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F" w:rsidRDefault="000659BF" w:rsidP="00D16D4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 xml:space="preserve">ที่ บล. </w:t>
      </w:r>
      <w:r w:rsidR="00C20056">
        <w:rPr>
          <w:rFonts w:ascii="DilleniaUPC" w:hAnsi="DilleniaUPC" w:cs="DilleniaUPC" w:hint="cs"/>
          <w:sz w:val="30"/>
          <w:szCs w:val="30"/>
          <w:cs/>
        </w:rPr>
        <w:t>262</w:t>
      </w:r>
      <w:r w:rsidRPr="00270703">
        <w:rPr>
          <w:rFonts w:ascii="DilleniaUPC" w:hAnsi="DilleniaUPC" w:cs="DilleniaUPC"/>
          <w:sz w:val="30"/>
          <w:szCs w:val="30"/>
          <w:cs/>
        </w:rPr>
        <w:t>/255</w:t>
      </w:r>
      <w:r w:rsidR="00270703" w:rsidRPr="00270703">
        <w:rPr>
          <w:rFonts w:ascii="DilleniaUPC" w:hAnsi="DilleniaUPC" w:cs="DilleniaUPC" w:hint="cs"/>
          <w:sz w:val="30"/>
          <w:szCs w:val="30"/>
          <w:cs/>
        </w:rPr>
        <w:t>9</w:t>
      </w:r>
    </w:p>
    <w:p w:rsidR="002746FE" w:rsidRPr="00270703" w:rsidRDefault="002746FE" w:rsidP="00D16D4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0659BF" w:rsidRPr="00270703" w:rsidRDefault="000659BF" w:rsidP="00D16D43">
      <w:pPr>
        <w:pStyle w:val="BodyText"/>
        <w:tabs>
          <w:tab w:val="center" w:pos="5400"/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  <w:cs/>
        </w:rPr>
      </w:pPr>
      <w:r w:rsidRPr="00270703">
        <w:rPr>
          <w:rFonts w:ascii="DilleniaUPC" w:hAnsi="DilleniaUPC" w:cs="DilleniaUPC"/>
          <w:sz w:val="30"/>
          <w:szCs w:val="30"/>
          <w:cs/>
        </w:rPr>
        <w:tab/>
      </w:r>
      <w:r w:rsidR="00C20056">
        <w:rPr>
          <w:rFonts w:ascii="DilleniaUPC" w:hAnsi="DilleniaUPC" w:cs="DilleniaUPC" w:hint="cs"/>
          <w:sz w:val="30"/>
          <w:szCs w:val="30"/>
          <w:cs/>
        </w:rPr>
        <w:t>14</w:t>
      </w:r>
      <w:r w:rsidR="00270703" w:rsidRPr="00270703">
        <w:rPr>
          <w:rFonts w:ascii="DilleniaUPC" w:hAnsi="DilleniaUPC" w:cs="DilleniaUPC" w:hint="cs"/>
          <w:sz w:val="30"/>
          <w:szCs w:val="30"/>
          <w:cs/>
        </w:rPr>
        <w:t xml:space="preserve"> ก</w:t>
      </w:r>
      <w:r w:rsidR="00697F02">
        <w:rPr>
          <w:rFonts w:ascii="DilleniaUPC" w:hAnsi="DilleniaUPC" w:cs="DilleniaUPC" w:hint="cs"/>
          <w:sz w:val="30"/>
          <w:szCs w:val="30"/>
          <w:cs/>
        </w:rPr>
        <w:t>ันยายน</w:t>
      </w:r>
      <w:r w:rsidR="00270703" w:rsidRPr="00270703">
        <w:rPr>
          <w:rFonts w:ascii="DilleniaUPC" w:hAnsi="DilleniaUPC" w:cs="DilleniaUPC" w:hint="cs"/>
          <w:sz w:val="30"/>
          <w:szCs w:val="30"/>
          <w:cs/>
        </w:rPr>
        <w:t xml:space="preserve"> 2559</w:t>
      </w:r>
    </w:p>
    <w:p w:rsidR="000659BF" w:rsidRPr="00270703" w:rsidRDefault="000659BF" w:rsidP="00D16D43">
      <w:pPr>
        <w:pStyle w:val="BodyText"/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0659BF" w:rsidRPr="00270703" w:rsidRDefault="000659BF" w:rsidP="00D16D43">
      <w:pPr>
        <w:pStyle w:val="BodyText"/>
        <w:tabs>
          <w:tab w:val="left" w:pos="1134"/>
        </w:tabs>
        <w:spacing w:after="0"/>
        <w:ind w:left="1134" w:hanging="1134"/>
        <w:jc w:val="thaiDistribute"/>
        <w:rPr>
          <w:rFonts w:ascii="DilleniaUPC" w:hAnsi="DilleniaUPC" w:cs="DilleniaUPC"/>
          <w:sz w:val="30"/>
          <w:szCs w:val="30"/>
          <w:cs/>
        </w:rPr>
      </w:pPr>
      <w:r w:rsidRPr="00270703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Pr="00270703">
        <w:rPr>
          <w:rFonts w:ascii="DilleniaUPC" w:hAnsi="DilleniaUPC" w:cs="DilleniaUPC"/>
          <w:sz w:val="30"/>
          <w:szCs w:val="30"/>
          <w:cs/>
        </w:rPr>
        <w:tab/>
      </w:r>
      <w:r w:rsidR="00756E71">
        <w:rPr>
          <w:rFonts w:ascii="DilleniaUPC" w:hAnsi="DilleniaUPC" w:cs="DilleniaUPC" w:hint="cs"/>
          <w:sz w:val="30"/>
          <w:szCs w:val="30"/>
          <w:cs/>
        </w:rPr>
        <w:t>สรุป</w:t>
      </w:r>
      <w:r w:rsidR="001E65E5" w:rsidRPr="00270703">
        <w:rPr>
          <w:rFonts w:ascii="DilleniaUPC" w:hAnsi="DilleniaUPC" w:cs="DilleniaUPC" w:hint="cs"/>
          <w:sz w:val="30"/>
          <w:szCs w:val="30"/>
          <w:cs/>
        </w:rPr>
        <w:t>ข</w:t>
      </w:r>
      <w:r w:rsidR="00756E71">
        <w:rPr>
          <w:rFonts w:ascii="DilleniaUPC" w:hAnsi="DilleniaUPC" w:cs="DilleniaUPC" w:hint="cs"/>
          <w:sz w:val="30"/>
          <w:szCs w:val="30"/>
          <w:cs/>
        </w:rPr>
        <w:t>้</w:t>
      </w:r>
      <w:r w:rsidR="001E65E5" w:rsidRPr="00270703">
        <w:rPr>
          <w:rFonts w:ascii="DilleniaUPC" w:hAnsi="DilleniaUPC" w:cs="DilleniaUPC" w:hint="cs"/>
          <w:sz w:val="30"/>
          <w:szCs w:val="30"/>
          <w:cs/>
        </w:rPr>
        <w:t>อหารือเกี่ยวกับการรับคำสั่งซื้อขายของลูกค้าผ่านช่องทางการสื่อสารออนไลน์</w:t>
      </w:r>
    </w:p>
    <w:p w:rsidR="00B63F44" w:rsidRPr="002746FE" w:rsidRDefault="00B63F44" w:rsidP="00D16D43">
      <w:pPr>
        <w:pStyle w:val="BodyText"/>
        <w:tabs>
          <w:tab w:val="left" w:pos="1134"/>
          <w:tab w:val="left" w:pos="4500"/>
          <w:tab w:val="left" w:pos="5954"/>
          <w:tab w:val="left" w:pos="7371"/>
        </w:tabs>
        <w:spacing w:after="0"/>
        <w:ind w:left="1134" w:hanging="1134"/>
        <w:jc w:val="thaiDistribute"/>
        <w:rPr>
          <w:rFonts w:ascii="DilleniaUPC" w:hAnsi="DilleniaUPC" w:cs="DilleniaUPC"/>
          <w:sz w:val="30"/>
          <w:szCs w:val="30"/>
        </w:rPr>
      </w:pPr>
    </w:p>
    <w:p w:rsidR="00460C49" w:rsidRPr="00270703" w:rsidRDefault="00B63F44" w:rsidP="00D16D43">
      <w:pPr>
        <w:pStyle w:val="BodyText"/>
        <w:tabs>
          <w:tab w:val="left" w:pos="1134"/>
          <w:tab w:val="left" w:pos="4500"/>
          <w:tab w:val="left" w:pos="5954"/>
          <w:tab w:val="left" w:pos="7371"/>
        </w:tabs>
        <w:spacing w:after="0"/>
        <w:ind w:left="1134" w:hanging="1134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เ</w:t>
      </w:r>
      <w:r w:rsidR="000659BF" w:rsidRPr="00270703">
        <w:rPr>
          <w:rFonts w:ascii="DilleniaUPC" w:hAnsi="DilleniaUPC" w:cs="DilleniaUPC"/>
          <w:sz w:val="30"/>
          <w:szCs w:val="30"/>
          <w:cs/>
        </w:rPr>
        <w:t>รียน</w:t>
      </w:r>
      <w:r w:rsidR="000659BF" w:rsidRPr="00270703">
        <w:rPr>
          <w:rFonts w:ascii="DilleniaUPC" w:hAnsi="DilleniaUPC" w:cs="DilleniaUPC"/>
          <w:sz w:val="30"/>
          <w:szCs w:val="30"/>
          <w:cs/>
        </w:rPr>
        <w:tab/>
      </w:r>
      <w:r w:rsidR="00756E71">
        <w:rPr>
          <w:rFonts w:ascii="DilleniaUPC" w:hAnsi="DilleniaUPC" w:cs="DilleniaUPC" w:hint="cs"/>
          <w:sz w:val="30"/>
          <w:szCs w:val="30"/>
          <w:cs/>
        </w:rPr>
        <w:t>กรรมการผู้จัดการ</w:t>
      </w:r>
    </w:p>
    <w:p w:rsidR="00460C49" w:rsidRPr="00270703" w:rsidRDefault="00460C49" w:rsidP="00D16D43">
      <w:pPr>
        <w:pStyle w:val="BodyText"/>
        <w:tabs>
          <w:tab w:val="left" w:pos="1134"/>
          <w:tab w:val="left" w:pos="4500"/>
          <w:tab w:val="left" w:pos="5954"/>
          <w:tab w:val="left" w:pos="7371"/>
        </w:tabs>
        <w:spacing w:after="0"/>
        <w:ind w:left="1134" w:hanging="1134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ab/>
      </w:r>
      <w:r w:rsidR="00756E71">
        <w:rPr>
          <w:rFonts w:ascii="DilleniaUPC" w:hAnsi="DilleniaUPC" w:cs="DilleniaUPC" w:hint="cs"/>
          <w:sz w:val="30"/>
          <w:szCs w:val="30"/>
          <w:cs/>
        </w:rPr>
        <w:t>บริษัทสมาชิกสมาคมบริษัทหลักทรัพย์ไทย</w:t>
      </w:r>
    </w:p>
    <w:p w:rsidR="00B63F44" w:rsidRPr="00270703" w:rsidRDefault="00B63F44" w:rsidP="00D16D43">
      <w:pPr>
        <w:pStyle w:val="BodyText"/>
        <w:tabs>
          <w:tab w:val="left" w:pos="1134"/>
          <w:tab w:val="left" w:pos="4500"/>
          <w:tab w:val="left" w:pos="5954"/>
          <w:tab w:val="left" w:pos="7371"/>
        </w:tabs>
        <w:spacing w:after="0"/>
        <w:ind w:left="1134" w:hanging="1134"/>
        <w:jc w:val="thaiDistribute"/>
        <w:rPr>
          <w:rFonts w:ascii="DilleniaUPC" w:hAnsi="DilleniaUPC" w:cs="DilleniaUPC"/>
          <w:sz w:val="20"/>
          <w:szCs w:val="20"/>
        </w:rPr>
      </w:pPr>
    </w:p>
    <w:p w:rsidR="000B0AD9" w:rsidRPr="00270703" w:rsidRDefault="000B0AD9" w:rsidP="00D16D43">
      <w:pPr>
        <w:pStyle w:val="BodyText"/>
        <w:tabs>
          <w:tab w:val="left" w:pos="1134"/>
          <w:tab w:val="left" w:pos="1620"/>
        </w:tabs>
        <w:spacing w:after="0"/>
        <w:ind w:left="1134" w:right="-52" w:hanging="1134"/>
        <w:jc w:val="thaiDistribute"/>
        <w:rPr>
          <w:rFonts w:ascii="DilleniaUPC" w:hAnsi="DilleniaUPC" w:cs="DilleniaUPC"/>
          <w:sz w:val="20"/>
          <w:szCs w:val="20"/>
        </w:rPr>
      </w:pPr>
    </w:p>
    <w:p w:rsidR="001E65E5" w:rsidRPr="00270703" w:rsidRDefault="009131EE" w:rsidP="00231BD2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  <w:r w:rsidRPr="009131EE">
        <w:rPr>
          <w:rFonts w:ascii="DilleniaUPC" w:hAnsi="DilleniaUPC" w:cs="DilleniaUPC" w:hint="cs"/>
          <w:sz w:val="30"/>
          <w:szCs w:val="30"/>
          <w:cs/>
        </w:rPr>
        <w:t>สืบเนื่องจาก</w:t>
      </w:r>
      <w:r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Pr="009131EE">
        <w:rPr>
          <w:rFonts w:ascii="DilleniaUPC" w:hAnsi="DilleniaUPC" w:cs="DilleniaUPC" w:hint="cs"/>
          <w:sz w:val="30"/>
          <w:szCs w:val="30"/>
          <w:cs/>
        </w:rPr>
        <w:t>คณะกรรมการกำกับหลักทรัพย์และตลาดหลักทรัพย์</w:t>
      </w:r>
      <w:r w:rsidR="00C2005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131EE">
        <w:rPr>
          <w:rFonts w:ascii="DilleniaUPC" w:hAnsi="DilleniaUPC" w:cs="DilleniaUPC" w:hint="cs"/>
          <w:sz w:val="30"/>
          <w:szCs w:val="30"/>
          <w:cs/>
        </w:rPr>
        <w:t>(</w:t>
      </w:r>
      <w:r w:rsidRPr="009131EE">
        <w:rPr>
          <w:rFonts w:ascii="DilleniaUPC" w:hAnsi="DilleniaUPC" w:cs="DilleniaUPC"/>
          <w:sz w:val="30"/>
          <w:szCs w:val="30"/>
        </w:rPr>
        <w:t>“</w:t>
      </w:r>
      <w:r w:rsidRPr="009131EE"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Pr="009131EE">
        <w:rPr>
          <w:rFonts w:ascii="DilleniaUPC" w:hAnsi="DilleniaUPC" w:cs="DilleniaUPC"/>
          <w:sz w:val="30"/>
          <w:szCs w:val="30"/>
        </w:rPr>
        <w:t>”</w:t>
      </w:r>
      <w:r w:rsidRPr="009131EE">
        <w:rPr>
          <w:rFonts w:ascii="DilleniaUPC" w:hAnsi="DilleniaUPC" w:cs="DilleniaUPC" w:hint="cs"/>
          <w:sz w:val="30"/>
          <w:szCs w:val="30"/>
          <w:cs/>
        </w:rPr>
        <w:t>)</w:t>
      </w:r>
      <w:r w:rsidR="00C2005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131EE">
        <w:rPr>
          <w:rFonts w:ascii="DilleniaUPC" w:hAnsi="DilleniaUPC" w:cs="DilleniaUPC" w:hint="cs"/>
          <w:sz w:val="30"/>
          <w:szCs w:val="30"/>
          <w:cs/>
        </w:rPr>
        <w:t xml:space="preserve">ตรวจสอบพบว่าสมาชิกมีการปฏิบัติงานในเรื่องการให้บริการรับคำสั่งซื้อขายของลูกค้าผ่านทาง </w:t>
      </w:r>
      <w:r w:rsidRPr="009131EE">
        <w:rPr>
          <w:rFonts w:ascii="DilleniaUPC" w:hAnsi="DilleniaUPC" w:cs="DilleniaUPC"/>
          <w:sz w:val="30"/>
          <w:szCs w:val="30"/>
        </w:rPr>
        <w:t>Line</w:t>
      </w:r>
      <w:r w:rsidRPr="009131E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131EE">
        <w:rPr>
          <w:rFonts w:ascii="DilleniaUPC" w:hAnsi="DilleniaUPC" w:cs="DilleniaUPC"/>
          <w:sz w:val="30"/>
          <w:szCs w:val="30"/>
        </w:rPr>
        <w:t xml:space="preserve">Communication Application </w:t>
      </w:r>
      <w:r w:rsidRPr="009131EE">
        <w:rPr>
          <w:rFonts w:ascii="DilleniaUPC" w:hAnsi="DilleniaUPC" w:cs="DilleniaUPC" w:hint="cs"/>
          <w:sz w:val="30"/>
          <w:szCs w:val="30"/>
          <w:cs/>
        </w:rPr>
        <w:t>ที่อาจแสดงได้ว่ามีระบบงานที่ไม่เหมาะสมและรัดกุมเพียงพอ ซึ่ง</w:t>
      </w:r>
      <w:r w:rsidR="001E65E5" w:rsidRPr="00270703">
        <w:rPr>
          <w:rFonts w:ascii="DilleniaUPC" w:hAnsi="DilleniaUPC" w:cs="DilleniaUPC" w:hint="cs"/>
          <w:sz w:val="30"/>
          <w:szCs w:val="30"/>
          <w:cs/>
        </w:rPr>
        <w:t xml:space="preserve">สมาคมบริษัทหลักทรัพย์ไทย (“สมาคม”) </w:t>
      </w:r>
      <w:r w:rsidR="00597413" w:rsidRPr="00270703">
        <w:rPr>
          <w:rFonts w:ascii="DilleniaUPC" w:hAnsi="DilleniaUPC" w:cs="DilleniaUPC" w:hint="cs"/>
          <w:sz w:val="30"/>
          <w:szCs w:val="30"/>
          <w:cs/>
        </w:rPr>
        <w:t>ได้</w:t>
      </w:r>
      <w:r>
        <w:rPr>
          <w:rFonts w:ascii="DilleniaUPC" w:hAnsi="DilleniaUPC" w:cs="DilleniaUPC" w:hint="cs"/>
          <w:sz w:val="30"/>
          <w:szCs w:val="30"/>
          <w:cs/>
        </w:rPr>
        <w:t>มีหนังสือ</w:t>
      </w:r>
      <w:r w:rsidR="00597413" w:rsidRPr="00270703">
        <w:rPr>
          <w:rFonts w:ascii="DilleniaUPC" w:hAnsi="DilleniaUPC" w:cs="DilleniaUPC" w:hint="cs"/>
          <w:sz w:val="30"/>
          <w:szCs w:val="30"/>
          <w:cs/>
        </w:rPr>
        <w:t>หารือ</w:t>
      </w:r>
      <w:r w:rsidR="00E10A74">
        <w:rPr>
          <w:rFonts w:ascii="DilleniaUPC" w:hAnsi="DilleniaUPC" w:cs="DilleniaUPC" w:hint="cs"/>
          <w:sz w:val="30"/>
          <w:szCs w:val="30"/>
          <w:cs/>
        </w:rPr>
        <w:t>สำนักงาน</w:t>
      </w:r>
      <w:r w:rsidR="007A75F2" w:rsidRPr="00270703">
        <w:rPr>
          <w:rFonts w:ascii="DilleniaUPC" w:hAnsi="DilleniaUPC" w:cs="DilleniaUPC" w:hint="cs"/>
          <w:sz w:val="30"/>
          <w:szCs w:val="30"/>
          <w:cs/>
        </w:rPr>
        <w:t xml:space="preserve">เกี่ยวกับความเป็นไปได้ในการรับคำสั่งซื้อขายของลูกค้าผ่านช่องทางการสื่อสารออนไลน์ อาทิ </w:t>
      </w:r>
      <w:r w:rsidR="007A75F2" w:rsidRPr="00270703">
        <w:rPr>
          <w:rFonts w:ascii="DilleniaUPC" w:hAnsi="DilleniaUPC" w:cs="DilleniaUPC"/>
          <w:sz w:val="30"/>
          <w:szCs w:val="30"/>
        </w:rPr>
        <w:t>Line</w:t>
      </w:r>
      <w:r w:rsidR="007A75F2" w:rsidRPr="0027070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10A74">
        <w:rPr>
          <w:rFonts w:ascii="DilleniaUPC" w:hAnsi="DilleniaUPC" w:cs="DilleniaUPC" w:hint="cs"/>
          <w:sz w:val="30"/>
          <w:szCs w:val="30"/>
          <w:cs/>
        </w:rPr>
        <w:t>หรือ</w:t>
      </w:r>
      <w:r w:rsidR="007A75F2" w:rsidRPr="00270703">
        <w:rPr>
          <w:rFonts w:ascii="DilleniaUPC" w:hAnsi="DilleniaUPC" w:cs="DilleniaUPC"/>
          <w:sz w:val="30"/>
          <w:szCs w:val="30"/>
        </w:rPr>
        <w:t xml:space="preserve"> </w:t>
      </w:r>
      <w:proofErr w:type="spellStart"/>
      <w:r w:rsidR="007A75F2" w:rsidRPr="00270703">
        <w:rPr>
          <w:rFonts w:ascii="DilleniaUPC" w:hAnsi="DilleniaUPC" w:cs="DilleniaUPC"/>
          <w:sz w:val="30"/>
          <w:szCs w:val="30"/>
        </w:rPr>
        <w:t>Whatsapp</w:t>
      </w:r>
      <w:proofErr w:type="spellEnd"/>
      <w:r w:rsidR="007A75F2" w:rsidRPr="00270703">
        <w:rPr>
          <w:rFonts w:ascii="DilleniaUPC" w:hAnsi="DilleniaUPC" w:cs="DilleniaUPC"/>
          <w:sz w:val="30"/>
          <w:szCs w:val="30"/>
        </w:rPr>
        <w:t xml:space="preserve"> </w:t>
      </w:r>
      <w:r w:rsidR="007A75F2" w:rsidRPr="00270703">
        <w:rPr>
          <w:rFonts w:ascii="DilleniaUPC" w:hAnsi="DilleniaUPC" w:cs="DilleniaUPC" w:hint="cs"/>
          <w:sz w:val="30"/>
          <w:szCs w:val="30"/>
          <w:cs/>
        </w:rPr>
        <w:t xml:space="preserve">เป็นต้น </w:t>
      </w:r>
      <w:r>
        <w:rPr>
          <w:rFonts w:ascii="DilleniaUPC" w:hAnsi="DilleniaUPC" w:cs="DilleniaUPC" w:hint="cs"/>
          <w:sz w:val="30"/>
          <w:szCs w:val="30"/>
          <w:cs/>
        </w:rPr>
        <w:t>โดย</w:t>
      </w:r>
      <w:r w:rsidR="00E10A74" w:rsidRPr="00E10A74">
        <w:rPr>
          <w:rFonts w:ascii="DilleniaUPC" w:hAnsi="DilleniaUPC" w:cs="DilleniaUPC"/>
          <w:sz w:val="30"/>
          <w:szCs w:val="30"/>
          <w:cs/>
        </w:rPr>
        <w:t>ช่องทางการรับคำสั่งซื้อขายออนไลน์หมายถึงช่องทางที่ผู้ประกอบธุรกิจจัดให้บุคคลที่ได้รับมอบหมาย</w:t>
      </w:r>
      <w:r w:rsidR="001D141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10A74" w:rsidRPr="00E10A74">
        <w:rPr>
          <w:rFonts w:ascii="DilleniaUPC" w:hAnsi="DilleniaUPC" w:cs="DilleniaUPC"/>
          <w:sz w:val="30"/>
          <w:szCs w:val="30"/>
          <w:cs/>
        </w:rPr>
        <w:t>(</w:t>
      </w:r>
      <w:r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="004B6C04">
        <w:rPr>
          <w:rFonts w:ascii="DilleniaUPC" w:hAnsi="DilleniaUPC" w:cs="DilleniaUPC"/>
          <w:sz w:val="30"/>
          <w:szCs w:val="30"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หรือผู้วางแผนการลงทุน</w:t>
      </w:r>
      <w:r w:rsidR="00E10A74" w:rsidRPr="00E10A74">
        <w:rPr>
          <w:rFonts w:ascii="DilleniaUPC" w:hAnsi="DilleniaUPC" w:cs="DilleniaUPC"/>
          <w:sz w:val="30"/>
          <w:szCs w:val="30"/>
        </w:rPr>
        <w:t xml:space="preserve">) </w:t>
      </w:r>
      <w:r w:rsidR="00E10A74" w:rsidRPr="00E10A74">
        <w:rPr>
          <w:rFonts w:ascii="DilleniaUPC" w:hAnsi="DilleniaUPC" w:cs="DilleniaUPC"/>
          <w:sz w:val="30"/>
          <w:szCs w:val="30"/>
          <w:cs/>
        </w:rPr>
        <w:t>ติดต่อสื่อสารกับลูกค้า โดยไม่รวมถึงการที่ลูกค้าสามารถส่งคำสั่งซื้อขายได้ด้วยตนเอง</w:t>
      </w:r>
    </w:p>
    <w:p w:rsidR="007A75F2" w:rsidRPr="00270703" w:rsidRDefault="007A75F2" w:rsidP="00D16D43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</w:p>
    <w:p w:rsidR="00D16D43" w:rsidRPr="00270703" w:rsidRDefault="0002467A" w:rsidP="001D141D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ในการนี้สำนักงานได้เห็นชอบ</w:t>
      </w:r>
      <w:r w:rsidR="00D16D43" w:rsidRPr="00270703">
        <w:rPr>
          <w:rFonts w:ascii="DilleniaUPC" w:hAnsi="DilleniaUPC" w:cs="DilleniaUPC" w:hint="cs"/>
          <w:sz w:val="30"/>
          <w:szCs w:val="30"/>
          <w:cs/>
        </w:rPr>
        <w:t>หาก</w:t>
      </w:r>
      <w:r w:rsidR="002C550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D16D43" w:rsidRPr="00270703">
        <w:rPr>
          <w:rFonts w:ascii="DilleniaUPC" w:hAnsi="DilleniaUPC" w:cs="DilleniaUPC" w:hint="cs"/>
          <w:sz w:val="30"/>
          <w:szCs w:val="30"/>
          <w:cs/>
        </w:rPr>
        <w:t>รายใดมีความประสงค์</w:t>
      </w:r>
      <w:r w:rsidR="00D16D43" w:rsidRPr="00270703">
        <w:rPr>
          <w:rFonts w:ascii="DilleniaUPC" w:hAnsi="DilleniaUPC" w:cs="DilleniaUPC"/>
          <w:sz w:val="30"/>
          <w:szCs w:val="30"/>
          <w:cs/>
        </w:rPr>
        <w:t>ที่นำช่องทางการสื่อสารออนไลน์มาใช้เพื่อรับคำสั่งซื้อขายจากลูกค้า</w:t>
      </w:r>
      <w:r w:rsidR="002C5508">
        <w:rPr>
          <w:rFonts w:ascii="DilleniaUPC" w:hAnsi="DilleniaUPC" w:cs="DilleniaUPC" w:hint="cs"/>
          <w:sz w:val="30"/>
          <w:szCs w:val="30"/>
          <w:cs/>
        </w:rPr>
        <w:t xml:space="preserve"> โดยสมาชิก</w:t>
      </w:r>
      <w:r w:rsidR="00D16D43" w:rsidRPr="00270703">
        <w:rPr>
          <w:rFonts w:ascii="DilleniaUPC" w:hAnsi="DilleniaUPC" w:cs="DilleniaUPC"/>
          <w:sz w:val="30"/>
          <w:szCs w:val="30"/>
          <w:cs/>
        </w:rPr>
        <w:t>ต้องจัดให้มีการประเมินความเสี่ยงและกำหนดแนวทางการบริหารความเสี่ยง</w:t>
      </w:r>
      <w:r w:rsidR="001D141D">
        <w:rPr>
          <w:rFonts w:ascii="DilleniaUPC" w:hAnsi="DilleniaUPC" w:cs="DilleniaUPC" w:hint="cs"/>
          <w:sz w:val="30"/>
          <w:szCs w:val="30"/>
          <w:cs/>
        </w:rPr>
        <w:br/>
      </w:r>
      <w:r w:rsidR="00D16D43" w:rsidRPr="00270703">
        <w:rPr>
          <w:rFonts w:ascii="DilleniaUPC" w:hAnsi="DilleniaUPC" w:cs="DilleniaUPC"/>
          <w:sz w:val="30"/>
          <w:szCs w:val="30"/>
          <w:cs/>
        </w:rPr>
        <w:t>อันเนื่องจากการใช้ช่องทางดังกล่าว</w:t>
      </w:r>
      <w:r w:rsidR="001D141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16D43" w:rsidRPr="00270703">
        <w:rPr>
          <w:rFonts w:ascii="DilleniaUPC" w:hAnsi="DilleniaUPC" w:cs="DilleniaUPC"/>
          <w:sz w:val="30"/>
          <w:szCs w:val="30"/>
          <w:cs/>
        </w:rPr>
        <w:t xml:space="preserve">เพื่อให้มั่นใจได้ว่าการรับคำสั่งซื้อขายผ่านช่องทางการสื่อสารออนไลน์ เป็นความประสงค์ของลูกค้าและไม่ถูกใช้เป็นช่องทางในการกระทำที่ไม่เหมาะสม หรือมีการทุจริตต่อทรัพย์สินของลูกค้า โดยต้องมีความพร้อมในการควบคุมและตรวจสอบดูแลเรื่องดังกล่าวได้อย่างรัดกุมและมีประสิทธิภาพ อย่างน้อยต้องครอบคลุมในเรื่องต่อไปนี้ </w:t>
      </w:r>
    </w:p>
    <w:p w:rsidR="00D16D43" w:rsidRPr="002746FE" w:rsidRDefault="00D16D43" w:rsidP="00D16D43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</w:p>
    <w:p w:rsidR="00D16D43" w:rsidRPr="00270703" w:rsidRDefault="00D16D43" w:rsidP="00EA1F2E">
      <w:pPr>
        <w:pStyle w:val="BodyText"/>
        <w:numPr>
          <w:ilvl w:val="0"/>
          <w:numId w:val="1"/>
        </w:numPr>
        <w:tabs>
          <w:tab w:val="left" w:pos="1260"/>
        </w:tabs>
        <w:spacing w:after="0"/>
        <w:ind w:left="1418" w:right="-40" w:hanging="28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270703">
        <w:rPr>
          <w:rFonts w:ascii="DilleniaUPC" w:hAnsi="DilleniaUPC" w:cs="DilleniaUPC"/>
          <w:b/>
          <w:bCs/>
          <w:sz w:val="30"/>
          <w:szCs w:val="30"/>
          <w:cs/>
        </w:rPr>
        <w:t>การแสดงตัวตนและความยินยอมจากลูกค้า</w:t>
      </w:r>
    </w:p>
    <w:p w:rsidR="00D16D43" w:rsidRPr="0002467A" w:rsidRDefault="00D16D43" w:rsidP="002C5508">
      <w:pPr>
        <w:pStyle w:val="BodyText"/>
        <w:numPr>
          <w:ilvl w:val="0"/>
          <w:numId w:val="2"/>
        </w:numPr>
        <w:tabs>
          <w:tab w:val="left" w:pos="1440"/>
        </w:tabs>
        <w:spacing w:after="0"/>
        <w:ind w:left="1418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02467A">
        <w:rPr>
          <w:rFonts w:ascii="DilleniaUPC" w:hAnsi="DilleniaUPC" w:cs="DilleniaUPC"/>
          <w:sz w:val="30"/>
          <w:szCs w:val="30"/>
          <w:cs/>
        </w:rPr>
        <w:t>ต้องกำหนดแนวทางการปฏิบัติงานและข้อปฏิบัติในการยินยอมใช้ช่องทางการสื่อสารออนไลน์ของลูกค้าเปิดเผยข้อมูลความเสี่ยงเกี่ยวกับการรับคำสั่งซื้อขายผ่านช่องทางการสื่อสารออนไลน์ และระบุความรับผิดชอบต่าง ๆ ของลูกค้าและบริษัท เช่น วิธีการยืนยันการรับคำสั่งซื้อขายและข้อกำหนดความรับผิดชอบต่าง</w:t>
      </w:r>
      <w:r w:rsidRPr="0002467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02467A">
        <w:rPr>
          <w:rFonts w:ascii="DilleniaUPC" w:hAnsi="DilleniaUPC" w:cs="DilleniaUPC"/>
          <w:sz w:val="30"/>
          <w:szCs w:val="30"/>
          <w:cs/>
        </w:rPr>
        <w:t>ๆ ของลูกค้าและบริษัท เป็นต้น โดยลูกค้าลงนามรับทราบ</w:t>
      </w:r>
      <w:r w:rsidR="007F45E4" w:rsidRPr="0002467A">
        <w:rPr>
          <w:rFonts w:ascii="DilleniaUPC" w:hAnsi="DilleniaUPC" w:cs="DilleniaUPC" w:hint="cs"/>
          <w:sz w:val="30"/>
          <w:szCs w:val="30"/>
          <w:cs/>
        </w:rPr>
        <w:br/>
      </w:r>
      <w:r w:rsidRPr="0002467A">
        <w:rPr>
          <w:rFonts w:ascii="DilleniaUPC" w:hAnsi="DilleniaUPC" w:cs="DilleniaUPC"/>
          <w:sz w:val="30"/>
          <w:szCs w:val="30"/>
          <w:cs/>
        </w:rPr>
        <w:t>เป็นลายลักษณ์อักษร</w:t>
      </w:r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  <w:cs/>
        </w:rPr>
        <w:sectPr w:rsidR="00D16D43" w:rsidRPr="00270703" w:rsidSect="00841E76">
          <w:pgSz w:w="11906" w:h="16838"/>
          <w:pgMar w:top="2251" w:right="1644" w:bottom="1440" w:left="1797" w:header="720" w:footer="720" w:gutter="0"/>
          <w:cols w:space="720"/>
          <w:docGrid w:linePitch="360"/>
        </w:sectPr>
      </w:pPr>
      <w:bookmarkStart w:id="0" w:name="_GoBack"/>
      <w:bookmarkEnd w:id="0"/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lastRenderedPageBreak/>
        <w:t>ต้องมีกระบวนการตรวจสอบการยินยอมใช้ช่องทางการสื่อสารออนไลน์ และข้อความ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จากช่องทางสื่อสารออนไลน์เป็นความประสงค์ของลูกค้าจริง</w:t>
      </w:r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ต้องมีกระบวนการลงทะเบียนกับบริษัทที่เป็นลายลักษณ์อักษร เพื่อให้บริษัทสามารถอ้างอิงได้ว่าผู้ส่งข้อความเป็นลูกค้าจริง</w:t>
      </w:r>
    </w:p>
    <w:p w:rsidR="00D16D43" w:rsidRPr="00270703" w:rsidRDefault="00D16D43" w:rsidP="00D16D43">
      <w:pPr>
        <w:pStyle w:val="BodyText"/>
        <w:tabs>
          <w:tab w:val="left" w:pos="1260"/>
        </w:tabs>
        <w:spacing w:after="0"/>
        <w:ind w:left="1701" w:right="-40"/>
        <w:jc w:val="thaiDistribute"/>
        <w:rPr>
          <w:rFonts w:ascii="DilleniaUPC" w:hAnsi="DilleniaUPC" w:cs="DilleniaUPC"/>
          <w:sz w:val="16"/>
          <w:szCs w:val="16"/>
        </w:rPr>
      </w:pPr>
    </w:p>
    <w:p w:rsidR="00D16D43" w:rsidRPr="00270703" w:rsidRDefault="00D16D43" w:rsidP="00EA1F2E">
      <w:pPr>
        <w:pStyle w:val="BodyText"/>
        <w:numPr>
          <w:ilvl w:val="0"/>
          <w:numId w:val="1"/>
        </w:numPr>
        <w:tabs>
          <w:tab w:val="left" w:pos="1260"/>
        </w:tabs>
        <w:spacing w:after="0"/>
        <w:ind w:left="1418" w:right="-40" w:hanging="28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270703">
        <w:rPr>
          <w:rFonts w:ascii="DilleniaUPC" w:hAnsi="DilleniaUPC" w:cs="DilleniaUPC"/>
          <w:b/>
          <w:bCs/>
          <w:sz w:val="30"/>
          <w:szCs w:val="30"/>
          <w:cs/>
        </w:rPr>
        <w:t>ความปลอดภัยของการใช้ช่องทางการสื่อสารออนไลน์</w:t>
      </w:r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ต้องกำหนดแนวทางการปฏิบัติงานและข้อปฏิบัติในการใช้งานผ่านช่องทางสื่อสารออนไลน์ และต้องจัดให้มีการประเมินและการบริหารความเสี่ยงของแนวทางการปฏิบัติงานที่กำหนดขึ้น</w:t>
      </w:r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ต้องกำหนดข้อปฏิบัติเกี่ยวกับความระมัดระวังและความปลอดภัยในการใช้เครื่องมือสื่อสาร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ในการรับส่งคำสั่งซื้อขายผ่านช่องทางสื่อสารออนไลน์</w:t>
      </w:r>
    </w:p>
    <w:p w:rsidR="00D16D43" w:rsidRPr="00270703" w:rsidRDefault="00D16D43" w:rsidP="00D16D43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ต้องกำหนดข้อปฏิบัติกรณีลูกค้ามีการเปลี่ยนเครื่องมือสื่อสารหรือสูญหาย เช่น เมื่อทำเครื่องมือสื่อสารสูญหายต้องแจ้งบริษัทภายในเวลาที่บริษัทกำหนด เป็นต้น</w:t>
      </w:r>
    </w:p>
    <w:p w:rsidR="00D16D43" w:rsidRPr="00270703" w:rsidRDefault="00D16D43" w:rsidP="00C03748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 xml:space="preserve">ต้องมีการควบคุมดูแลผู้แนะนำการลงทุน หรือผู้วางแผนการลงทุนให้รับคำสั่งซื้อขายของลูกค้าผ่านช่องทางการสื่อสารออนไลน์อย่างปลอดภัยและมีประสิทธิภาพ เพื่อป้องกันการแก้ไขข้อมูล การรั่วไหลของข้อมูลคำสั่งซื้อขาย เช่น มีการกำหนด </w:t>
      </w:r>
      <w:r w:rsidRPr="00270703">
        <w:rPr>
          <w:rFonts w:ascii="DilleniaUPC" w:hAnsi="DilleniaUPC" w:cs="DilleniaUPC"/>
          <w:sz w:val="30"/>
          <w:szCs w:val="30"/>
        </w:rPr>
        <w:t xml:space="preserve">password </w:t>
      </w:r>
      <w:r w:rsidRPr="00270703">
        <w:rPr>
          <w:rFonts w:ascii="DilleniaUPC" w:hAnsi="DilleniaUPC" w:cs="DilleniaUPC"/>
          <w:sz w:val="30"/>
          <w:szCs w:val="30"/>
          <w:cs/>
        </w:rPr>
        <w:t>ในการเข้าถึงระบบการรับ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คำสั่งซื้อขายผ่านช่องทางดังกล่าวที่ปลอดภัยและรัดกุมไม่ให้มีการรับคำสั่งซื้อขายผ่าน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ช่องทางการสื่อสารส่วนตัวของผู้แนะนำการลงทุนหรือผู้วางแผนการลงทุน เป็นต้น</w:t>
      </w:r>
    </w:p>
    <w:p w:rsidR="00D16D43" w:rsidRPr="00270703" w:rsidRDefault="00D16D43" w:rsidP="00D16D43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16"/>
          <w:szCs w:val="16"/>
        </w:rPr>
      </w:pPr>
    </w:p>
    <w:p w:rsidR="00D16D43" w:rsidRPr="00270703" w:rsidRDefault="00D16D43" w:rsidP="009F6A3C">
      <w:pPr>
        <w:pStyle w:val="BodyText"/>
        <w:numPr>
          <w:ilvl w:val="0"/>
          <w:numId w:val="1"/>
        </w:numPr>
        <w:tabs>
          <w:tab w:val="left" w:pos="1260"/>
        </w:tabs>
        <w:spacing w:after="0"/>
        <w:ind w:left="1418" w:right="-40" w:hanging="28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270703">
        <w:rPr>
          <w:rFonts w:ascii="DilleniaUPC" w:hAnsi="DilleniaUPC" w:cs="DilleniaUPC"/>
          <w:b/>
          <w:bCs/>
          <w:sz w:val="30"/>
          <w:szCs w:val="30"/>
          <w:cs/>
        </w:rPr>
        <w:t>การรับคำสั่งซื้อขายผ่านช่องทางการสื่อสารออนไลน์</w:t>
      </w:r>
      <w:r w:rsidRPr="00270703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  <w:r w:rsidRPr="00270703">
        <w:rPr>
          <w:rFonts w:ascii="DilleniaUPC" w:hAnsi="DilleniaUPC" w:cs="DilleniaUPC"/>
          <w:sz w:val="30"/>
          <w:szCs w:val="30"/>
          <w:cs/>
        </w:rPr>
        <w:t>ต้องจัดให้มีข้อกำหนดในการทำธุรกรรมผ่านช่องทางการสื่อสารออนไลน์โดยอย่างน้อยต้องครอบคลุมประเด็น ดังนี้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ความชัดเจนของข้อความหรือคำสั่ง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ข้อกำหนดหรือวิธีการส่ง และยกเลิกคำสั่งร</w:t>
      </w:r>
      <w:r w:rsidR="009F6A3C" w:rsidRPr="00270703">
        <w:rPr>
          <w:rFonts w:ascii="DilleniaUPC" w:hAnsi="DilleniaUPC" w:cs="DilleniaUPC"/>
          <w:sz w:val="30"/>
          <w:szCs w:val="30"/>
          <w:cs/>
        </w:rPr>
        <w:t>ะหว่างลูกค้าและผู้แนะนำการลงทุน</w:t>
      </w:r>
      <w:r w:rsidRPr="00270703">
        <w:rPr>
          <w:rFonts w:ascii="DilleniaUPC" w:hAnsi="DilleniaUPC" w:cs="DilleniaUPC"/>
          <w:sz w:val="30"/>
          <w:szCs w:val="30"/>
          <w:cs/>
        </w:rPr>
        <w:t>หรือ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ผู้วางแผนการลงทุน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 xml:space="preserve">ต้องใช้ตัวอักษรในการส่งข้อความหรือคำสั่งเท่านั้น โดยไม่ใช้รูปภาพหรือภาพเคลื่อนไหว เช่น </w:t>
      </w:r>
      <w:r w:rsidRPr="00270703">
        <w:rPr>
          <w:rFonts w:ascii="DilleniaUPC" w:hAnsi="DilleniaUPC" w:cs="DilleniaUPC"/>
          <w:sz w:val="30"/>
          <w:szCs w:val="30"/>
        </w:rPr>
        <w:t xml:space="preserve">sticker </w:t>
      </w:r>
      <w:r w:rsidRPr="00270703">
        <w:rPr>
          <w:rFonts w:ascii="DilleniaUPC" w:hAnsi="DilleniaUPC" w:cs="DilleniaUPC"/>
          <w:sz w:val="30"/>
          <w:szCs w:val="30"/>
          <w:cs/>
        </w:rPr>
        <w:t>เป็นต้น เพื่อป้องกันการสับสน และรองรับการบันทึกประวัติการสนทนา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การป้องกันการแก้ไขหรือปลอมแปลงข้อมูล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ขั้นตอนการจัดเก็บบันทึกประวัติการสนทนาที่ถูกต้องครบถ้วน และสามารถตรวจสอบได้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การป้องกันการรั่วไหลของข้อความหรือคำสั่ง</w:t>
      </w:r>
    </w:p>
    <w:p w:rsidR="009F6A3C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มาตรการในการกำกับดูแลผู้แนะนำการลงทุน หรือผู้วางแผนการลงทุน เพื่อให้ผู้แนะนำ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การลงทุน หรือผู้วางแผนการลงทุนใช้งานช่องทางการสื่อสารออนไลน์เพื่อรับคำสั่งจากลูกค้าหรือแนะนำลูกค้าเท่านั้น โดยไม่เปิดโอกาสให้ผู้แนะนำการลงทุน หรือผู้วางแผนการลงทุนใช้งาน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เพื่อประโยชน์ในการอื่นนอกเหนือจากวัตถุประสงค์ที่บริษัทกำหนด</w:t>
      </w:r>
    </w:p>
    <w:p w:rsidR="009F6A3C" w:rsidRPr="00270703" w:rsidRDefault="009F6A3C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  <w:cs/>
        </w:rPr>
        <w:sectPr w:rsidR="009F6A3C" w:rsidRPr="00270703" w:rsidSect="00841E76">
          <w:footerReference w:type="default" r:id="rId9"/>
          <w:pgSz w:w="11906" w:h="16838"/>
          <w:pgMar w:top="2251" w:right="1644" w:bottom="1440" w:left="1797" w:header="720" w:footer="720" w:gutter="0"/>
          <w:cols w:space="720"/>
          <w:docGrid w:linePitch="360"/>
        </w:sectPr>
      </w:pPr>
    </w:p>
    <w:p w:rsidR="00D16D43" w:rsidRPr="00270703" w:rsidRDefault="00D16D43" w:rsidP="00CE7E9F">
      <w:pPr>
        <w:pStyle w:val="BodyText"/>
        <w:numPr>
          <w:ilvl w:val="0"/>
          <w:numId w:val="1"/>
        </w:numPr>
        <w:tabs>
          <w:tab w:val="left" w:pos="1260"/>
        </w:tabs>
        <w:spacing w:after="0"/>
        <w:ind w:left="1418" w:right="-40" w:hanging="28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270703">
        <w:rPr>
          <w:rFonts w:ascii="DilleniaUPC" w:hAnsi="DilleniaUPC" w:cs="DilleniaUPC"/>
          <w:b/>
          <w:bCs/>
          <w:sz w:val="30"/>
          <w:szCs w:val="30"/>
          <w:cs/>
        </w:rPr>
        <w:lastRenderedPageBreak/>
        <w:t>การจัดลำดับการซื้อขายผ่านช่องทางการสื่อสารออนไลน์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ต้องมีมาตรการการจัดลำดับในการให้บริการลูกค้าแต่ละรายผ่านช่องทางการสื่อสารออนไลน์ รวมถึงการใช้บริการผ่านช่องทางอื่น เพื่อให้ลูกค้าได้รับความเป็นธรรมในการรับบริการตามลำดับก่อนหลัง</w:t>
      </w:r>
    </w:p>
    <w:p w:rsidR="00D16D43" w:rsidRPr="00270703" w:rsidRDefault="00D16D43" w:rsidP="009F6A3C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 xml:space="preserve">ต้องมีวิธีการที่สามารถเปรียบเทียบลำดับเวลาการส่งข้อความของลูกค้าแต่ละรายรวมทั้งคำสั่งของลูกค้าทางช่องทางการสื่อสารออนไลน์และช่องทางอื่น </w:t>
      </w:r>
    </w:p>
    <w:p w:rsidR="00D16D43" w:rsidRPr="00270703" w:rsidRDefault="00D16D43" w:rsidP="002C2B6F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ต้องมีแนวทางปฏิบัติงานของผู้แนะนำการลงทุน หรือผู้วางแผนการลงทุน เพื่อมั่นใจได้ว่าข้อความ หรือคำสั่งที่ส่งผ่านช่องทางการสื่อสารออนไลน์จะได้ร</w:t>
      </w:r>
      <w:r w:rsidR="002C2B6F" w:rsidRPr="00270703">
        <w:rPr>
          <w:rFonts w:ascii="DilleniaUPC" w:hAnsi="DilleniaUPC" w:cs="DilleniaUPC"/>
          <w:sz w:val="30"/>
          <w:szCs w:val="30"/>
          <w:cs/>
        </w:rPr>
        <w:t>ับการตอบสนองจากผู้แนะนำ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="002C2B6F" w:rsidRPr="00270703">
        <w:rPr>
          <w:rFonts w:ascii="DilleniaUPC" w:hAnsi="DilleniaUPC" w:cs="DilleniaUPC"/>
          <w:sz w:val="30"/>
          <w:szCs w:val="30"/>
          <w:cs/>
        </w:rPr>
        <w:t>การลงทุน</w:t>
      </w:r>
      <w:r w:rsidRPr="00270703">
        <w:rPr>
          <w:rFonts w:ascii="DilleniaUPC" w:hAnsi="DilleniaUPC" w:cs="DilleniaUPC"/>
          <w:sz w:val="30"/>
          <w:szCs w:val="30"/>
          <w:cs/>
        </w:rPr>
        <w:t>หรือผู้วางแผนการลงทุนในทันที หรือภายในเวลาที่บริษัทกำหนด (</w:t>
      </w:r>
      <w:r w:rsidRPr="00270703">
        <w:rPr>
          <w:rFonts w:ascii="DilleniaUPC" w:hAnsi="DilleniaUPC" w:cs="DilleniaUPC"/>
          <w:sz w:val="30"/>
          <w:szCs w:val="30"/>
        </w:rPr>
        <w:t>Service Level Agreement)</w:t>
      </w:r>
    </w:p>
    <w:p w:rsidR="00CE7E9F" w:rsidRPr="00270703" w:rsidRDefault="00CE7E9F" w:rsidP="00CE7E9F">
      <w:pPr>
        <w:pStyle w:val="BodyText"/>
        <w:tabs>
          <w:tab w:val="left" w:pos="1260"/>
        </w:tabs>
        <w:spacing w:after="0"/>
        <w:ind w:left="1701" w:right="-40"/>
        <w:jc w:val="thaiDistribute"/>
        <w:rPr>
          <w:rFonts w:ascii="DilleniaUPC" w:hAnsi="DilleniaUPC" w:cs="DilleniaUPC"/>
          <w:sz w:val="16"/>
          <w:szCs w:val="16"/>
        </w:rPr>
      </w:pPr>
    </w:p>
    <w:p w:rsidR="00D16D43" w:rsidRPr="00270703" w:rsidRDefault="00D16D43" w:rsidP="00CE7E9F">
      <w:pPr>
        <w:pStyle w:val="BodyText"/>
        <w:numPr>
          <w:ilvl w:val="0"/>
          <w:numId w:val="1"/>
        </w:numPr>
        <w:tabs>
          <w:tab w:val="left" w:pos="1260"/>
        </w:tabs>
        <w:spacing w:after="0"/>
        <w:ind w:left="1418" w:right="-40" w:hanging="28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270703">
        <w:rPr>
          <w:rFonts w:ascii="DilleniaUPC" w:hAnsi="DilleniaUPC" w:cs="DilleniaUPC"/>
          <w:b/>
          <w:bCs/>
          <w:sz w:val="30"/>
          <w:szCs w:val="30"/>
          <w:cs/>
        </w:rPr>
        <w:t>การจัดเก็บข้อมูล</w:t>
      </w:r>
    </w:p>
    <w:p w:rsidR="00D16D43" w:rsidRPr="00270703" w:rsidRDefault="00D16D43" w:rsidP="00B81FB9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บริษัทต้องจัดให้มีระบบการบันทึกข้อมูลหลักฐานการรับคำสั่งซื้อขายของลูกค้าที่มีความปลอดภัย ครบถ้วนถูกต้อง และไม่สามารถบิดเบือนข้อมูลได้</w:t>
      </w:r>
    </w:p>
    <w:p w:rsidR="00D16D43" w:rsidRPr="00270703" w:rsidRDefault="00D16D43" w:rsidP="00B81FB9">
      <w:pPr>
        <w:pStyle w:val="BodyText"/>
        <w:numPr>
          <w:ilvl w:val="0"/>
          <w:numId w:val="2"/>
        </w:numPr>
        <w:tabs>
          <w:tab w:val="left" w:pos="1260"/>
        </w:tabs>
        <w:spacing w:after="0"/>
        <w:ind w:left="1701" w:right="-40" w:hanging="283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ต้องจัดเก็บข้อความและข้อมูลการรับคำสั่งซื้อขายของลูกค้าผ่านช่องทางการสื่อสารออนไลน์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ในระบบสารสนเทศของบริษัทให้ถูกต้องและครบถ้วนอย่างน้อยทุกสิ้นวันทำการ โดยต้องเป็นระบบที่สามารถป้องกันการแก้ไข การสูญหาย การถูกทำลาย การใช้หรือการเข้าถึงข้อมูลอย่าง</w:t>
      </w:r>
      <w:r w:rsidR="007F45E4">
        <w:rPr>
          <w:rFonts w:ascii="DilleniaUPC" w:hAnsi="DilleniaUPC" w:cs="DilleniaUPC" w:hint="cs"/>
          <w:sz w:val="30"/>
          <w:szCs w:val="30"/>
          <w:cs/>
        </w:rPr>
        <w:br/>
      </w:r>
      <w:r w:rsidRPr="00270703">
        <w:rPr>
          <w:rFonts w:ascii="DilleniaUPC" w:hAnsi="DilleniaUPC" w:cs="DilleniaUPC"/>
          <w:sz w:val="30"/>
          <w:szCs w:val="30"/>
          <w:cs/>
        </w:rPr>
        <w:t>ไม่ถูกต้องและไม่เหมาะสม และสามารถเรียกดูข้อมูลย้อนหลังได้เป็นระยะเวลาอย่างน้อย 5 ปี</w:t>
      </w:r>
    </w:p>
    <w:p w:rsidR="00D16D43" w:rsidRPr="00270703" w:rsidRDefault="00D16D43" w:rsidP="00D16D43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</w:p>
    <w:p w:rsidR="00B81FB9" w:rsidRPr="00270703" w:rsidRDefault="001A65EC" w:rsidP="00B81FB9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นอกจากนี้</w:t>
      </w:r>
      <w:r w:rsidR="002F6DB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2467A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02467A" w:rsidRPr="0002467A">
        <w:rPr>
          <w:rFonts w:ascii="DilleniaUPC" w:hAnsi="DilleniaUPC" w:cs="DilleniaUPC"/>
          <w:sz w:val="30"/>
          <w:szCs w:val="30"/>
          <w:cs/>
        </w:rPr>
        <w:t>ที่จะให้บริการผ่านช่องทางดังกล่าวเป็นการทั่วไปจะต้องมีระบบงานรองรับ</w:t>
      </w:r>
      <w:r w:rsidR="002F6DB8">
        <w:rPr>
          <w:rFonts w:ascii="DilleniaUPC" w:hAnsi="DilleniaUPC" w:cs="DilleniaUPC" w:hint="cs"/>
          <w:sz w:val="30"/>
          <w:szCs w:val="30"/>
          <w:cs/>
        </w:rPr>
        <w:br/>
      </w:r>
      <w:r w:rsidR="0002467A" w:rsidRPr="0002467A">
        <w:rPr>
          <w:rFonts w:ascii="DilleniaUPC" w:hAnsi="DilleniaUPC" w:cs="DilleniaUPC"/>
          <w:sz w:val="30"/>
          <w:szCs w:val="30"/>
          <w:cs/>
        </w:rPr>
        <w:t xml:space="preserve">การดำเนินการที่มีระบบควบคุมภายในและการบริหารความเสี่ยงที่ดีตามประกาศคณะกรรมการกำกับตลาดทุนที่ </w:t>
      </w:r>
      <w:r w:rsidR="002F6DB8">
        <w:rPr>
          <w:rFonts w:ascii="DilleniaUPC" w:hAnsi="DilleniaUPC" w:cs="DilleniaUPC" w:hint="cs"/>
          <w:sz w:val="30"/>
          <w:szCs w:val="30"/>
          <w:cs/>
        </w:rPr>
        <w:br/>
      </w:r>
      <w:proofErr w:type="spellStart"/>
      <w:r w:rsidR="0002467A" w:rsidRPr="0002467A">
        <w:rPr>
          <w:rFonts w:ascii="DilleniaUPC" w:hAnsi="DilleniaUPC" w:cs="DilleniaUPC"/>
          <w:sz w:val="30"/>
          <w:szCs w:val="30"/>
          <w:cs/>
        </w:rPr>
        <w:t>ทธ</w:t>
      </w:r>
      <w:proofErr w:type="spellEnd"/>
      <w:r w:rsidR="0002467A" w:rsidRPr="0002467A">
        <w:rPr>
          <w:rFonts w:ascii="DilleniaUPC" w:hAnsi="DilleniaUPC" w:cs="DilleniaUPC"/>
          <w:sz w:val="30"/>
          <w:szCs w:val="30"/>
          <w:cs/>
        </w:rPr>
        <w:t xml:space="preserve"> 35/2556 และข้อกำหนดอื่น</w:t>
      </w:r>
      <w:r w:rsidR="002F6DB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2467A" w:rsidRPr="0002467A">
        <w:rPr>
          <w:rFonts w:ascii="DilleniaUPC" w:hAnsi="DilleniaUPC" w:cs="DilleniaUPC"/>
          <w:sz w:val="30"/>
          <w:szCs w:val="30"/>
          <w:cs/>
        </w:rPr>
        <w:t>ๆ</w:t>
      </w:r>
      <w:r w:rsidR="002F6DB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2467A" w:rsidRPr="0002467A">
        <w:rPr>
          <w:rFonts w:ascii="DilleniaUPC" w:hAnsi="DilleniaUPC" w:cs="DilleniaUPC"/>
          <w:sz w:val="30"/>
          <w:szCs w:val="30"/>
          <w:cs/>
        </w:rPr>
        <w:t>ที่เกี่ยวข้อง และหากสำนักงานพบว่าสมาชิกรายใดไม่มีระบบงานรองรับที่มีประสิทธิภาพ สำนักงานอาจสั่งการให้ปรับปรุงแก้ไขหรือดำเนินการอื่นใดตามที่เห็นสมควร</w:t>
      </w:r>
    </w:p>
    <w:p w:rsidR="0002467A" w:rsidRDefault="0002467A" w:rsidP="00B81FB9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</w:p>
    <w:p w:rsidR="00460C49" w:rsidRPr="00270703" w:rsidRDefault="00460C49" w:rsidP="00B81FB9">
      <w:pPr>
        <w:pStyle w:val="BodyText"/>
        <w:tabs>
          <w:tab w:val="left" w:pos="1260"/>
        </w:tabs>
        <w:spacing w:after="0"/>
        <w:ind w:right="-40" w:firstLine="1134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>จึงเรียนมาเพื่อโปรด</w:t>
      </w:r>
      <w:r w:rsidR="0002467A">
        <w:rPr>
          <w:rFonts w:ascii="DilleniaUPC" w:hAnsi="DilleniaUPC" w:cs="DilleniaUPC" w:hint="cs"/>
          <w:sz w:val="30"/>
          <w:szCs w:val="30"/>
          <w:cs/>
        </w:rPr>
        <w:t>ทราบ</w:t>
      </w:r>
    </w:p>
    <w:p w:rsidR="000659BF" w:rsidRPr="00270703" w:rsidRDefault="000659BF" w:rsidP="00D16D43">
      <w:pPr>
        <w:pStyle w:val="BodyText"/>
        <w:tabs>
          <w:tab w:val="left" w:pos="567"/>
          <w:tab w:val="left" w:pos="4500"/>
          <w:tab w:val="left" w:pos="5954"/>
          <w:tab w:val="left" w:pos="7371"/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0659BF" w:rsidRPr="00270703" w:rsidRDefault="000659BF" w:rsidP="00D16D43">
      <w:pPr>
        <w:pStyle w:val="BodyText"/>
        <w:tabs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ab/>
        <w:t>ขอแสดงความนับถือ</w:t>
      </w:r>
    </w:p>
    <w:p w:rsidR="00E35E82" w:rsidRPr="00270703" w:rsidRDefault="00E35E82" w:rsidP="00D16D43">
      <w:pPr>
        <w:pStyle w:val="BodyText"/>
        <w:tabs>
          <w:tab w:val="left" w:pos="567"/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841E76" w:rsidRPr="00270703" w:rsidRDefault="00841E76" w:rsidP="00D16D43">
      <w:pPr>
        <w:pStyle w:val="BodyText"/>
        <w:tabs>
          <w:tab w:val="left" w:pos="567"/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E35E82" w:rsidRPr="00270703" w:rsidRDefault="00E35E82" w:rsidP="00D16D43">
      <w:pPr>
        <w:pStyle w:val="BodyText"/>
        <w:tabs>
          <w:tab w:val="left" w:pos="567"/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</w:p>
    <w:p w:rsidR="000659BF" w:rsidRPr="00270703" w:rsidRDefault="00D16D43" w:rsidP="00D16D43">
      <w:pPr>
        <w:pStyle w:val="BodyText"/>
        <w:tabs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ab/>
      </w:r>
      <w:r w:rsidR="00464291" w:rsidRPr="00270703">
        <w:rPr>
          <w:rFonts w:ascii="DilleniaUPC" w:hAnsi="DilleniaUPC" w:cs="DilleniaUPC"/>
          <w:sz w:val="30"/>
          <w:szCs w:val="30"/>
          <w:cs/>
        </w:rPr>
        <w:t>(</w:t>
      </w:r>
      <w:r w:rsidR="006728DA" w:rsidRPr="00270703">
        <w:rPr>
          <w:rFonts w:ascii="DilleniaUPC" w:hAnsi="DilleniaUPC" w:cs="DilleniaUPC"/>
          <w:sz w:val="30"/>
          <w:szCs w:val="30"/>
          <w:cs/>
        </w:rPr>
        <w:t>นายญาณศักดิ์ มโนมัยพิบูลย์</w:t>
      </w:r>
      <w:r w:rsidR="000659BF" w:rsidRPr="00270703">
        <w:rPr>
          <w:rFonts w:ascii="DilleniaUPC" w:hAnsi="DilleniaUPC" w:cs="DilleniaUPC"/>
          <w:sz w:val="30"/>
          <w:szCs w:val="30"/>
          <w:cs/>
        </w:rPr>
        <w:t>)</w:t>
      </w:r>
    </w:p>
    <w:p w:rsidR="002C1D98" w:rsidRPr="00841E76" w:rsidRDefault="00D16D43" w:rsidP="00D16D43">
      <w:pPr>
        <w:pStyle w:val="BodyText"/>
        <w:tabs>
          <w:tab w:val="center" w:pos="5400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  <w:r w:rsidRPr="00270703">
        <w:rPr>
          <w:rFonts w:ascii="DilleniaUPC" w:hAnsi="DilleniaUPC" w:cs="DilleniaUPC"/>
          <w:sz w:val="30"/>
          <w:szCs w:val="30"/>
          <w:cs/>
        </w:rPr>
        <w:tab/>
      </w:r>
      <w:r w:rsidR="00460C49" w:rsidRPr="00270703">
        <w:rPr>
          <w:rFonts w:ascii="DilleniaUPC" w:hAnsi="DilleniaUPC" w:cs="DilleniaUPC"/>
          <w:sz w:val="30"/>
          <w:szCs w:val="30"/>
          <w:cs/>
        </w:rPr>
        <w:t>เลขาธิการ</w:t>
      </w:r>
    </w:p>
    <w:sectPr w:rsidR="002C1D98" w:rsidRPr="00841E76" w:rsidSect="00270703">
      <w:footerReference w:type="default" r:id="rId10"/>
      <w:pgSz w:w="11906" w:h="16838"/>
      <w:pgMar w:top="2251" w:right="1644" w:bottom="1440" w:left="1797" w:header="720" w:footer="10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59" w:rsidRDefault="004E4559" w:rsidP="00D16D43">
      <w:r>
        <w:separator/>
      </w:r>
    </w:p>
  </w:endnote>
  <w:endnote w:type="continuationSeparator" w:id="0">
    <w:p w:rsidR="004E4559" w:rsidRDefault="004E4559" w:rsidP="00D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43" w:rsidRPr="009F6A3C" w:rsidRDefault="00D16D43" w:rsidP="009F6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3C" w:rsidRPr="003173F9" w:rsidRDefault="009F6A3C" w:rsidP="00D16D43">
    <w:pPr>
      <w:spacing w:line="300" w:lineRule="exact"/>
      <w:rPr>
        <w:rFonts w:ascii="DilleniaUPC" w:hAnsi="DilleniaUPC" w:cs="DilleniaUPC"/>
        <w:sz w:val="26"/>
        <w:szCs w:val="26"/>
      </w:rPr>
    </w:pPr>
    <w:r w:rsidRPr="003173F9">
      <w:rPr>
        <w:rFonts w:ascii="DilleniaUPC" w:hAnsi="DilleniaUPC" w:cs="DilleniaUPC"/>
        <w:sz w:val="26"/>
        <w:szCs w:val="26"/>
        <w:cs/>
      </w:rPr>
      <w:t>สายงานกำกับดูแลสมาชิก</w:t>
    </w:r>
  </w:p>
  <w:p w:rsidR="009F6A3C" w:rsidRPr="006F4098" w:rsidRDefault="009F6A3C" w:rsidP="00D16D43">
    <w:pPr>
      <w:spacing w:line="300" w:lineRule="exact"/>
      <w:rPr>
        <w:cs/>
      </w:rPr>
    </w:pPr>
    <w:r w:rsidRPr="003173F9">
      <w:rPr>
        <w:rFonts w:ascii="DilleniaUPC" w:hAnsi="DilleniaUPC" w:cs="DilleniaUPC"/>
        <w:sz w:val="26"/>
        <w:szCs w:val="26"/>
      </w:rPr>
      <w:t xml:space="preserve">0-2264-0909 </w:t>
    </w:r>
    <w:r w:rsidRPr="003173F9">
      <w:rPr>
        <w:rFonts w:ascii="DilleniaUPC" w:hAnsi="DilleniaUPC" w:cs="DilleniaUPC"/>
        <w:sz w:val="26"/>
        <w:szCs w:val="26"/>
        <w:cs/>
      </w:rPr>
      <w:t xml:space="preserve">ต่อ </w:t>
    </w:r>
    <w:r w:rsidRPr="003173F9">
      <w:rPr>
        <w:rFonts w:ascii="DilleniaUPC" w:hAnsi="DilleniaUPC" w:cs="DilleniaUPC"/>
        <w:sz w:val="26"/>
        <w:szCs w:val="26"/>
      </w:rPr>
      <w:t xml:space="preserve">142 </w:t>
    </w:r>
    <w:r w:rsidRPr="003173F9">
      <w:rPr>
        <w:rFonts w:ascii="DilleniaUPC" w:hAnsi="DilleniaUPC" w:cs="DilleniaUPC"/>
        <w:sz w:val="26"/>
        <w:szCs w:val="26"/>
        <w:cs/>
      </w:rPr>
      <w:t>(บวรพรรณ)</w:t>
    </w:r>
  </w:p>
  <w:p w:rsidR="009F6A3C" w:rsidRDefault="009F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59" w:rsidRDefault="004E4559" w:rsidP="00D16D43">
      <w:r>
        <w:separator/>
      </w:r>
    </w:p>
  </w:footnote>
  <w:footnote w:type="continuationSeparator" w:id="0">
    <w:p w:rsidR="004E4559" w:rsidRDefault="004E4559" w:rsidP="00D1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71E"/>
    <w:multiLevelType w:val="hybridMultilevel"/>
    <w:tmpl w:val="2236F2D8"/>
    <w:lvl w:ilvl="0" w:tplc="B1B85DDC">
      <w:start w:val="1"/>
      <w:numFmt w:val="bullet"/>
      <w:lvlText w:val="•"/>
      <w:lvlJc w:val="left"/>
      <w:pPr>
        <w:ind w:left="1494" w:hanging="360"/>
      </w:pPr>
      <w:rPr>
        <w:rFonts w:ascii="DilleniaUPC" w:eastAsia="Times New Roman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88848EB"/>
    <w:multiLevelType w:val="hybridMultilevel"/>
    <w:tmpl w:val="584CECA2"/>
    <w:lvl w:ilvl="0" w:tplc="F9BAF90A">
      <w:start w:val="1"/>
      <w:numFmt w:val="decimal"/>
      <w:lvlText w:val="%1."/>
      <w:lvlJc w:val="left"/>
      <w:pPr>
        <w:ind w:left="1854" w:hanging="360"/>
      </w:pPr>
      <w:rPr>
        <w:rFonts w:cs="DilleniaUPC" w:hint="default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E882717"/>
    <w:multiLevelType w:val="hybridMultilevel"/>
    <w:tmpl w:val="BE9CE3EA"/>
    <w:lvl w:ilvl="0" w:tplc="252C8B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8"/>
    <w:rsid w:val="0002467A"/>
    <w:rsid w:val="000659BF"/>
    <w:rsid w:val="000B0AD9"/>
    <w:rsid w:val="000D64C3"/>
    <w:rsid w:val="00102018"/>
    <w:rsid w:val="00162EAA"/>
    <w:rsid w:val="00196287"/>
    <w:rsid w:val="001A65EC"/>
    <w:rsid w:val="001C5423"/>
    <w:rsid w:val="001D141D"/>
    <w:rsid w:val="001E06FA"/>
    <w:rsid w:val="001E65E5"/>
    <w:rsid w:val="00207641"/>
    <w:rsid w:val="00231BD2"/>
    <w:rsid w:val="00243A07"/>
    <w:rsid w:val="00270703"/>
    <w:rsid w:val="002746FE"/>
    <w:rsid w:val="00285E48"/>
    <w:rsid w:val="002A092C"/>
    <w:rsid w:val="002B7947"/>
    <w:rsid w:val="002C1D98"/>
    <w:rsid w:val="002C2B6F"/>
    <w:rsid w:val="002C5508"/>
    <w:rsid w:val="002F36D8"/>
    <w:rsid w:val="002F6DB8"/>
    <w:rsid w:val="00305276"/>
    <w:rsid w:val="00322305"/>
    <w:rsid w:val="00397AA6"/>
    <w:rsid w:val="00405570"/>
    <w:rsid w:val="004216F8"/>
    <w:rsid w:val="00460C49"/>
    <w:rsid w:val="00464291"/>
    <w:rsid w:val="00466E0C"/>
    <w:rsid w:val="004B6C04"/>
    <w:rsid w:val="004B6D25"/>
    <w:rsid w:val="004E06BD"/>
    <w:rsid w:val="004E4559"/>
    <w:rsid w:val="005266F2"/>
    <w:rsid w:val="00550323"/>
    <w:rsid w:val="00560DEB"/>
    <w:rsid w:val="00597413"/>
    <w:rsid w:val="005A2B12"/>
    <w:rsid w:val="005A5ADE"/>
    <w:rsid w:val="005B7224"/>
    <w:rsid w:val="005D1190"/>
    <w:rsid w:val="005E61D9"/>
    <w:rsid w:val="00620946"/>
    <w:rsid w:val="0064465E"/>
    <w:rsid w:val="00661E32"/>
    <w:rsid w:val="0066652E"/>
    <w:rsid w:val="006728DA"/>
    <w:rsid w:val="00672EEA"/>
    <w:rsid w:val="00697F02"/>
    <w:rsid w:val="006A09B1"/>
    <w:rsid w:val="006A541A"/>
    <w:rsid w:val="006D7B01"/>
    <w:rsid w:val="006E4E2B"/>
    <w:rsid w:val="006E7843"/>
    <w:rsid w:val="006E78C8"/>
    <w:rsid w:val="006F65D8"/>
    <w:rsid w:val="00727F20"/>
    <w:rsid w:val="00753879"/>
    <w:rsid w:val="00755B28"/>
    <w:rsid w:val="00756E71"/>
    <w:rsid w:val="0076374F"/>
    <w:rsid w:val="007644D0"/>
    <w:rsid w:val="00793520"/>
    <w:rsid w:val="007A75F2"/>
    <w:rsid w:val="007F45E4"/>
    <w:rsid w:val="007F7143"/>
    <w:rsid w:val="00802A90"/>
    <w:rsid w:val="00841E76"/>
    <w:rsid w:val="00862B5E"/>
    <w:rsid w:val="008A5C50"/>
    <w:rsid w:val="008C0DDB"/>
    <w:rsid w:val="009131EE"/>
    <w:rsid w:val="00935D1D"/>
    <w:rsid w:val="0093639E"/>
    <w:rsid w:val="00943E7F"/>
    <w:rsid w:val="00961642"/>
    <w:rsid w:val="009F6A3C"/>
    <w:rsid w:val="00AA4569"/>
    <w:rsid w:val="00AA60C0"/>
    <w:rsid w:val="00AE52B6"/>
    <w:rsid w:val="00AF61EB"/>
    <w:rsid w:val="00B31BFA"/>
    <w:rsid w:val="00B63F44"/>
    <w:rsid w:val="00B81FB9"/>
    <w:rsid w:val="00BC0C33"/>
    <w:rsid w:val="00BC2480"/>
    <w:rsid w:val="00BD04D4"/>
    <w:rsid w:val="00BE2FE8"/>
    <w:rsid w:val="00BF3D64"/>
    <w:rsid w:val="00C20056"/>
    <w:rsid w:val="00C3532F"/>
    <w:rsid w:val="00C46D5F"/>
    <w:rsid w:val="00C51C7E"/>
    <w:rsid w:val="00C53CC1"/>
    <w:rsid w:val="00CB2521"/>
    <w:rsid w:val="00CE7E9F"/>
    <w:rsid w:val="00D11EF8"/>
    <w:rsid w:val="00D13986"/>
    <w:rsid w:val="00D16D43"/>
    <w:rsid w:val="00DA272D"/>
    <w:rsid w:val="00DA348A"/>
    <w:rsid w:val="00DC0B18"/>
    <w:rsid w:val="00DC4147"/>
    <w:rsid w:val="00E065C5"/>
    <w:rsid w:val="00E10A74"/>
    <w:rsid w:val="00E14A29"/>
    <w:rsid w:val="00E35E82"/>
    <w:rsid w:val="00E5195B"/>
    <w:rsid w:val="00E9421C"/>
    <w:rsid w:val="00E97800"/>
    <w:rsid w:val="00EA1F2E"/>
    <w:rsid w:val="00EB42B9"/>
    <w:rsid w:val="00EC00F4"/>
    <w:rsid w:val="00EE6301"/>
    <w:rsid w:val="00EF3807"/>
    <w:rsid w:val="00F0636F"/>
    <w:rsid w:val="00F252F3"/>
    <w:rsid w:val="00F41092"/>
    <w:rsid w:val="00F71060"/>
    <w:rsid w:val="00F86FC0"/>
    <w:rsid w:val="00F93D79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D98"/>
    <w:pPr>
      <w:spacing w:after="120"/>
    </w:pPr>
    <w:rPr>
      <w:rFonts w:ascii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rsid w:val="00D1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D43"/>
    <w:rPr>
      <w:sz w:val="24"/>
      <w:szCs w:val="28"/>
    </w:rPr>
  </w:style>
  <w:style w:type="paragraph" w:styleId="Footer">
    <w:name w:val="footer"/>
    <w:basedOn w:val="Normal"/>
    <w:link w:val="FooterChar"/>
    <w:rsid w:val="00D1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D4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D98"/>
    <w:pPr>
      <w:spacing w:after="120"/>
    </w:pPr>
    <w:rPr>
      <w:rFonts w:ascii="Cordia New" w:hAnsi="Cordia New" w:cs="Cordia New"/>
      <w:sz w:val="28"/>
      <w:szCs w:val="32"/>
    </w:rPr>
  </w:style>
  <w:style w:type="paragraph" w:styleId="Header">
    <w:name w:val="header"/>
    <w:basedOn w:val="Normal"/>
    <w:link w:val="HeaderChar"/>
    <w:rsid w:val="00D1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D43"/>
    <w:rPr>
      <w:sz w:val="24"/>
      <w:szCs w:val="28"/>
    </w:rPr>
  </w:style>
  <w:style w:type="paragraph" w:styleId="Footer">
    <w:name w:val="footer"/>
    <w:basedOn w:val="Normal"/>
    <w:link w:val="FooterChar"/>
    <w:rsid w:val="00D1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D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0F23-192E-4222-82F8-349F7E8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Ibclup</dc:creator>
  <cp:lastModifiedBy>user3</cp:lastModifiedBy>
  <cp:revision>6</cp:revision>
  <cp:lastPrinted>2016-09-13T09:19:00Z</cp:lastPrinted>
  <dcterms:created xsi:type="dcterms:W3CDTF">2016-09-13T06:29:00Z</dcterms:created>
  <dcterms:modified xsi:type="dcterms:W3CDTF">2016-09-13T09:22:00Z</dcterms:modified>
</cp:coreProperties>
</file>