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7D" w:rsidRPr="003762C7" w:rsidRDefault="003566DE" w:rsidP="003762C7">
      <w:pPr>
        <w:ind w:right="-64"/>
        <w:rPr>
          <w:rFonts w:ascii="DilleniaUPC" w:hAnsi="DilleniaUPC" w:cs="DilleniaUPC"/>
          <w:b/>
          <w:bCs/>
          <w:sz w:val="30"/>
          <w:szCs w:val="30"/>
          <w:cs/>
        </w:rPr>
      </w:pPr>
      <w:r>
        <w:rPr>
          <w:rFonts w:ascii="DilleniaUPC" w:hAnsi="DilleniaUPC" w:cs="DilleniaUPC"/>
          <w:b/>
          <w:bCs/>
          <w:noProof/>
          <w:sz w:val="30"/>
          <w:szCs w:val="30"/>
          <w:lang w:eastAsia="en-US"/>
        </w:rPr>
        <w:drawing>
          <wp:inline distT="0" distB="0" distL="0" distR="0">
            <wp:extent cx="2819400" cy="749300"/>
            <wp:effectExtent l="0" t="0" r="0" b="0"/>
            <wp:docPr id="1" name="Picture 1" descr="logo ASCO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CO new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8A" w:rsidRPr="003762C7" w:rsidRDefault="0044658A" w:rsidP="003762C7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</w:p>
    <w:p w:rsidR="000040E3" w:rsidRDefault="0018338D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>
        <w:rPr>
          <w:rFonts w:ascii="DilleniaUPC" w:hAnsi="DilleniaUPC" w:cs="DilleniaUPC" w:hint="cs"/>
          <w:b/>
          <w:bCs/>
          <w:sz w:val="36"/>
          <w:szCs w:val="36"/>
          <w:cs/>
        </w:rPr>
        <w:t>แนวทางการปฏิบัติงาน</w:t>
      </w:r>
    </w:p>
    <w:p w:rsidR="000025E8" w:rsidRPr="00611AD6" w:rsidRDefault="000040E3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611AD6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031F50" w:rsidRPr="00611AD6">
        <w:rPr>
          <w:rFonts w:ascii="DilleniaUPC" w:hAnsi="DilleniaUPC" w:cs="DilleniaUPC"/>
          <w:b/>
          <w:bCs/>
          <w:sz w:val="36"/>
          <w:szCs w:val="36"/>
          <w:cs/>
        </w:rPr>
        <w:t>ช่องทางการรับเงิน</w:t>
      </w:r>
      <w:r w:rsidR="00955A6C" w:rsidRPr="00611AD6">
        <w:rPr>
          <w:rFonts w:ascii="DilleniaUPC" w:hAnsi="DilleniaUPC" w:cs="DilleniaUPC" w:hint="cs"/>
          <w:b/>
          <w:bCs/>
          <w:sz w:val="36"/>
          <w:szCs w:val="36"/>
          <w:cs/>
        </w:rPr>
        <w:t>จากลูกค้า</w:t>
      </w:r>
      <w:r w:rsidR="00031F50" w:rsidRPr="00611AD6">
        <w:rPr>
          <w:rFonts w:ascii="DilleniaUPC" w:hAnsi="DilleniaUPC" w:cs="DilleniaUPC"/>
          <w:b/>
          <w:bCs/>
          <w:sz w:val="36"/>
          <w:szCs w:val="36"/>
          <w:cs/>
        </w:rPr>
        <w:t>ของ</w:t>
      </w:r>
      <w:r w:rsidR="00031F50" w:rsidRPr="00611AD6">
        <w:rPr>
          <w:rFonts w:ascii="DilleniaUPC" w:hAnsi="DilleniaUPC" w:cs="DilleniaUPC" w:hint="cs"/>
          <w:b/>
          <w:bCs/>
          <w:sz w:val="36"/>
          <w:szCs w:val="36"/>
          <w:cs/>
        </w:rPr>
        <w:t>บริษัทหลั</w:t>
      </w:r>
      <w:bookmarkStart w:id="0" w:name="_GoBack"/>
      <w:r w:rsidR="00031F50" w:rsidRPr="00611AD6">
        <w:rPr>
          <w:rFonts w:ascii="DilleniaUPC" w:hAnsi="DilleniaUPC" w:cs="DilleniaUPC" w:hint="cs"/>
          <w:b/>
          <w:bCs/>
          <w:sz w:val="36"/>
          <w:szCs w:val="36"/>
          <w:cs/>
        </w:rPr>
        <w:t>ก</w:t>
      </w:r>
      <w:bookmarkEnd w:id="0"/>
      <w:r w:rsidR="00031F50" w:rsidRPr="00611AD6">
        <w:rPr>
          <w:rFonts w:ascii="DilleniaUPC" w:hAnsi="DilleniaUPC" w:cs="DilleniaUPC" w:hint="cs"/>
          <w:b/>
          <w:bCs/>
          <w:sz w:val="36"/>
          <w:szCs w:val="36"/>
          <w:cs/>
        </w:rPr>
        <w:t>ทรัพย์</w:t>
      </w:r>
    </w:p>
    <w:p w:rsidR="00B956D4" w:rsidRPr="003762C7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B956D4" w:rsidRPr="003762C7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28"/>
        </w:rPr>
      </w:pPr>
    </w:p>
    <w:p w:rsidR="00031F50" w:rsidRPr="00907684" w:rsidRDefault="00A12389" w:rsidP="00031F5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  <w:cs/>
        </w:rPr>
        <w:t>เพื่อให้การปฏิบัติงาน</w:t>
      </w:r>
      <w:r w:rsidR="00955A6C">
        <w:rPr>
          <w:rFonts w:ascii="DilleniaUPC" w:hAnsi="DilleniaUPC" w:cs="DilleniaUPC" w:hint="cs"/>
          <w:sz w:val="30"/>
          <w:szCs w:val="30"/>
          <w:cs/>
        </w:rPr>
        <w:t>เรื่องการรับเงินจากลูกค้าบุคคล</w:t>
      </w:r>
      <w:r w:rsidR="00BF6813">
        <w:rPr>
          <w:rFonts w:ascii="DilleniaUPC" w:hAnsi="DilleniaUPC" w:cs="DilleniaUPC" w:hint="cs"/>
          <w:sz w:val="30"/>
          <w:szCs w:val="30"/>
          <w:cs/>
        </w:rPr>
        <w:t>ธรรมดาหรือคณะบุคคล</w:t>
      </w:r>
      <w:r w:rsidRPr="00907684">
        <w:rPr>
          <w:rFonts w:ascii="DilleniaUPC" w:hAnsi="DilleniaUPC" w:cs="DilleniaUPC"/>
          <w:sz w:val="30"/>
          <w:szCs w:val="30"/>
          <w:cs/>
        </w:rPr>
        <w:t>ของสมาชิก</w:t>
      </w:r>
      <w:r w:rsidR="00031F50" w:rsidRPr="00907684">
        <w:rPr>
          <w:rFonts w:ascii="DilleniaUPC" w:hAnsi="DilleniaUPC" w:cs="DilleniaUPC"/>
          <w:sz w:val="30"/>
          <w:szCs w:val="30"/>
          <w:cs/>
        </w:rPr>
        <w:t>เป็นไป</w:t>
      </w:r>
      <w:r w:rsidR="00955A6C">
        <w:rPr>
          <w:rFonts w:ascii="DilleniaUPC" w:hAnsi="DilleniaUPC" w:cs="DilleniaUPC" w:hint="cs"/>
          <w:sz w:val="30"/>
          <w:szCs w:val="30"/>
          <w:cs/>
        </w:rPr>
        <w:t>อย่างเหมาะสม</w:t>
      </w:r>
      <w:r w:rsidR="00611AD6">
        <w:rPr>
          <w:rFonts w:ascii="DilleniaUPC" w:hAnsi="DilleniaUPC" w:cs="DilleniaUPC"/>
          <w:sz w:val="30"/>
          <w:szCs w:val="30"/>
          <w:cs/>
        </w:rPr>
        <w:br/>
      </w:r>
      <w:r w:rsidR="00955A6C">
        <w:rPr>
          <w:rFonts w:ascii="DilleniaUPC" w:hAnsi="DilleniaUPC" w:cs="DilleniaUPC" w:hint="cs"/>
          <w:sz w:val="30"/>
          <w:szCs w:val="30"/>
          <w:cs/>
        </w:rPr>
        <w:t>ให้ทราบว่าสมาชิกได้รับเงินมาเพื่อลูกค้ารายใดตั้งแต่ขั้นตอนการโอนเงินจากธนาคารเพื่อเป็นการบริหารความ</w:t>
      </w:r>
      <w:r w:rsidR="00031F50" w:rsidRPr="00907684">
        <w:rPr>
          <w:rFonts w:ascii="DilleniaUPC" w:hAnsi="DilleniaUPC" w:cs="DilleniaUPC"/>
          <w:sz w:val="30"/>
          <w:szCs w:val="30"/>
          <w:cs/>
        </w:rPr>
        <w:t xml:space="preserve">เสี่ยง เช่น </w:t>
      </w:r>
      <w:r w:rsidR="00611AD6">
        <w:rPr>
          <w:rFonts w:ascii="DilleniaUPC" w:hAnsi="DilleniaUPC" w:cs="DilleniaUPC" w:hint="cs"/>
          <w:sz w:val="30"/>
          <w:szCs w:val="30"/>
          <w:cs/>
        </w:rPr>
        <w:br/>
      </w:r>
      <w:r w:rsidR="00031F50" w:rsidRPr="00907684">
        <w:rPr>
          <w:rFonts w:ascii="DilleniaUPC" w:hAnsi="DilleniaUPC" w:cs="DilleniaUPC"/>
          <w:sz w:val="30"/>
          <w:szCs w:val="30"/>
          <w:cs/>
        </w:rPr>
        <w:t>การป้องกันการทุจริต</w:t>
      </w:r>
      <w:r w:rsidR="00955A6C">
        <w:rPr>
          <w:rFonts w:ascii="DilleniaUPC" w:hAnsi="DilleniaUPC" w:cs="DilleniaUPC" w:hint="cs"/>
          <w:sz w:val="30"/>
          <w:szCs w:val="30"/>
          <w:cs/>
        </w:rPr>
        <w:t>แอบอ้างเป็นเงินของบุคคลอื่น</w:t>
      </w:r>
      <w:r w:rsidR="00031F50" w:rsidRPr="00907684">
        <w:rPr>
          <w:rFonts w:ascii="DilleniaUPC" w:hAnsi="DilleniaUPC" w:cs="DilleniaUPC"/>
          <w:sz w:val="30"/>
          <w:szCs w:val="30"/>
          <w:cs/>
        </w:rPr>
        <w:t xml:space="preserve"> เป็นต้น  </w:t>
      </w:r>
    </w:p>
    <w:p w:rsidR="00D366E8" w:rsidRPr="00907684" w:rsidRDefault="00D366E8" w:rsidP="003762C7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CA2B09" w:rsidRPr="00907684" w:rsidRDefault="00CA2B09" w:rsidP="00CA2B09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 w:hint="cs"/>
          <w:sz w:val="30"/>
          <w:szCs w:val="30"/>
          <w:cs/>
        </w:rPr>
        <w:t>อาศัยอำนาจตามความในข้อ 22 แห่งข้อบังคับสมาคมบริษัทหลักทรัพย์ไทย สมาคมบริษัทหลักทรัพย์ไทยจึงกำหนด</w:t>
      </w:r>
      <w:r w:rsidR="0018338D">
        <w:rPr>
          <w:rFonts w:ascii="DilleniaUPC" w:hAnsi="DilleniaUPC" w:cs="DilleniaUPC" w:hint="cs"/>
          <w:sz w:val="30"/>
          <w:szCs w:val="30"/>
          <w:cs/>
        </w:rPr>
        <w:t>แนวทางการปฏิบัติงาน</w:t>
      </w:r>
      <w:r w:rsidRPr="00907684">
        <w:rPr>
          <w:rFonts w:ascii="DilleniaUPC" w:hAnsi="DilleniaUPC" w:cs="DilleniaUPC" w:hint="cs"/>
          <w:sz w:val="30"/>
          <w:szCs w:val="30"/>
          <w:cs/>
        </w:rPr>
        <w:t xml:space="preserve"> เรื่อง </w:t>
      </w:r>
      <w:r w:rsidRPr="00907684">
        <w:rPr>
          <w:rFonts w:ascii="DilleniaUPC" w:hAnsi="DilleniaUPC" w:cs="DilleniaUPC"/>
          <w:sz w:val="30"/>
          <w:szCs w:val="30"/>
          <w:cs/>
        </w:rPr>
        <w:t>ช่องทางการรับเงิน</w:t>
      </w:r>
      <w:r w:rsidR="00955A6C">
        <w:rPr>
          <w:rFonts w:ascii="DilleniaUPC" w:hAnsi="DilleniaUPC" w:cs="DilleniaUPC" w:hint="cs"/>
          <w:sz w:val="30"/>
          <w:szCs w:val="30"/>
          <w:cs/>
        </w:rPr>
        <w:t>จากลูกค้า</w:t>
      </w:r>
      <w:r w:rsidRPr="00907684">
        <w:rPr>
          <w:rFonts w:ascii="DilleniaUPC" w:hAnsi="DilleniaUPC" w:cs="DilleniaUPC"/>
          <w:sz w:val="30"/>
          <w:szCs w:val="30"/>
          <w:cs/>
        </w:rPr>
        <w:t>ของ</w:t>
      </w:r>
      <w:r w:rsidRPr="00907684">
        <w:rPr>
          <w:rFonts w:ascii="DilleniaUPC" w:hAnsi="DilleniaUPC" w:cs="DilleniaUPC" w:hint="cs"/>
          <w:sz w:val="30"/>
          <w:szCs w:val="30"/>
          <w:cs/>
        </w:rPr>
        <w:t>บริษัทหลักทรัพย์ เพื่อให้สมาชิกถือปฏิบัติ</w:t>
      </w:r>
      <w:r w:rsidR="00611AD6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907684">
        <w:rPr>
          <w:rFonts w:ascii="DilleniaUPC" w:hAnsi="DilleniaUPC" w:cs="DilleniaUPC" w:hint="cs"/>
          <w:sz w:val="30"/>
          <w:szCs w:val="30"/>
          <w:cs/>
        </w:rPr>
        <w:t>ดังนี้</w:t>
      </w:r>
    </w:p>
    <w:p w:rsidR="00CA2B09" w:rsidRPr="00907684" w:rsidRDefault="00CA2B09" w:rsidP="003762C7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0E1230" w:rsidRPr="00907684" w:rsidRDefault="00907684" w:rsidP="001C2E75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1 </w:t>
      </w:r>
      <w:r w:rsidR="000E1230" w:rsidRPr="00907684">
        <w:rPr>
          <w:rFonts w:ascii="DilleniaUPC" w:hAnsi="DilleniaUPC" w:cs="DilleniaUPC" w:hint="cs"/>
          <w:sz w:val="30"/>
          <w:szCs w:val="30"/>
          <w:cs/>
        </w:rPr>
        <w:t>ใน</w:t>
      </w:r>
      <w:r w:rsidR="0018338D">
        <w:rPr>
          <w:rFonts w:ascii="DilleniaUPC" w:hAnsi="DilleniaUPC" w:cs="DilleniaUPC" w:hint="cs"/>
          <w:sz w:val="30"/>
          <w:szCs w:val="30"/>
          <w:cs/>
        </w:rPr>
        <w:t>แนวทางการปฏิบัติงาน</w:t>
      </w:r>
      <w:r w:rsidR="000E1230" w:rsidRPr="00907684">
        <w:rPr>
          <w:rFonts w:ascii="DilleniaUPC" w:hAnsi="DilleniaUPC" w:cs="DilleniaUPC" w:hint="cs"/>
          <w:sz w:val="30"/>
          <w:szCs w:val="30"/>
          <w:cs/>
        </w:rPr>
        <w:t>นี้</w:t>
      </w:r>
    </w:p>
    <w:p w:rsidR="000E1230" w:rsidRPr="00907684" w:rsidRDefault="000E1230" w:rsidP="000E1230">
      <w:pPr>
        <w:ind w:left="709" w:right="-64" w:firstLine="11"/>
        <w:jc w:val="thaiDistribute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</w:rPr>
        <w:t>“</w:t>
      </w:r>
      <w:r w:rsidRPr="00907684">
        <w:rPr>
          <w:rFonts w:ascii="DilleniaUPC" w:hAnsi="DilleniaUPC" w:cs="DilleniaUPC" w:hint="cs"/>
          <w:sz w:val="30"/>
          <w:szCs w:val="30"/>
          <w:cs/>
        </w:rPr>
        <w:t>สมาคม</w:t>
      </w:r>
      <w:r w:rsidRPr="00907684">
        <w:rPr>
          <w:rFonts w:ascii="DilleniaUPC" w:hAnsi="DilleniaUPC" w:cs="DilleniaUPC"/>
          <w:sz w:val="30"/>
          <w:szCs w:val="30"/>
        </w:rPr>
        <w:t xml:space="preserve">” </w:t>
      </w:r>
      <w:r w:rsidRPr="00907684">
        <w:rPr>
          <w:rFonts w:ascii="DilleniaUPC" w:hAnsi="DilleniaUPC" w:cs="DilleniaUPC" w:hint="cs"/>
          <w:sz w:val="30"/>
          <w:szCs w:val="30"/>
          <w:cs/>
        </w:rPr>
        <w:t>หมายความว่า สมาคมบริษัทหลักทรัพย์ไทย</w:t>
      </w:r>
    </w:p>
    <w:p w:rsidR="000E1230" w:rsidRPr="00907684" w:rsidRDefault="000E1230" w:rsidP="000E1230">
      <w:pPr>
        <w:ind w:left="709" w:right="-64" w:firstLine="11"/>
        <w:jc w:val="thaiDistribute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</w:rPr>
        <w:t>“</w:t>
      </w:r>
      <w:r w:rsidRPr="00907684">
        <w:rPr>
          <w:rFonts w:ascii="DilleniaUPC" w:hAnsi="DilleniaUPC" w:cs="DilleniaUPC" w:hint="cs"/>
          <w:sz w:val="30"/>
          <w:szCs w:val="30"/>
          <w:cs/>
        </w:rPr>
        <w:t>ตลาดหลักทรัพย์</w:t>
      </w:r>
      <w:r w:rsidRPr="00907684">
        <w:rPr>
          <w:rFonts w:ascii="DilleniaUPC" w:hAnsi="DilleniaUPC" w:cs="DilleniaUPC"/>
          <w:sz w:val="30"/>
          <w:szCs w:val="30"/>
        </w:rPr>
        <w:t xml:space="preserve">” </w:t>
      </w:r>
      <w:r w:rsidRPr="00907684">
        <w:rPr>
          <w:rFonts w:ascii="DilleniaUPC" w:hAnsi="DilleniaUPC" w:cs="DilleniaUPC" w:hint="cs"/>
          <w:sz w:val="30"/>
          <w:szCs w:val="30"/>
          <w:cs/>
        </w:rPr>
        <w:t>หมายความว่า ตลาดหลักทรัพย์แห่งประเทศไทย</w:t>
      </w:r>
    </w:p>
    <w:p w:rsidR="000C547E" w:rsidRPr="00907684" w:rsidRDefault="00087310" w:rsidP="000E1230">
      <w:pPr>
        <w:ind w:left="709" w:right="-64" w:firstLine="11"/>
        <w:jc w:val="thaiDistribute"/>
        <w:rPr>
          <w:rFonts w:ascii="DilleniaUPC" w:hAnsi="DilleniaUPC" w:cs="DilleniaUPC"/>
          <w:sz w:val="30"/>
          <w:szCs w:val="30"/>
          <w:cs/>
        </w:rPr>
      </w:pPr>
      <w:r w:rsidRPr="00907684">
        <w:rPr>
          <w:rFonts w:ascii="DilleniaUPC" w:hAnsi="DilleniaUPC" w:cs="DilleniaUPC" w:hint="cs"/>
          <w:sz w:val="30"/>
          <w:szCs w:val="30"/>
          <w:cs/>
        </w:rPr>
        <w:t>“</w:t>
      </w:r>
      <w:r w:rsidR="000C547E" w:rsidRPr="00907684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0C547E" w:rsidRPr="00907684">
        <w:rPr>
          <w:rFonts w:ascii="DilleniaUPC" w:hAnsi="DilleniaUPC" w:cs="DilleniaUPC"/>
          <w:sz w:val="30"/>
          <w:szCs w:val="30"/>
        </w:rPr>
        <w:t xml:space="preserve">” </w:t>
      </w:r>
      <w:r w:rsidR="000C547E" w:rsidRPr="00907684">
        <w:rPr>
          <w:rFonts w:ascii="DilleniaUPC" w:hAnsi="DilleniaUPC" w:cs="DilleniaUPC" w:hint="cs"/>
          <w:sz w:val="30"/>
          <w:szCs w:val="30"/>
          <w:cs/>
        </w:rPr>
        <w:t>หมายความว่า สมาชิกสมาคมบริษัทหลักทรัพย์ไทย</w:t>
      </w:r>
    </w:p>
    <w:p w:rsidR="00BF6813" w:rsidRDefault="00CA2B09" w:rsidP="00611AD6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 w:hint="cs"/>
          <w:sz w:val="30"/>
          <w:szCs w:val="30"/>
        </w:rPr>
        <w:t>“</w:t>
      </w:r>
      <w:r w:rsidRPr="00907684">
        <w:rPr>
          <w:rFonts w:ascii="DilleniaUPC" w:hAnsi="DilleniaUPC" w:cs="DilleniaUPC" w:hint="cs"/>
          <w:sz w:val="30"/>
          <w:szCs w:val="30"/>
          <w:cs/>
        </w:rPr>
        <w:t>ลูกค้า</w:t>
      </w:r>
      <w:r w:rsidRPr="00907684">
        <w:rPr>
          <w:rFonts w:ascii="DilleniaUPC" w:hAnsi="DilleniaUPC" w:cs="DilleniaUPC" w:hint="cs"/>
          <w:sz w:val="30"/>
          <w:szCs w:val="30"/>
        </w:rPr>
        <w:t>”</w:t>
      </w:r>
      <w:r w:rsidRPr="00907684">
        <w:rPr>
          <w:rFonts w:ascii="DilleniaUPC" w:hAnsi="DilleniaUPC" w:cs="DilleniaUPC" w:hint="cs"/>
          <w:sz w:val="30"/>
          <w:szCs w:val="30"/>
          <w:cs/>
        </w:rPr>
        <w:t xml:space="preserve"> หมายความว่า ผู้ใช้บริการ</w:t>
      </w:r>
      <w:r w:rsidR="00191097" w:rsidRPr="00907684">
        <w:rPr>
          <w:rFonts w:ascii="DilleniaUPC" w:hAnsi="DilleniaUPC" w:cs="DilleniaUPC" w:hint="cs"/>
          <w:sz w:val="30"/>
          <w:szCs w:val="30"/>
          <w:cs/>
        </w:rPr>
        <w:t>ของสมาชิก</w:t>
      </w:r>
      <w:r w:rsidR="00C1315A" w:rsidRPr="00C1315A">
        <w:rPr>
          <w:rFonts w:ascii="DilleniaUPC" w:hAnsi="DilleniaUPC" w:cs="DilleniaUPC" w:hint="cs"/>
          <w:sz w:val="30"/>
          <w:szCs w:val="30"/>
          <w:cs/>
        </w:rPr>
        <w:t>ที่เกี่ยวข้องกับการประกอบธุรกิจนายหน้าซื้อขายหลักทรัพย์ และตัวแทนสัญญาซื้อขายล่วงหน้า</w:t>
      </w:r>
      <w:r w:rsidR="00191097" w:rsidRPr="0090768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94652">
        <w:rPr>
          <w:rFonts w:ascii="DilleniaUPC" w:hAnsi="DilleniaUPC" w:cs="DilleniaUPC" w:hint="cs"/>
          <w:sz w:val="30"/>
          <w:szCs w:val="30"/>
          <w:cs/>
        </w:rPr>
        <w:t>ประเภทบุคคล</w:t>
      </w:r>
      <w:r w:rsidR="00AC5831">
        <w:rPr>
          <w:rFonts w:ascii="DilleniaUPC" w:hAnsi="DilleniaUPC" w:cs="DilleniaUPC" w:hint="cs"/>
          <w:sz w:val="30"/>
          <w:szCs w:val="30"/>
          <w:cs/>
        </w:rPr>
        <w:t>ธรรมดา</w:t>
      </w:r>
      <w:r w:rsidR="00191097">
        <w:rPr>
          <w:rFonts w:ascii="DilleniaUPC" w:hAnsi="DilleniaUPC" w:cs="DilleniaUPC" w:hint="cs"/>
          <w:sz w:val="30"/>
          <w:szCs w:val="30"/>
          <w:cs/>
        </w:rPr>
        <w:t>หรือคณะบุคคล</w:t>
      </w:r>
      <w:r w:rsidR="00F55378" w:rsidRPr="00907684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C1315A" w:rsidRPr="00907684" w:rsidRDefault="00C1315A" w:rsidP="00CA2B09">
      <w:pPr>
        <w:tabs>
          <w:tab w:val="left" w:pos="426"/>
        </w:tabs>
        <w:ind w:left="426" w:right="-64" w:firstLine="283"/>
        <w:jc w:val="thaiDistribute"/>
        <w:rPr>
          <w:rFonts w:ascii="DilleniaUPC" w:hAnsi="DilleniaUPC" w:cs="DilleniaUPC"/>
          <w:sz w:val="30"/>
          <w:szCs w:val="30"/>
          <w:cs/>
        </w:rPr>
      </w:pPr>
    </w:p>
    <w:p w:rsidR="00370B71" w:rsidRPr="00907684" w:rsidRDefault="00907684" w:rsidP="00370B71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2 </w:t>
      </w:r>
      <w:r w:rsidR="00370B71" w:rsidRPr="00370B71">
        <w:rPr>
          <w:rFonts w:ascii="DilleniaUPC" w:hAnsi="DilleniaUPC" w:cs="DilleniaUPC"/>
          <w:sz w:val="30"/>
          <w:szCs w:val="30"/>
          <w:cs/>
        </w:rPr>
        <w:t xml:space="preserve">แนวทางการปฏิบัติงานนี้มีผลบังคับตั้งแต่วันที่ 1 </w:t>
      </w:r>
      <w:r w:rsidR="004A52BA">
        <w:rPr>
          <w:rFonts w:ascii="DilleniaUPC" w:hAnsi="DilleniaUPC" w:cs="DilleniaUPC" w:hint="cs"/>
          <w:sz w:val="30"/>
          <w:szCs w:val="30"/>
          <w:cs/>
        </w:rPr>
        <w:t>กุมภาพันธ์</w:t>
      </w:r>
      <w:r w:rsidR="004A52BA" w:rsidRPr="00370B71">
        <w:rPr>
          <w:rFonts w:ascii="DilleniaUPC" w:hAnsi="DilleniaUPC" w:cs="DilleniaUPC"/>
          <w:sz w:val="30"/>
          <w:szCs w:val="30"/>
          <w:cs/>
        </w:rPr>
        <w:t xml:space="preserve"> </w:t>
      </w:r>
      <w:r w:rsidR="00370B71" w:rsidRPr="00370B71">
        <w:rPr>
          <w:rFonts w:ascii="DilleniaUPC" w:hAnsi="DilleniaUPC" w:cs="DilleniaUPC"/>
          <w:sz w:val="30"/>
          <w:szCs w:val="30"/>
          <w:cs/>
        </w:rPr>
        <w:t>255</w:t>
      </w:r>
      <w:r w:rsidR="00370B71" w:rsidRPr="00370B71">
        <w:rPr>
          <w:rFonts w:ascii="DilleniaUPC" w:hAnsi="DilleniaUPC" w:cs="DilleniaUPC" w:hint="cs"/>
          <w:sz w:val="30"/>
          <w:szCs w:val="30"/>
          <w:cs/>
        </w:rPr>
        <w:t>9</w:t>
      </w:r>
      <w:r w:rsidR="00370B71" w:rsidRPr="00370B71">
        <w:rPr>
          <w:rFonts w:ascii="DilleniaUPC" w:hAnsi="DilleniaUPC" w:cs="DilleniaUPC"/>
          <w:sz w:val="30"/>
          <w:szCs w:val="30"/>
          <w:cs/>
        </w:rPr>
        <w:t xml:space="preserve"> </w:t>
      </w:r>
      <w:r w:rsidR="00370B71">
        <w:rPr>
          <w:rFonts w:ascii="DilleniaUPC" w:hAnsi="DilleniaUPC" w:cs="DilleniaUPC" w:hint="cs"/>
          <w:sz w:val="30"/>
          <w:szCs w:val="30"/>
          <w:cs/>
        </w:rPr>
        <w:t>ในกรณีที่สมาชิกมีเหตุสุดวิสัย</w:t>
      </w:r>
      <w:r w:rsidR="00F8143C">
        <w:rPr>
          <w:rFonts w:ascii="DilleniaUPC" w:hAnsi="DilleniaUPC" w:cs="DilleniaUPC"/>
          <w:sz w:val="30"/>
          <w:szCs w:val="30"/>
          <w:cs/>
        </w:rPr>
        <w:br/>
      </w:r>
      <w:r w:rsidR="00370B71">
        <w:rPr>
          <w:rFonts w:ascii="DilleniaUPC" w:hAnsi="DilleniaUPC" w:cs="DilleniaUPC" w:hint="cs"/>
          <w:sz w:val="30"/>
          <w:szCs w:val="30"/>
          <w:cs/>
        </w:rPr>
        <w:t>อันเนื่องมาจากความล่าช้าของผู้ให้บริการภายนอกในการเตรียมระบบงานเพื่อรองรับการดำเนินการให้เป็นไปตามแนวทาง</w:t>
      </w:r>
      <w:r w:rsidR="00F8143C">
        <w:rPr>
          <w:rFonts w:ascii="DilleniaUPC" w:hAnsi="DilleniaUPC" w:cs="DilleniaUPC"/>
          <w:sz w:val="30"/>
          <w:szCs w:val="30"/>
          <w:cs/>
        </w:rPr>
        <w:br/>
      </w:r>
      <w:r w:rsidR="00370B71">
        <w:rPr>
          <w:rFonts w:ascii="DilleniaUPC" w:hAnsi="DilleniaUPC" w:cs="DilleniaUPC" w:hint="cs"/>
          <w:sz w:val="30"/>
          <w:szCs w:val="30"/>
          <w:cs/>
        </w:rPr>
        <w:t xml:space="preserve">การปฏิบัติงานฉบับนี้ ให้สมาชิกดำเนินการให้แล้วเสร็จภายในวันที่ </w:t>
      </w:r>
      <w:r w:rsidR="00F8143C">
        <w:rPr>
          <w:rFonts w:ascii="DilleniaUPC" w:hAnsi="DilleniaUPC" w:cs="DilleniaUPC" w:hint="cs"/>
          <w:sz w:val="30"/>
          <w:szCs w:val="30"/>
          <w:cs/>
        </w:rPr>
        <w:t>1</w:t>
      </w:r>
      <w:r w:rsidR="00370B71">
        <w:rPr>
          <w:rFonts w:ascii="DilleniaUPC" w:hAnsi="DilleniaUPC" w:cs="DilleniaUPC" w:hint="cs"/>
          <w:sz w:val="30"/>
          <w:szCs w:val="30"/>
          <w:cs/>
        </w:rPr>
        <w:t xml:space="preserve"> เมษายน </w:t>
      </w:r>
      <w:r w:rsidR="00F8143C">
        <w:rPr>
          <w:rFonts w:ascii="DilleniaUPC" w:hAnsi="DilleniaUPC" w:cs="DilleniaUPC" w:hint="cs"/>
          <w:sz w:val="30"/>
          <w:szCs w:val="30"/>
          <w:cs/>
        </w:rPr>
        <w:t>2559</w:t>
      </w:r>
      <w:r w:rsidR="00370B71">
        <w:rPr>
          <w:rFonts w:ascii="DilleniaUPC" w:hAnsi="DilleniaUPC" w:cs="DilleniaUPC" w:hint="cs"/>
          <w:sz w:val="30"/>
          <w:szCs w:val="30"/>
          <w:cs/>
        </w:rPr>
        <w:t xml:space="preserve"> เป็นต้นไปโดยอนุโลม</w:t>
      </w:r>
    </w:p>
    <w:p w:rsidR="00370B71" w:rsidRDefault="00370B71" w:rsidP="00FE68B8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</w:p>
    <w:p w:rsidR="008155CC" w:rsidRDefault="00370B71" w:rsidP="00FE68B8">
      <w:pPr>
        <w:ind w:right="-64" w:firstLine="709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3 </w:t>
      </w:r>
      <w:r w:rsidR="006661F1" w:rsidRPr="00907684">
        <w:rPr>
          <w:rFonts w:ascii="DilleniaUPC" w:hAnsi="DilleniaUPC" w:cs="DilleniaUPC"/>
          <w:sz w:val="30"/>
          <w:szCs w:val="30"/>
          <w:cs/>
        </w:rPr>
        <w:t>สมาชิกต้องกำหนด</w:t>
      </w:r>
      <w:r w:rsidR="00CA2B09" w:rsidRPr="00907684">
        <w:rPr>
          <w:rFonts w:ascii="DilleniaUPC" w:hAnsi="DilleniaUPC" w:cs="DilleniaUPC" w:hint="cs"/>
          <w:sz w:val="30"/>
          <w:szCs w:val="30"/>
          <w:cs/>
        </w:rPr>
        <w:t>ช่องทางการ</w:t>
      </w:r>
      <w:r w:rsidR="00CA2B09" w:rsidRPr="00191097">
        <w:rPr>
          <w:rFonts w:ascii="DilleniaUPC" w:hAnsi="DilleniaUPC" w:cs="DilleniaUPC" w:hint="cs"/>
          <w:sz w:val="30"/>
          <w:szCs w:val="30"/>
          <w:cs/>
        </w:rPr>
        <w:t>รับเงินสำหรับลูกค้า</w:t>
      </w:r>
      <w:r w:rsidR="0067248D" w:rsidRPr="00191097">
        <w:rPr>
          <w:rFonts w:ascii="DilleniaUPC" w:hAnsi="DilleniaUPC" w:cs="DilleniaUPC" w:hint="cs"/>
          <w:sz w:val="30"/>
          <w:szCs w:val="30"/>
          <w:cs/>
        </w:rPr>
        <w:t>ที่มีธุรกรรมกับสมาชิก</w:t>
      </w:r>
      <w:r>
        <w:rPr>
          <w:rFonts w:ascii="DilleniaUPC" w:hAnsi="DilleniaUPC" w:cs="DilleniaUPC" w:hint="cs"/>
          <w:sz w:val="30"/>
          <w:szCs w:val="30"/>
          <w:cs/>
        </w:rPr>
        <w:t>ที่เกี่ยวข้องกับการประกอบธุรกิจนายหน้าซื้อขายหลักทรัพย์ และตัวแทนสัญญาซื้อขายล่วงหน้า ให้เป็นไป</w:t>
      </w:r>
      <w:r w:rsidRPr="00907684">
        <w:rPr>
          <w:rFonts w:ascii="DilleniaUPC" w:hAnsi="DilleniaUPC" w:cs="DilleniaUPC" w:hint="cs"/>
          <w:sz w:val="30"/>
          <w:szCs w:val="30"/>
          <w:cs/>
        </w:rPr>
        <w:t>ตามหลักเกณฑ์และเงื่อนไขที่กำหนดไว้ใน</w:t>
      </w:r>
      <w:r w:rsidR="00F8143C">
        <w:rPr>
          <w:rFonts w:ascii="DilleniaUPC" w:hAnsi="DilleniaUPC" w:cs="DilleniaUPC"/>
          <w:sz w:val="30"/>
          <w:szCs w:val="30"/>
          <w:cs/>
        </w:rPr>
        <w:br/>
      </w:r>
      <w:r>
        <w:rPr>
          <w:rFonts w:ascii="DilleniaUPC" w:hAnsi="DilleniaUPC" w:cs="DilleniaUPC" w:hint="cs"/>
          <w:sz w:val="30"/>
          <w:szCs w:val="30"/>
          <w:cs/>
        </w:rPr>
        <w:t>แนวทางการปฏิบัติงาน</w:t>
      </w:r>
      <w:r w:rsidRPr="00907684">
        <w:rPr>
          <w:rFonts w:ascii="DilleniaUPC" w:hAnsi="DilleniaUPC" w:cs="DilleniaUPC" w:hint="cs"/>
          <w:sz w:val="30"/>
          <w:szCs w:val="30"/>
          <w:cs/>
        </w:rPr>
        <w:t>ฉบับนี้</w:t>
      </w:r>
      <w:r w:rsidR="00C1315A"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ยกเว้น</w:t>
      </w:r>
      <w:r w:rsidR="008E1A8B" w:rsidRPr="00191097">
        <w:rPr>
          <w:rFonts w:ascii="DilleniaUPC" w:hAnsi="DilleniaUPC" w:cs="DilleniaUPC" w:hint="cs"/>
          <w:sz w:val="30"/>
          <w:szCs w:val="30"/>
          <w:cs/>
        </w:rPr>
        <w:t>การ</w:t>
      </w:r>
      <w:r w:rsidR="008E1A8B" w:rsidRPr="00191097">
        <w:rPr>
          <w:rFonts w:ascii="DilleniaUPC" w:hAnsi="DilleniaUPC" w:cs="DilleniaUPC"/>
          <w:sz w:val="30"/>
          <w:szCs w:val="30"/>
          <w:cs/>
        </w:rPr>
        <w:t>ชำระราคาค่าซื้อ</w:t>
      </w:r>
      <w:r w:rsidR="008E1A8B" w:rsidRPr="00191097">
        <w:rPr>
          <w:rFonts w:ascii="DilleniaUPC" w:hAnsi="DilleniaUPC" w:cs="DilleniaUPC" w:hint="cs"/>
          <w:sz w:val="30"/>
          <w:szCs w:val="30"/>
          <w:cs/>
        </w:rPr>
        <w:t>ขาย</w:t>
      </w:r>
      <w:r w:rsidR="008E1A8B" w:rsidRPr="00191097">
        <w:rPr>
          <w:rFonts w:ascii="DilleniaUPC" w:hAnsi="DilleniaUPC" w:cs="DilleniaUPC"/>
          <w:sz w:val="30"/>
          <w:szCs w:val="30"/>
          <w:cs/>
        </w:rPr>
        <w:t>หลักทรัพย์</w:t>
      </w:r>
      <w:r>
        <w:rPr>
          <w:rFonts w:ascii="DilleniaUPC" w:hAnsi="DilleniaUPC" w:cs="DilleniaUPC" w:hint="cs"/>
          <w:sz w:val="30"/>
          <w:szCs w:val="30"/>
          <w:cs/>
        </w:rPr>
        <w:t>ให้</w:t>
      </w:r>
      <w:r w:rsidR="00731835">
        <w:rPr>
          <w:rFonts w:ascii="DilleniaUPC" w:hAnsi="DilleniaUPC" w:cs="DilleniaUPC" w:hint="cs"/>
          <w:sz w:val="30"/>
          <w:szCs w:val="30"/>
          <w:cs/>
        </w:rPr>
        <w:t>กำหนดช่องทางการรับเงินให้</w:t>
      </w:r>
      <w:r>
        <w:rPr>
          <w:rFonts w:ascii="DilleniaUPC" w:hAnsi="DilleniaUPC" w:cs="DilleniaUPC" w:hint="cs"/>
          <w:sz w:val="30"/>
          <w:szCs w:val="30"/>
          <w:cs/>
        </w:rPr>
        <w:t>เป็นไป</w:t>
      </w:r>
      <w:r w:rsidR="00AC5831" w:rsidRPr="00191097">
        <w:rPr>
          <w:rFonts w:ascii="DilleniaUPC" w:hAnsi="DilleniaUPC" w:cs="DilleniaUPC" w:hint="cs"/>
          <w:sz w:val="30"/>
          <w:szCs w:val="30"/>
          <w:cs/>
        </w:rPr>
        <w:t>ตาม</w:t>
      </w:r>
      <w:r w:rsidR="00AC5831" w:rsidRPr="00191097">
        <w:rPr>
          <w:rFonts w:ascii="DilleniaUPC" w:hAnsi="DilleniaUPC" w:cs="DilleniaUPC"/>
          <w:sz w:val="30"/>
          <w:szCs w:val="30"/>
          <w:cs/>
        </w:rPr>
        <w:t>ข้อบังคับตลาดหลักทรัพย์แห่งประเทศไทย เรื่อง หลักเกณฑ์และวิธีการเกี่ยวกับการซื้อขายหลักทรัพย์ด้วยเงินสด</w:t>
      </w:r>
      <w:r w:rsidR="00AC5831" w:rsidRPr="00191097">
        <w:rPr>
          <w:rFonts w:ascii="DilleniaUPC" w:hAnsi="DilleniaUPC" w:cs="DilleniaUPC"/>
          <w:sz w:val="30"/>
          <w:szCs w:val="30"/>
        </w:rPr>
        <w:t xml:space="preserve"> </w:t>
      </w:r>
      <w:r w:rsidR="00B86D04">
        <w:rPr>
          <w:rFonts w:ascii="DilleniaUPC" w:hAnsi="DilleniaUPC" w:cs="DilleniaUPC" w:hint="cs"/>
          <w:sz w:val="30"/>
          <w:szCs w:val="30"/>
          <w:cs/>
        </w:rPr>
        <w:t>และ ประกาศสมาคมบริษัทหลักทรัพย์ไทย ที่ กส. 1/2556 เรื่อง</w:t>
      </w:r>
      <w:r w:rsidR="00B86D04" w:rsidRPr="00B86D04">
        <w:rPr>
          <w:rFonts w:ascii="DilleniaUPC" w:hAnsi="DilleniaUPC" w:cs="DilleniaUPC"/>
          <w:sz w:val="30"/>
          <w:szCs w:val="30"/>
          <w:cs/>
        </w:rPr>
        <w:t>หลักเกณฑ์และวิธีการเกี่ยวกับการซื้อขายหลักทรัพย์ด้วยเงินสด</w:t>
      </w:r>
    </w:p>
    <w:p w:rsidR="00370B71" w:rsidRDefault="00370B71" w:rsidP="00370B71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ทั้งนี้ สมาชิกอาจกำหนดช่องทางการรับเงินจากลูกค้าเพื่อชำระค่าธรรมเนียมต่าง</w:t>
      </w:r>
      <w:r w:rsidR="00F8143C"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ๆ</w:t>
      </w:r>
      <w:r w:rsidR="00F8143C"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ที่มีมูลค่าไม่สูงจนเกิน</w:t>
      </w:r>
      <w:r w:rsidR="00731835">
        <w:rPr>
          <w:rFonts w:ascii="DilleniaUPC" w:hAnsi="DilleniaUPC" w:cs="DilleniaUPC" w:hint="cs"/>
          <w:sz w:val="30"/>
          <w:szCs w:val="30"/>
          <w:cs/>
        </w:rPr>
        <w:t>สมควร</w:t>
      </w:r>
      <w:r>
        <w:rPr>
          <w:rFonts w:ascii="DilleniaUPC" w:hAnsi="DilleniaUPC" w:cs="DilleniaUPC" w:hint="cs"/>
          <w:sz w:val="30"/>
          <w:szCs w:val="30"/>
          <w:cs/>
        </w:rPr>
        <w:t xml:space="preserve"> อาทิเช่น ค่าธรรมเนียมการโอนหุ้น ค่าเบิกใบหุ้น ค่าปรับ ดอกเบี้ย หรือ ค่าอากร เป็นต้น ในรูปแบบอื่นนอกเหนือจากที่กำหนดไว้ในแนวทางการปฏิบัติงานฉบับนี้ได้</w:t>
      </w:r>
    </w:p>
    <w:p w:rsidR="003C483C" w:rsidRDefault="003C483C" w:rsidP="00370B71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</w:p>
    <w:p w:rsidR="00B86D04" w:rsidRDefault="00B86D04" w:rsidP="00370B71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</w:p>
    <w:p w:rsidR="00676D67" w:rsidRDefault="00676D67" w:rsidP="0053064D">
      <w:pPr>
        <w:tabs>
          <w:tab w:val="left" w:pos="1276"/>
        </w:tabs>
        <w:ind w:right="-64" w:firstLine="709"/>
        <w:jc w:val="thaiDistribute"/>
        <w:rPr>
          <w:rFonts w:ascii="DilleniaUPC" w:hAnsi="DilleniaUPC" w:cs="DilleniaUPC" w:hint="cs"/>
          <w:sz w:val="30"/>
          <w:szCs w:val="30"/>
        </w:rPr>
      </w:pPr>
    </w:p>
    <w:p w:rsidR="00CA2B09" w:rsidRPr="00907684" w:rsidRDefault="00907684" w:rsidP="00091429">
      <w:pPr>
        <w:tabs>
          <w:tab w:val="left" w:pos="1276"/>
        </w:tabs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517432">
        <w:rPr>
          <w:rFonts w:ascii="DilleniaUPC" w:hAnsi="DilleniaUPC" w:cs="DilleniaUPC" w:hint="cs"/>
          <w:sz w:val="30"/>
          <w:szCs w:val="30"/>
          <w:cs/>
        </w:rPr>
        <w:t>4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CA2B09" w:rsidRPr="00907684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AC5831">
        <w:rPr>
          <w:rFonts w:ascii="DilleniaUPC" w:hAnsi="DilleniaUPC" w:cs="DilleniaUPC" w:hint="cs"/>
          <w:sz w:val="30"/>
          <w:szCs w:val="30"/>
          <w:cs/>
        </w:rPr>
        <w:t>ต้อง</w:t>
      </w:r>
      <w:r w:rsidR="00CA2B09" w:rsidRPr="00191097">
        <w:rPr>
          <w:rFonts w:ascii="DilleniaUPC" w:hAnsi="DilleniaUPC" w:cs="DilleniaUPC"/>
          <w:sz w:val="30"/>
          <w:szCs w:val="30"/>
          <w:cs/>
        </w:rPr>
        <w:t>รับเงิน</w:t>
      </w:r>
      <w:r w:rsidR="00AC5831">
        <w:rPr>
          <w:rFonts w:ascii="DilleniaUPC" w:hAnsi="DilleniaUPC" w:cs="DilleniaUPC" w:hint="cs"/>
          <w:sz w:val="30"/>
          <w:szCs w:val="30"/>
          <w:cs/>
        </w:rPr>
        <w:t>จากลูกค้า</w:t>
      </w:r>
      <w:r w:rsidR="00191097">
        <w:rPr>
          <w:rFonts w:ascii="DilleniaUPC" w:hAnsi="DilleniaUPC" w:cs="DilleniaUPC" w:hint="cs"/>
          <w:sz w:val="30"/>
          <w:szCs w:val="30"/>
          <w:cs/>
        </w:rPr>
        <w:t>ตาม</w:t>
      </w:r>
      <w:r w:rsidR="00191097" w:rsidRPr="00907684">
        <w:rPr>
          <w:rFonts w:ascii="DilleniaUPC" w:hAnsi="DilleniaUPC" w:cs="DilleniaUPC"/>
          <w:sz w:val="30"/>
          <w:szCs w:val="30"/>
          <w:cs/>
        </w:rPr>
        <w:t>ช่องทาง</w:t>
      </w:r>
      <w:r w:rsidR="00E66721">
        <w:rPr>
          <w:rFonts w:ascii="DilleniaUPC" w:hAnsi="DilleniaUPC" w:cs="DilleniaUPC" w:hint="cs"/>
          <w:sz w:val="30"/>
          <w:szCs w:val="30"/>
          <w:cs/>
        </w:rPr>
        <w:t>ใดช่องทางหนึ่ง หรือหลายช่องทาง</w:t>
      </w:r>
      <w:r w:rsidR="00191097">
        <w:rPr>
          <w:rFonts w:ascii="DilleniaUPC" w:hAnsi="DilleniaUPC" w:cs="DilleniaUPC" w:hint="cs"/>
          <w:sz w:val="30"/>
          <w:szCs w:val="30"/>
          <w:cs/>
        </w:rPr>
        <w:t>ดัง</w:t>
      </w:r>
      <w:r w:rsidR="00191097" w:rsidRPr="00907684">
        <w:rPr>
          <w:rFonts w:ascii="DilleniaUPC" w:hAnsi="DilleniaUPC" w:cs="DilleniaUPC"/>
          <w:sz w:val="30"/>
          <w:szCs w:val="30"/>
          <w:cs/>
        </w:rPr>
        <w:t>ต่อไปนี้</w:t>
      </w:r>
      <w:r w:rsidR="00191097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674651" w:rsidRPr="00674651" w:rsidRDefault="00674651" w:rsidP="00091429">
      <w:pPr>
        <w:pStyle w:val="ListParagraph"/>
        <w:numPr>
          <w:ilvl w:val="1"/>
          <w:numId w:val="4"/>
        </w:numPr>
        <w:ind w:left="1418" w:hanging="284"/>
        <w:jc w:val="thaiDistribute"/>
        <w:rPr>
          <w:rFonts w:ascii="DilleniaUPC" w:hAnsi="DilleniaUPC" w:cs="DilleniaUPC"/>
          <w:sz w:val="30"/>
          <w:szCs w:val="30"/>
        </w:rPr>
      </w:pPr>
      <w:r w:rsidRPr="00674651">
        <w:rPr>
          <w:rFonts w:ascii="DilleniaUPC" w:hAnsi="DilleniaUPC" w:cs="DilleniaUPC" w:hint="cs"/>
          <w:sz w:val="30"/>
          <w:szCs w:val="30"/>
          <w:cs/>
        </w:rPr>
        <w:t>การรับเงินโดยหักบัญชีเงินฝากธนาคารของลูกค้าอัตโนมัติ</w:t>
      </w:r>
      <w:r w:rsidR="0053064D">
        <w:rPr>
          <w:rFonts w:ascii="DilleniaUPC" w:hAnsi="DilleniaUPC" w:cs="DilleniaUPC"/>
          <w:sz w:val="30"/>
          <w:szCs w:val="30"/>
          <w:cs/>
        </w:rPr>
        <w:t xml:space="preserve"> (</w:t>
      </w:r>
      <w:r w:rsidRPr="00674651">
        <w:rPr>
          <w:rFonts w:ascii="DilleniaUPC" w:hAnsi="DilleniaUPC" w:cs="DilleniaUPC"/>
          <w:sz w:val="30"/>
          <w:szCs w:val="30"/>
        </w:rPr>
        <w:t>Automat</w:t>
      </w:r>
      <w:r w:rsidR="004A52BA">
        <w:rPr>
          <w:rFonts w:ascii="DilleniaUPC" w:hAnsi="DilleniaUPC" w:cs="DilleniaUPC"/>
          <w:sz w:val="30"/>
          <w:szCs w:val="30"/>
        </w:rPr>
        <w:t>ed</w:t>
      </w:r>
      <w:r w:rsidRPr="00674651">
        <w:rPr>
          <w:rFonts w:ascii="DilleniaUPC" w:hAnsi="DilleniaUPC" w:cs="DilleniaUPC"/>
          <w:sz w:val="30"/>
          <w:szCs w:val="30"/>
        </w:rPr>
        <w:t xml:space="preserve"> Transfer System (ATS)) </w:t>
      </w:r>
      <w:r w:rsidRPr="00674651">
        <w:rPr>
          <w:rFonts w:ascii="DilleniaUPC" w:hAnsi="DilleniaUPC" w:cs="DilleniaUPC" w:hint="cs"/>
          <w:sz w:val="30"/>
          <w:szCs w:val="30"/>
          <w:cs/>
        </w:rPr>
        <w:t>หรือโดยหักบัญชีแคชบาลานซ์ของลูกค้า</w:t>
      </w:r>
      <w:r w:rsidRPr="00674651">
        <w:rPr>
          <w:rFonts w:ascii="DilleniaUPC" w:hAnsi="DilleniaUPC" w:cs="DilleniaUPC"/>
          <w:sz w:val="30"/>
          <w:szCs w:val="30"/>
          <w:cs/>
        </w:rPr>
        <w:t xml:space="preserve"> (</w:t>
      </w:r>
      <w:r w:rsidRPr="00674651">
        <w:rPr>
          <w:rFonts w:ascii="DilleniaUPC" w:hAnsi="DilleniaUPC" w:cs="DilleniaUPC"/>
          <w:sz w:val="30"/>
          <w:szCs w:val="30"/>
        </w:rPr>
        <w:t xml:space="preserve">Cash Balance) </w:t>
      </w:r>
      <w:r w:rsidRPr="00674651">
        <w:rPr>
          <w:rFonts w:ascii="DilleniaUPC" w:hAnsi="DilleniaUPC" w:cs="DilleniaUPC" w:hint="cs"/>
          <w:sz w:val="30"/>
          <w:szCs w:val="30"/>
          <w:cs/>
        </w:rPr>
        <w:t>สมาชิกจะดำเนินการตามคำสั่งของลูกค้า</w:t>
      </w:r>
      <w:r w:rsidRPr="00674651">
        <w:rPr>
          <w:rFonts w:ascii="DilleniaUPC" w:hAnsi="DilleniaUPC" w:cs="DilleniaUPC"/>
          <w:sz w:val="30"/>
          <w:szCs w:val="30"/>
          <w:cs/>
        </w:rPr>
        <w:t xml:space="preserve"> </w:t>
      </w:r>
      <w:r w:rsidRPr="00674651">
        <w:rPr>
          <w:rFonts w:ascii="DilleniaUPC" w:hAnsi="DilleniaUPC" w:cs="DilleniaUPC" w:hint="cs"/>
          <w:sz w:val="30"/>
          <w:szCs w:val="30"/>
          <w:cs/>
        </w:rPr>
        <w:t>หรือตามที่ลูกค้าได้แจ้งข้อมูลไว้</w:t>
      </w:r>
    </w:p>
    <w:p w:rsidR="00CA2B09" w:rsidRPr="00907684" w:rsidRDefault="00CA2B09" w:rsidP="00091429">
      <w:pPr>
        <w:numPr>
          <w:ilvl w:val="1"/>
          <w:numId w:val="4"/>
        </w:numPr>
        <w:ind w:left="1418" w:right="-64" w:hanging="284"/>
        <w:jc w:val="thaiDistribute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  <w:cs/>
        </w:rPr>
        <w:t>การรับเงินผ่านระบบที่สามารถ</w:t>
      </w:r>
      <w:r w:rsidR="00E32613">
        <w:rPr>
          <w:rFonts w:ascii="DilleniaUPC" w:hAnsi="DilleniaUPC" w:cs="DilleniaUPC" w:hint="cs"/>
          <w:sz w:val="30"/>
          <w:szCs w:val="30"/>
          <w:cs/>
        </w:rPr>
        <w:t>ระบุ</w:t>
      </w:r>
      <w:r w:rsidR="00955A6C">
        <w:rPr>
          <w:rFonts w:ascii="DilleniaUPC" w:hAnsi="DilleniaUPC" w:cs="DilleniaUPC" w:hint="cs"/>
          <w:sz w:val="30"/>
          <w:szCs w:val="30"/>
          <w:cs/>
        </w:rPr>
        <w:t>ข้อมูลอ้างอิง</w:t>
      </w:r>
      <w:r w:rsidRPr="00907684">
        <w:rPr>
          <w:rFonts w:ascii="DilleniaUPC" w:hAnsi="DilleniaUPC" w:cs="DilleniaUPC"/>
          <w:sz w:val="30"/>
          <w:szCs w:val="30"/>
          <w:cs/>
        </w:rPr>
        <w:t xml:space="preserve"> </w:t>
      </w:r>
      <w:r w:rsidR="00994652">
        <w:rPr>
          <w:rFonts w:ascii="DilleniaUPC" w:hAnsi="DilleniaUPC" w:cs="DilleniaUPC" w:hint="cs"/>
          <w:sz w:val="30"/>
          <w:szCs w:val="30"/>
          <w:cs/>
        </w:rPr>
        <w:t>(</w:t>
      </w:r>
      <w:r w:rsidRPr="00907684">
        <w:rPr>
          <w:rFonts w:ascii="DilleniaUPC" w:hAnsi="DilleniaUPC" w:cs="DilleniaUPC"/>
          <w:sz w:val="30"/>
          <w:szCs w:val="30"/>
        </w:rPr>
        <w:t>Reference Code</w:t>
      </w:r>
      <w:r w:rsidR="00994652">
        <w:rPr>
          <w:rFonts w:ascii="DilleniaUPC" w:hAnsi="DilleniaUPC" w:cs="DilleniaUPC"/>
          <w:sz w:val="30"/>
          <w:szCs w:val="30"/>
        </w:rPr>
        <w:t>)</w:t>
      </w:r>
      <w:r w:rsidR="0016543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E32613">
        <w:rPr>
          <w:rFonts w:ascii="DilleniaUPC" w:hAnsi="DilleniaUPC" w:cs="DilleniaUPC" w:hint="cs"/>
          <w:sz w:val="30"/>
          <w:szCs w:val="30"/>
          <w:cs/>
        </w:rPr>
        <w:t>ที่ชัดเจน</w:t>
      </w:r>
      <w:r w:rsidR="0053064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466BD8">
        <w:rPr>
          <w:rFonts w:ascii="DilleniaUPC" w:hAnsi="DilleniaUPC" w:cs="DilleniaUPC" w:hint="cs"/>
          <w:sz w:val="30"/>
          <w:szCs w:val="30"/>
          <w:cs/>
        </w:rPr>
        <w:t>เพื่อให้ทราบว่าเงินโอนมาเพื่อเข้าบัญชีลูกค้ารายใด</w:t>
      </w:r>
      <w:r w:rsidR="00994652">
        <w:rPr>
          <w:rFonts w:ascii="DilleniaUPC" w:hAnsi="DilleniaUPC" w:cs="DilleniaUPC"/>
          <w:sz w:val="30"/>
          <w:szCs w:val="30"/>
        </w:rPr>
        <w:t xml:space="preserve"> </w:t>
      </w:r>
      <w:r w:rsidR="00E66721">
        <w:rPr>
          <w:rFonts w:ascii="DilleniaUPC" w:hAnsi="DilleniaUPC" w:cs="DilleniaUPC" w:hint="cs"/>
          <w:sz w:val="30"/>
          <w:szCs w:val="30"/>
          <w:cs/>
        </w:rPr>
        <w:t>ตัวอย่าง</w:t>
      </w:r>
      <w:r w:rsidR="00994652">
        <w:rPr>
          <w:rFonts w:ascii="DilleniaUPC" w:hAnsi="DilleniaUPC" w:cs="DilleniaUPC" w:hint="cs"/>
          <w:sz w:val="30"/>
          <w:szCs w:val="30"/>
          <w:cs/>
        </w:rPr>
        <w:t>เช่น</w:t>
      </w:r>
      <w:r w:rsidR="0016543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94652">
        <w:rPr>
          <w:rFonts w:ascii="DilleniaUPC" w:hAnsi="DilleniaUPC" w:cs="DilleniaUPC" w:hint="cs"/>
          <w:sz w:val="30"/>
          <w:szCs w:val="30"/>
          <w:cs/>
        </w:rPr>
        <w:t>ระบบ</w:t>
      </w:r>
      <w:r w:rsidRPr="00907684">
        <w:rPr>
          <w:rFonts w:ascii="DilleniaUPC" w:hAnsi="DilleniaUPC" w:cs="DilleniaUPC"/>
          <w:sz w:val="30"/>
          <w:szCs w:val="30"/>
        </w:rPr>
        <w:t xml:space="preserve"> Bill Payment </w:t>
      </w:r>
      <w:r w:rsidR="00994652">
        <w:rPr>
          <w:rFonts w:ascii="DilleniaUPC" w:hAnsi="DilleniaUPC" w:cs="DilleniaUPC" w:hint="cs"/>
          <w:sz w:val="30"/>
          <w:szCs w:val="30"/>
          <w:cs/>
        </w:rPr>
        <w:t>ซึ่งสามารถดำเนินการตามช่องทางต่าง</w:t>
      </w:r>
      <w:r w:rsidR="0016543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94652">
        <w:rPr>
          <w:rFonts w:ascii="DilleniaUPC" w:hAnsi="DilleniaUPC" w:cs="DilleniaUPC" w:hint="cs"/>
          <w:sz w:val="30"/>
          <w:szCs w:val="30"/>
          <w:cs/>
        </w:rPr>
        <w:t>ๆ</w:t>
      </w:r>
      <w:r w:rsidR="0016543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8951FF">
        <w:rPr>
          <w:rFonts w:ascii="DilleniaUPC" w:hAnsi="DilleniaUPC" w:cs="DilleniaUPC"/>
          <w:sz w:val="30"/>
          <w:szCs w:val="30"/>
          <w:cs/>
        </w:rPr>
        <w:br/>
      </w:r>
      <w:r w:rsidR="00994652">
        <w:rPr>
          <w:rFonts w:ascii="DilleniaUPC" w:hAnsi="DilleniaUPC" w:cs="DilleniaUPC" w:hint="cs"/>
          <w:sz w:val="30"/>
          <w:szCs w:val="30"/>
          <w:cs/>
        </w:rPr>
        <w:t>ที่ธนาคารมีให้บริการ</w:t>
      </w:r>
      <w:r w:rsidR="00165439">
        <w:rPr>
          <w:rFonts w:ascii="DilleniaUPC" w:hAnsi="DilleniaUPC" w:cs="DilleniaUPC"/>
          <w:sz w:val="30"/>
          <w:szCs w:val="30"/>
        </w:rPr>
        <w:t xml:space="preserve"> </w:t>
      </w:r>
      <w:r w:rsidR="00165439">
        <w:rPr>
          <w:rFonts w:ascii="DilleniaUPC" w:hAnsi="DilleniaUPC" w:cs="DilleniaUPC" w:hint="cs"/>
          <w:sz w:val="30"/>
          <w:szCs w:val="30"/>
          <w:cs/>
        </w:rPr>
        <w:t>อาทิ</w:t>
      </w:r>
      <w:r w:rsidR="00165439">
        <w:rPr>
          <w:rFonts w:ascii="DilleniaUPC" w:hAnsi="DilleniaUPC" w:cs="DilleniaUPC"/>
          <w:sz w:val="30"/>
          <w:szCs w:val="30"/>
        </w:rPr>
        <w:t xml:space="preserve"> </w:t>
      </w:r>
      <w:r w:rsidR="00165439">
        <w:rPr>
          <w:rFonts w:ascii="DilleniaUPC" w:hAnsi="DilleniaUPC" w:cs="DilleniaUPC" w:hint="cs"/>
          <w:sz w:val="30"/>
          <w:szCs w:val="30"/>
          <w:cs/>
        </w:rPr>
        <w:t xml:space="preserve">เคาน์เตอร์ธนาคาร ตู้ </w:t>
      </w:r>
      <w:r w:rsidR="00165439">
        <w:rPr>
          <w:rFonts w:ascii="DilleniaUPC" w:hAnsi="DilleniaUPC" w:cs="DilleniaUPC"/>
          <w:sz w:val="30"/>
          <w:szCs w:val="30"/>
        </w:rPr>
        <w:t>ATM</w:t>
      </w:r>
      <w:r w:rsidR="00165439">
        <w:rPr>
          <w:rFonts w:ascii="DilleniaUPC" w:hAnsi="DilleniaUPC" w:cs="DilleniaUPC" w:hint="cs"/>
          <w:sz w:val="30"/>
          <w:szCs w:val="30"/>
          <w:cs/>
        </w:rPr>
        <w:t xml:space="preserve"> ของธนาคาร หรือ </w:t>
      </w:r>
      <w:r w:rsidR="00165439">
        <w:rPr>
          <w:rFonts w:ascii="DilleniaUPC" w:hAnsi="DilleniaUPC" w:cs="DilleniaUPC"/>
          <w:sz w:val="30"/>
          <w:szCs w:val="30"/>
        </w:rPr>
        <w:t xml:space="preserve">E-Payment </w:t>
      </w:r>
      <w:r w:rsidR="00165439">
        <w:rPr>
          <w:rFonts w:ascii="DilleniaUPC" w:hAnsi="DilleniaUPC" w:cs="DilleniaUPC" w:hint="cs"/>
          <w:sz w:val="30"/>
          <w:szCs w:val="30"/>
          <w:cs/>
        </w:rPr>
        <w:t>เป็นต้น</w:t>
      </w:r>
    </w:p>
    <w:p w:rsidR="00CA2B09" w:rsidRPr="00907684" w:rsidRDefault="00CA2B09" w:rsidP="00147E55">
      <w:pPr>
        <w:pStyle w:val="ListParagraph"/>
        <w:numPr>
          <w:ilvl w:val="1"/>
          <w:numId w:val="4"/>
        </w:numPr>
        <w:spacing w:after="120"/>
        <w:ind w:left="1418" w:right="-59" w:hanging="284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  <w:cs/>
        </w:rPr>
        <w:t>การโอนเงินทางเครือข่ายอิเลคทรอนิ</w:t>
      </w:r>
      <w:r w:rsidR="00E32613">
        <w:rPr>
          <w:rFonts w:ascii="DilleniaUPC" w:hAnsi="DilleniaUPC" w:cs="DilleniaUPC" w:hint="cs"/>
          <w:sz w:val="30"/>
          <w:szCs w:val="30"/>
          <w:cs/>
        </w:rPr>
        <w:t>ก</w:t>
      </w:r>
      <w:r w:rsidRPr="00907684">
        <w:rPr>
          <w:rFonts w:ascii="DilleniaUPC" w:hAnsi="DilleniaUPC" w:cs="DilleniaUPC"/>
          <w:sz w:val="30"/>
          <w:szCs w:val="30"/>
          <w:cs/>
        </w:rPr>
        <w:t>ส์ระหว่างธนาคารผ่าน</w:t>
      </w:r>
      <w:r w:rsidRPr="00147E55">
        <w:rPr>
          <w:rFonts w:ascii="DilleniaUPC" w:hAnsi="DilleniaUPC" w:cs="DilleniaUPC"/>
          <w:spacing w:val="-4"/>
          <w:sz w:val="30"/>
          <w:szCs w:val="30"/>
          <w:cs/>
        </w:rPr>
        <w:t xml:space="preserve">ธนาคารแห่งประเทศไทย </w:t>
      </w:r>
      <w:r w:rsidR="00F55942" w:rsidRPr="00147E55">
        <w:rPr>
          <w:rFonts w:ascii="DilleniaUPC" w:hAnsi="DilleniaUPC" w:cs="DilleniaUPC" w:hint="cs"/>
          <w:spacing w:val="-4"/>
          <w:sz w:val="30"/>
          <w:szCs w:val="30"/>
          <w:cs/>
        </w:rPr>
        <w:t>(</w:t>
      </w:r>
      <w:r w:rsidR="00F55942" w:rsidRPr="00147E55">
        <w:rPr>
          <w:rFonts w:ascii="DilleniaUPC" w:hAnsi="DilleniaUPC" w:cs="DilleniaUPC"/>
          <w:spacing w:val="-4"/>
          <w:sz w:val="30"/>
          <w:szCs w:val="30"/>
          <w:lang w:val="en"/>
        </w:rPr>
        <w:t xml:space="preserve">Bank of Thailand </w:t>
      </w:r>
      <w:r w:rsidR="00F55942" w:rsidRPr="00F55942">
        <w:rPr>
          <w:rFonts w:ascii="DilleniaUPC" w:hAnsi="DilleniaUPC" w:cs="DilleniaUPC"/>
          <w:sz w:val="30"/>
          <w:szCs w:val="30"/>
          <w:lang w:val="en"/>
        </w:rPr>
        <w:t>Automated High-value Transfer Network</w:t>
      </w:r>
      <w:r w:rsidR="00F55942" w:rsidRPr="00F55942">
        <w:rPr>
          <w:rFonts w:ascii="DilleniaUPC" w:hAnsi="DilleniaUPC" w:cs="DilleniaUPC"/>
          <w:sz w:val="30"/>
          <w:szCs w:val="30"/>
          <w:cs/>
        </w:rPr>
        <w:t xml:space="preserve"> </w:t>
      </w:r>
      <w:r w:rsidRPr="00907684">
        <w:rPr>
          <w:rFonts w:ascii="DilleniaUPC" w:hAnsi="DilleniaUPC" w:cs="DilleniaUPC"/>
          <w:sz w:val="30"/>
          <w:szCs w:val="30"/>
          <w:cs/>
        </w:rPr>
        <w:t>(</w:t>
      </w:r>
      <w:proofErr w:type="spellStart"/>
      <w:r w:rsidRPr="00907684">
        <w:rPr>
          <w:rFonts w:ascii="DilleniaUPC" w:hAnsi="DilleniaUPC" w:cs="DilleniaUPC"/>
          <w:sz w:val="30"/>
          <w:szCs w:val="30"/>
        </w:rPr>
        <w:t>Bahtnet</w:t>
      </w:r>
      <w:proofErr w:type="spellEnd"/>
      <w:r w:rsidRPr="00907684">
        <w:rPr>
          <w:rFonts w:ascii="DilleniaUPC" w:hAnsi="DilleniaUPC" w:cs="DilleniaUPC"/>
          <w:sz w:val="30"/>
          <w:szCs w:val="30"/>
        </w:rPr>
        <w:t>)</w:t>
      </w:r>
      <w:r w:rsidR="00F55942">
        <w:rPr>
          <w:rFonts w:ascii="DilleniaUPC" w:hAnsi="DilleniaUPC" w:cs="DilleniaUPC" w:hint="cs"/>
          <w:sz w:val="30"/>
          <w:szCs w:val="30"/>
          <w:cs/>
        </w:rPr>
        <w:t>)</w:t>
      </w:r>
    </w:p>
    <w:p w:rsidR="00FE68B8" w:rsidRDefault="00FE68B8" w:rsidP="00091429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</w:p>
    <w:p w:rsidR="00907684" w:rsidRDefault="00907684" w:rsidP="00091429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517432">
        <w:rPr>
          <w:rFonts w:ascii="DilleniaUPC" w:hAnsi="DilleniaUPC" w:cs="DilleniaUPC" w:hint="cs"/>
          <w:sz w:val="30"/>
          <w:szCs w:val="30"/>
          <w:cs/>
        </w:rPr>
        <w:t>5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907684">
        <w:rPr>
          <w:rFonts w:ascii="DilleniaUPC" w:hAnsi="DilleniaUPC" w:cs="DilleniaUPC" w:hint="cs"/>
          <w:sz w:val="30"/>
          <w:szCs w:val="30"/>
          <w:cs/>
        </w:rPr>
        <w:t>ระหว่าง</w:t>
      </w:r>
      <w:r w:rsidR="00994652">
        <w:rPr>
          <w:rFonts w:ascii="DilleniaUPC" w:hAnsi="DilleniaUPC" w:cs="DilleniaUPC" w:hint="cs"/>
          <w:sz w:val="30"/>
          <w:szCs w:val="30"/>
          <w:cs/>
        </w:rPr>
        <w:t>การดำเนินการขออนุญาตของลูกค้าในการ</w:t>
      </w:r>
      <w:r w:rsidR="00191097">
        <w:rPr>
          <w:rFonts w:ascii="DilleniaUPC" w:hAnsi="DilleniaUPC" w:cs="DilleniaUPC" w:hint="cs"/>
          <w:sz w:val="30"/>
          <w:szCs w:val="30"/>
          <w:cs/>
        </w:rPr>
        <w:t>ปฏิบัติให้เป็นไป</w:t>
      </w:r>
      <w:r w:rsidR="00994652">
        <w:rPr>
          <w:rFonts w:ascii="DilleniaUPC" w:hAnsi="DilleniaUPC" w:cs="DilleniaUPC" w:hint="cs"/>
          <w:sz w:val="30"/>
          <w:szCs w:val="30"/>
          <w:cs/>
        </w:rPr>
        <w:t>ตามช่องทาง</w:t>
      </w:r>
      <w:r w:rsidR="00191097">
        <w:rPr>
          <w:rFonts w:ascii="DilleniaUPC" w:hAnsi="DilleniaUPC" w:cs="DilleniaUPC" w:hint="cs"/>
          <w:sz w:val="30"/>
          <w:szCs w:val="30"/>
          <w:cs/>
        </w:rPr>
        <w:t>ที่กำหนด</w:t>
      </w:r>
      <w:r w:rsidR="00994652">
        <w:rPr>
          <w:rFonts w:ascii="DilleniaUPC" w:hAnsi="DilleniaUPC" w:cs="DilleniaUPC" w:hint="cs"/>
          <w:sz w:val="30"/>
          <w:szCs w:val="30"/>
          <w:cs/>
        </w:rPr>
        <w:t xml:space="preserve">ในข้อ </w:t>
      </w:r>
      <w:r w:rsidR="0053064D">
        <w:rPr>
          <w:rFonts w:ascii="DilleniaUPC" w:hAnsi="DilleniaUPC" w:cs="DilleniaUPC" w:hint="cs"/>
          <w:sz w:val="30"/>
          <w:szCs w:val="30"/>
          <w:cs/>
        </w:rPr>
        <w:t>3</w:t>
      </w:r>
      <w:r w:rsidR="00B44179">
        <w:rPr>
          <w:rFonts w:ascii="DilleniaUPC" w:hAnsi="DilleniaUPC" w:cs="DilleniaUPC" w:hint="cs"/>
          <w:sz w:val="30"/>
          <w:szCs w:val="30"/>
          <w:cs/>
        </w:rPr>
        <w:t xml:space="preserve"> ของ</w:t>
      </w:r>
      <w:r w:rsidR="0018338D">
        <w:rPr>
          <w:rFonts w:ascii="DilleniaUPC" w:hAnsi="DilleniaUPC" w:cs="DilleniaUPC" w:hint="cs"/>
          <w:sz w:val="30"/>
          <w:szCs w:val="30"/>
          <w:cs/>
        </w:rPr>
        <w:t>แนวทางการปฏิบัติงาน</w:t>
      </w:r>
      <w:r w:rsidR="00B44179">
        <w:rPr>
          <w:rFonts w:ascii="DilleniaUPC" w:hAnsi="DilleniaUPC" w:cs="DilleniaUPC" w:hint="cs"/>
          <w:sz w:val="30"/>
          <w:szCs w:val="30"/>
          <w:cs/>
        </w:rPr>
        <w:t xml:space="preserve">ฉบับนี้ </w:t>
      </w:r>
      <w:r w:rsidR="00EB7E10" w:rsidRPr="00907684">
        <w:rPr>
          <w:rFonts w:ascii="DilleniaUPC" w:hAnsi="DilleniaUPC" w:cs="DilleniaUPC" w:hint="cs"/>
          <w:sz w:val="30"/>
          <w:szCs w:val="30"/>
          <w:cs/>
        </w:rPr>
        <w:t>สมาชิกอาจอนุโลมใช้ช่องทาง</w:t>
      </w:r>
      <w:r w:rsidR="00EB7E10">
        <w:rPr>
          <w:rFonts w:ascii="DilleniaUPC" w:hAnsi="DilleniaUPC" w:cs="DilleniaUPC" w:hint="cs"/>
          <w:sz w:val="30"/>
          <w:szCs w:val="30"/>
          <w:cs/>
        </w:rPr>
        <w:t>อื่นใน</w:t>
      </w:r>
      <w:r w:rsidR="00EB7E10" w:rsidRPr="00907684">
        <w:rPr>
          <w:rFonts w:ascii="DilleniaUPC" w:hAnsi="DilleniaUPC" w:cs="DilleniaUPC" w:hint="cs"/>
          <w:sz w:val="30"/>
          <w:szCs w:val="30"/>
          <w:cs/>
        </w:rPr>
        <w:t>การรับเงิน</w:t>
      </w:r>
      <w:r w:rsidR="00EB7E10">
        <w:rPr>
          <w:rFonts w:ascii="DilleniaUPC" w:hAnsi="DilleniaUPC" w:cs="DilleniaUPC" w:hint="cs"/>
          <w:sz w:val="30"/>
          <w:szCs w:val="30"/>
          <w:cs/>
        </w:rPr>
        <w:t xml:space="preserve">จากลูกค้าได้ </w:t>
      </w:r>
      <w:r w:rsidR="00EB7E10" w:rsidRPr="007B2B3B">
        <w:rPr>
          <w:rFonts w:ascii="DilleniaUPC" w:hAnsi="DilleniaUPC" w:cs="DilleniaUPC" w:hint="cs"/>
          <w:spacing w:val="-4"/>
          <w:sz w:val="30"/>
          <w:szCs w:val="30"/>
          <w:cs/>
        </w:rPr>
        <w:t>ทั้งนี้</w:t>
      </w:r>
      <w:r w:rsidR="0053064D" w:rsidRPr="007B2B3B">
        <w:rPr>
          <w:rFonts w:ascii="DilleniaUPC" w:hAnsi="DilleniaUPC" w:cs="DilleniaUPC" w:hint="cs"/>
          <w:spacing w:val="-4"/>
          <w:sz w:val="30"/>
          <w:szCs w:val="30"/>
          <w:cs/>
        </w:rPr>
        <w:t xml:space="preserve"> </w:t>
      </w:r>
      <w:r w:rsidR="00EB7E10" w:rsidRPr="007B2B3B">
        <w:rPr>
          <w:rFonts w:ascii="DilleniaUPC" w:hAnsi="DilleniaUPC" w:cs="DilleniaUPC" w:hint="cs"/>
          <w:spacing w:val="-4"/>
          <w:sz w:val="30"/>
          <w:szCs w:val="30"/>
          <w:cs/>
        </w:rPr>
        <w:t>ภายในระยะเวลา</w:t>
      </w:r>
      <w:r w:rsidR="00731835" w:rsidRPr="007B2B3B">
        <w:rPr>
          <w:rFonts w:ascii="DilleniaUPC" w:hAnsi="DilleniaUPC" w:cs="DilleniaUPC" w:hint="cs"/>
          <w:spacing w:val="-4"/>
          <w:sz w:val="30"/>
          <w:szCs w:val="30"/>
          <w:cs/>
        </w:rPr>
        <w:t>ไม่เกิน</w:t>
      </w:r>
      <w:r w:rsidR="00EB7E10" w:rsidRPr="007B2B3B">
        <w:rPr>
          <w:rFonts w:ascii="DilleniaUPC" w:hAnsi="DilleniaUPC" w:cs="DilleniaUPC" w:hint="cs"/>
          <w:spacing w:val="-4"/>
          <w:sz w:val="30"/>
          <w:szCs w:val="30"/>
          <w:cs/>
        </w:rPr>
        <w:t xml:space="preserve"> </w:t>
      </w:r>
      <w:r w:rsidR="0053064D" w:rsidRPr="007B2B3B">
        <w:rPr>
          <w:rFonts w:ascii="DilleniaUPC" w:hAnsi="DilleniaUPC" w:cs="DilleniaUPC" w:hint="cs"/>
          <w:spacing w:val="-4"/>
          <w:sz w:val="30"/>
          <w:szCs w:val="30"/>
          <w:cs/>
        </w:rPr>
        <w:t>30</w:t>
      </w:r>
      <w:r w:rsidR="00EB7E10" w:rsidRPr="007B2B3B">
        <w:rPr>
          <w:rFonts w:ascii="DilleniaUPC" w:hAnsi="DilleniaUPC" w:cs="DilleniaUPC" w:hint="cs"/>
          <w:spacing w:val="-4"/>
          <w:sz w:val="30"/>
          <w:szCs w:val="30"/>
          <w:cs/>
        </w:rPr>
        <w:t xml:space="preserve"> วัน</w:t>
      </w:r>
    </w:p>
    <w:p w:rsidR="00D677F0" w:rsidRPr="009B7E59" w:rsidRDefault="00D677F0" w:rsidP="003C483C">
      <w:pPr>
        <w:spacing w:before="360"/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</w:p>
    <w:p w:rsidR="00D677F0" w:rsidRPr="00907684" w:rsidRDefault="00D677F0" w:rsidP="003762C7">
      <w:pPr>
        <w:tabs>
          <w:tab w:val="left" w:pos="1080"/>
        </w:tabs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:rsidR="00D677F0" w:rsidRPr="00907684" w:rsidRDefault="00D677F0" w:rsidP="003762C7">
      <w:pPr>
        <w:tabs>
          <w:tab w:val="left" w:pos="1080"/>
        </w:tabs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:rsidR="00D677F0" w:rsidRPr="00907684" w:rsidRDefault="00D677F0" w:rsidP="003762C7">
      <w:pPr>
        <w:pStyle w:val="BodyText"/>
        <w:tabs>
          <w:tab w:val="left" w:pos="567"/>
          <w:tab w:val="center" w:pos="5812"/>
        </w:tabs>
        <w:spacing w:after="0"/>
        <w:ind w:right="-64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  <w:cs/>
        </w:rPr>
        <w:tab/>
      </w:r>
      <w:r w:rsidRPr="00907684">
        <w:rPr>
          <w:rFonts w:ascii="DilleniaUPC" w:hAnsi="DilleniaUPC" w:cs="DilleniaUPC"/>
          <w:sz w:val="30"/>
          <w:szCs w:val="30"/>
          <w:cs/>
        </w:rPr>
        <w:tab/>
        <w:t xml:space="preserve">ประกาศ ณ วันที่ </w:t>
      </w:r>
      <w:r w:rsidR="003D0CCB" w:rsidRPr="0090768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E42650">
        <w:rPr>
          <w:rFonts w:ascii="DilleniaUPC" w:hAnsi="DilleniaUPC" w:cs="DilleniaUPC" w:hint="cs"/>
          <w:sz w:val="30"/>
          <w:szCs w:val="30"/>
          <w:cs/>
        </w:rPr>
        <w:t>16</w:t>
      </w:r>
      <w:r w:rsidR="00E42650" w:rsidRPr="0090768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3C483C">
        <w:rPr>
          <w:rFonts w:ascii="DilleniaUPC" w:hAnsi="DilleniaUPC" w:cs="DilleniaUPC" w:hint="cs"/>
          <w:sz w:val="30"/>
          <w:szCs w:val="30"/>
          <w:cs/>
        </w:rPr>
        <w:t>ธันวา</w:t>
      </w:r>
      <w:r w:rsidR="003C483C" w:rsidRPr="00907684">
        <w:rPr>
          <w:rFonts w:ascii="DilleniaUPC" w:hAnsi="DilleniaUPC" w:cs="DilleniaUPC" w:hint="cs"/>
          <w:sz w:val="30"/>
          <w:szCs w:val="30"/>
          <w:cs/>
        </w:rPr>
        <w:t>คม</w:t>
      </w:r>
      <w:r w:rsidR="003C483C" w:rsidRPr="00907684">
        <w:rPr>
          <w:rFonts w:ascii="DilleniaUPC" w:hAnsi="DilleniaUPC" w:cs="DilleniaUPC"/>
          <w:sz w:val="30"/>
          <w:szCs w:val="30"/>
          <w:cs/>
        </w:rPr>
        <w:t xml:space="preserve">  </w:t>
      </w:r>
      <w:r w:rsidRPr="00907684">
        <w:rPr>
          <w:rFonts w:ascii="DilleniaUPC" w:hAnsi="DilleniaUPC" w:cs="DilleniaUPC"/>
          <w:sz w:val="30"/>
          <w:szCs w:val="30"/>
          <w:cs/>
        </w:rPr>
        <w:t>255</w:t>
      </w:r>
      <w:r w:rsidR="00907684" w:rsidRPr="00907684">
        <w:rPr>
          <w:rFonts w:ascii="DilleniaUPC" w:hAnsi="DilleniaUPC" w:cs="DilleniaUPC" w:hint="cs"/>
          <w:sz w:val="30"/>
          <w:szCs w:val="30"/>
          <w:cs/>
        </w:rPr>
        <w:t>8</w:t>
      </w:r>
    </w:p>
    <w:p w:rsidR="00D677F0" w:rsidRPr="00907684" w:rsidRDefault="00D677F0" w:rsidP="003762C7">
      <w:pPr>
        <w:pStyle w:val="BodyText"/>
        <w:tabs>
          <w:tab w:val="left" w:pos="567"/>
          <w:tab w:val="center" w:pos="5760"/>
        </w:tabs>
        <w:spacing w:after="0"/>
        <w:ind w:right="-64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  <w:cs/>
        </w:rPr>
        <w:tab/>
      </w:r>
      <w:r w:rsidRPr="00907684">
        <w:rPr>
          <w:rFonts w:ascii="DilleniaUPC" w:hAnsi="DilleniaUPC" w:cs="DilleniaUPC"/>
          <w:sz w:val="30"/>
          <w:szCs w:val="30"/>
          <w:cs/>
        </w:rPr>
        <w:tab/>
      </w:r>
    </w:p>
    <w:p w:rsidR="00D677F0" w:rsidRPr="00907684" w:rsidRDefault="00D677F0" w:rsidP="003762C7">
      <w:pPr>
        <w:pStyle w:val="BodyText"/>
        <w:tabs>
          <w:tab w:val="left" w:pos="567"/>
          <w:tab w:val="center" w:pos="5400"/>
        </w:tabs>
        <w:spacing w:after="0"/>
        <w:ind w:right="-64"/>
        <w:rPr>
          <w:rFonts w:ascii="DilleniaUPC" w:eastAsia="MS Mincho" w:hAnsi="DilleniaUPC" w:cs="DilleniaUPC"/>
          <w:sz w:val="30"/>
          <w:szCs w:val="30"/>
          <w:lang w:eastAsia="ja-JP"/>
        </w:rPr>
      </w:pPr>
    </w:p>
    <w:p w:rsidR="00D677F0" w:rsidRPr="00907684" w:rsidRDefault="00D677F0" w:rsidP="003762C7">
      <w:pPr>
        <w:pStyle w:val="BodyText"/>
        <w:tabs>
          <w:tab w:val="left" w:pos="567"/>
          <w:tab w:val="center" w:pos="5400"/>
        </w:tabs>
        <w:spacing w:after="0"/>
        <w:ind w:right="-64"/>
        <w:rPr>
          <w:rFonts w:ascii="DilleniaUPC" w:eastAsia="MS Mincho" w:hAnsi="DilleniaUPC" w:cs="DilleniaUPC"/>
          <w:sz w:val="30"/>
          <w:szCs w:val="30"/>
          <w:cs/>
          <w:lang w:eastAsia="ja-JP"/>
        </w:rPr>
      </w:pPr>
    </w:p>
    <w:p w:rsidR="00D677F0" w:rsidRPr="00907684" w:rsidRDefault="00D677F0" w:rsidP="003762C7">
      <w:pPr>
        <w:tabs>
          <w:tab w:val="center" w:pos="5812"/>
        </w:tabs>
        <w:ind w:right="-64"/>
        <w:jc w:val="both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  <w:cs/>
        </w:rPr>
        <w:tab/>
        <w:t>(นางภัทธีรา  ดิลกรุ่งธีระภพ)</w:t>
      </w:r>
    </w:p>
    <w:p w:rsidR="00D677F0" w:rsidRPr="00907684" w:rsidRDefault="00D677F0" w:rsidP="003762C7">
      <w:pPr>
        <w:pStyle w:val="BodyText"/>
        <w:tabs>
          <w:tab w:val="left" w:pos="567"/>
          <w:tab w:val="center" w:pos="5812"/>
        </w:tabs>
        <w:spacing w:after="0" w:line="340" w:lineRule="exact"/>
        <w:ind w:right="-64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  <w:cs/>
        </w:rPr>
        <w:tab/>
      </w:r>
      <w:r w:rsidR="003C483C">
        <w:rPr>
          <w:rFonts w:ascii="DilleniaUPC" w:hAnsi="DilleniaUPC" w:cs="DilleniaUPC" w:hint="cs"/>
          <w:sz w:val="30"/>
          <w:szCs w:val="30"/>
          <w:cs/>
        </w:rPr>
        <w:tab/>
      </w:r>
      <w:r w:rsidRPr="00907684">
        <w:rPr>
          <w:rFonts w:ascii="DilleniaUPC" w:eastAsia="MS Mincho" w:hAnsi="DilleniaUPC" w:cs="DilleniaUPC"/>
          <w:sz w:val="30"/>
          <w:szCs w:val="30"/>
          <w:cs/>
          <w:lang w:eastAsia="ja-JP"/>
        </w:rPr>
        <w:t>นายกสมาคม</w:t>
      </w:r>
    </w:p>
    <w:p w:rsidR="001E0341" w:rsidRPr="00907684" w:rsidRDefault="001E0341" w:rsidP="003762C7">
      <w:pPr>
        <w:ind w:right="-64"/>
        <w:rPr>
          <w:rFonts w:ascii="DilleniaUPC" w:hAnsi="DilleniaUPC" w:cs="DilleniaUPC"/>
          <w:sz w:val="30"/>
          <w:szCs w:val="30"/>
        </w:rPr>
      </w:pPr>
    </w:p>
    <w:p w:rsidR="004F6C07" w:rsidRPr="003762C7" w:rsidRDefault="004F6C07" w:rsidP="003762C7">
      <w:pPr>
        <w:ind w:right="-64"/>
        <w:rPr>
          <w:rFonts w:ascii="DilleniaUPC" w:hAnsi="DilleniaUPC" w:cs="DilleniaUPC"/>
          <w:sz w:val="30"/>
          <w:szCs w:val="30"/>
        </w:rPr>
      </w:pPr>
    </w:p>
    <w:p w:rsidR="0011539E" w:rsidRPr="003762C7" w:rsidRDefault="0011539E" w:rsidP="003762C7">
      <w:pPr>
        <w:ind w:right="-64"/>
        <w:rPr>
          <w:rFonts w:ascii="DilleniaUPC" w:hAnsi="DilleniaUPC" w:cs="DilleniaUPC"/>
          <w:sz w:val="30"/>
          <w:szCs w:val="30"/>
        </w:rPr>
      </w:pPr>
    </w:p>
    <w:sectPr w:rsidR="0011539E" w:rsidRPr="003762C7" w:rsidSect="003762C7">
      <w:footerReference w:type="default" r:id="rId10"/>
      <w:pgSz w:w="11906" w:h="16838"/>
      <w:pgMar w:top="1134" w:right="1376" w:bottom="1418" w:left="1800" w:header="720" w:footer="441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36" w:rsidRDefault="00417636" w:rsidP="00A87D06">
      <w:r>
        <w:separator/>
      </w:r>
    </w:p>
  </w:endnote>
  <w:endnote w:type="continuationSeparator" w:id="0">
    <w:p w:rsidR="00417636" w:rsidRDefault="00417636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84" w:rsidRPr="00AF2F1F" w:rsidRDefault="0067248D" w:rsidP="0047748A">
    <w:pPr>
      <w:pStyle w:val="Footer"/>
      <w:ind w:right="-483"/>
      <w:jc w:val="right"/>
      <w:rPr>
        <w:rFonts w:ascii="DilleniaUPC" w:hAnsi="DilleniaUPC" w:cs="DilleniaUPC"/>
        <w:sz w:val="28"/>
      </w:rPr>
    </w:pPr>
    <w:r w:rsidRPr="00AF2F1F">
      <w:rPr>
        <w:rFonts w:ascii="DilleniaUPC" w:hAnsi="DilleniaUPC" w:cs="DilleniaUPC"/>
        <w:sz w:val="28"/>
        <w:cs/>
      </w:rPr>
      <w:t>ช่องทางการรับเงิน</w:t>
    </w:r>
    <w:r w:rsidR="00B86D04" w:rsidRPr="00AF2F1F">
      <w:rPr>
        <w:rFonts w:ascii="DilleniaUPC" w:hAnsi="DilleniaUPC" w:cs="DilleniaUPC"/>
        <w:sz w:val="28"/>
        <w:cs/>
      </w:rPr>
      <w:t>จากลูกค้า</w:t>
    </w:r>
    <w:r w:rsidRPr="00AF2F1F">
      <w:rPr>
        <w:rFonts w:ascii="DilleniaUPC" w:hAnsi="DilleniaUPC" w:cs="DilleniaUPC"/>
        <w:sz w:val="28"/>
        <w:cs/>
      </w:rPr>
      <w:t>ของบริษัทหลักทรัพย์</w:t>
    </w:r>
  </w:p>
  <w:p w:rsidR="00907684" w:rsidRDefault="00907684" w:rsidP="0047748A">
    <w:pPr>
      <w:pStyle w:val="Footer"/>
      <w:ind w:right="-483"/>
      <w:jc w:val="right"/>
    </w:pPr>
    <w:r w:rsidRPr="00AF2F1F">
      <w:rPr>
        <w:rFonts w:ascii="DilleniaUPC" w:hAnsi="DilleniaUPC" w:cs="DilleniaUPC"/>
        <w:sz w:val="28"/>
        <w:cs/>
      </w:rPr>
      <w:t>หน้า</w:t>
    </w:r>
    <w:r w:rsidRPr="00AF2F1F">
      <w:rPr>
        <w:rFonts w:ascii="DilleniaUPC" w:hAnsi="DilleniaUPC" w:cs="DilleniaUPC"/>
        <w:sz w:val="28"/>
      </w:rPr>
      <w:t xml:space="preserve"> </w:t>
    </w:r>
    <w:r w:rsidRPr="00AF2F1F">
      <w:rPr>
        <w:rFonts w:ascii="DilleniaUPC" w:hAnsi="DilleniaUPC" w:cs="DilleniaUPC"/>
        <w:sz w:val="28"/>
      </w:rPr>
      <w:fldChar w:fldCharType="begin"/>
    </w:r>
    <w:r w:rsidRPr="00AF2F1F">
      <w:rPr>
        <w:rFonts w:ascii="DilleniaUPC" w:hAnsi="DilleniaUPC" w:cs="DilleniaUPC"/>
        <w:sz w:val="28"/>
      </w:rPr>
      <w:instrText xml:space="preserve"> PAGE </w:instrText>
    </w:r>
    <w:r w:rsidRPr="00AF2F1F">
      <w:rPr>
        <w:rFonts w:ascii="DilleniaUPC" w:hAnsi="DilleniaUPC" w:cs="DilleniaUPC"/>
        <w:sz w:val="28"/>
      </w:rPr>
      <w:fldChar w:fldCharType="separate"/>
    </w:r>
    <w:r w:rsidR="00E53871">
      <w:rPr>
        <w:rFonts w:ascii="DilleniaUPC" w:hAnsi="DilleniaUPC" w:cs="DilleniaUPC"/>
        <w:noProof/>
        <w:sz w:val="28"/>
      </w:rPr>
      <w:t>1</w:t>
    </w:r>
    <w:r w:rsidRPr="00AF2F1F">
      <w:rPr>
        <w:rFonts w:ascii="DilleniaUPC" w:hAnsi="DilleniaUPC" w:cs="DilleniaUPC"/>
        <w:sz w:val="28"/>
      </w:rPr>
      <w:fldChar w:fldCharType="end"/>
    </w:r>
    <w:r w:rsidRPr="00AF2F1F">
      <w:rPr>
        <w:rFonts w:ascii="DilleniaUPC" w:hAnsi="DilleniaUPC" w:cs="DilleniaUPC"/>
        <w:sz w:val="28"/>
      </w:rPr>
      <w:t xml:space="preserve"> / </w:t>
    </w:r>
    <w:r w:rsidRPr="00AF2F1F">
      <w:rPr>
        <w:rFonts w:ascii="DilleniaUPC" w:hAnsi="DilleniaUPC" w:cs="DilleniaUPC"/>
        <w:sz w:val="28"/>
      </w:rPr>
      <w:fldChar w:fldCharType="begin"/>
    </w:r>
    <w:r w:rsidRPr="00AF2F1F">
      <w:rPr>
        <w:rFonts w:ascii="DilleniaUPC" w:hAnsi="DilleniaUPC" w:cs="DilleniaUPC"/>
        <w:sz w:val="28"/>
      </w:rPr>
      <w:instrText xml:space="preserve"> NUMPAGES  </w:instrText>
    </w:r>
    <w:r w:rsidRPr="00AF2F1F">
      <w:rPr>
        <w:rFonts w:ascii="DilleniaUPC" w:hAnsi="DilleniaUPC" w:cs="DilleniaUPC"/>
        <w:sz w:val="28"/>
      </w:rPr>
      <w:fldChar w:fldCharType="separate"/>
    </w:r>
    <w:r w:rsidR="00E53871">
      <w:rPr>
        <w:rFonts w:ascii="DilleniaUPC" w:hAnsi="DilleniaUPC" w:cs="DilleniaUPC"/>
        <w:noProof/>
        <w:sz w:val="28"/>
      </w:rPr>
      <w:t>2</w:t>
    </w:r>
    <w:r w:rsidRPr="00AF2F1F">
      <w:rPr>
        <w:rFonts w:ascii="DilleniaUPC" w:hAnsi="DilleniaUPC" w:cs="DilleniaUPC"/>
        <w:sz w:val="28"/>
      </w:rPr>
      <w:fldChar w:fldCharType="end"/>
    </w:r>
  </w:p>
  <w:p w:rsidR="00907684" w:rsidRDefault="00907684" w:rsidP="00477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36" w:rsidRDefault="00417636" w:rsidP="00A87D06">
      <w:r>
        <w:separator/>
      </w:r>
    </w:p>
  </w:footnote>
  <w:footnote w:type="continuationSeparator" w:id="0">
    <w:p w:rsidR="00417636" w:rsidRDefault="00417636" w:rsidP="00A8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2F2A"/>
    <w:multiLevelType w:val="hybridMultilevel"/>
    <w:tmpl w:val="604CB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7D3DA6"/>
    <w:multiLevelType w:val="multilevel"/>
    <w:tmpl w:val="12940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="DilleniaUPC" w:eastAsia="Batang" w:hAnsi="DilleniaUPC" w:cs="DilleniaUPC"/>
      </w:rPr>
    </w:lvl>
    <w:lvl w:ilvl="2">
      <w:start w:val="1"/>
      <w:numFmt w:val="thaiLetters"/>
      <w:lvlText w:val="(%3)"/>
      <w:lvlJc w:val="left"/>
      <w:pPr>
        <w:ind w:left="1224" w:hanging="504"/>
      </w:pPr>
      <w:rPr>
        <w:rFonts w:ascii="DilleniaUPC" w:eastAsia="Batang" w:hAnsi="DilleniaUPC" w:cs="DilleniaUPC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wornpan Ashakul">
    <w15:presenceInfo w15:providerId="Windows Live" w15:userId="27718895392499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E3"/>
    <w:rsid w:val="00000EA1"/>
    <w:rsid w:val="000025E8"/>
    <w:rsid w:val="000040E3"/>
    <w:rsid w:val="000061DD"/>
    <w:rsid w:val="00031F50"/>
    <w:rsid w:val="000363B8"/>
    <w:rsid w:val="000453B1"/>
    <w:rsid w:val="00056506"/>
    <w:rsid w:val="00060532"/>
    <w:rsid w:val="00074D26"/>
    <w:rsid w:val="00087310"/>
    <w:rsid w:val="00091429"/>
    <w:rsid w:val="000A499B"/>
    <w:rsid w:val="000C547E"/>
    <w:rsid w:val="000D3EFA"/>
    <w:rsid w:val="000E1230"/>
    <w:rsid w:val="000F467E"/>
    <w:rsid w:val="000F78FE"/>
    <w:rsid w:val="00101C43"/>
    <w:rsid w:val="0011539E"/>
    <w:rsid w:val="00125CBF"/>
    <w:rsid w:val="00140ED2"/>
    <w:rsid w:val="00147E55"/>
    <w:rsid w:val="00151A46"/>
    <w:rsid w:val="00165439"/>
    <w:rsid w:val="00166C19"/>
    <w:rsid w:val="0017238C"/>
    <w:rsid w:val="00177202"/>
    <w:rsid w:val="0018338D"/>
    <w:rsid w:val="00191097"/>
    <w:rsid w:val="001B7E14"/>
    <w:rsid w:val="001C19A0"/>
    <w:rsid w:val="001C2E75"/>
    <w:rsid w:val="001E0341"/>
    <w:rsid w:val="001F1086"/>
    <w:rsid w:val="00224D99"/>
    <w:rsid w:val="002251E1"/>
    <w:rsid w:val="002345E6"/>
    <w:rsid w:val="00236194"/>
    <w:rsid w:val="002539A6"/>
    <w:rsid w:val="002542E2"/>
    <w:rsid w:val="002659D4"/>
    <w:rsid w:val="0027057B"/>
    <w:rsid w:val="00296057"/>
    <w:rsid w:val="002B11C0"/>
    <w:rsid w:val="002D3CE3"/>
    <w:rsid w:val="002F1ADB"/>
    <w:rsid w:val="002F1FB1"/>
    <w:rsid w:val="00303E7D"/>
    <w:rsid w:val="00317693"/>
    <w:rsid w:val="00325F76"/>
    <w:rsid w:val="003303AE"/>
    <w:rsid w:val="003337CB"/>
    <w:rsid w:val="00352A2C"/>
    <w:rsid w:val="003566DE"/>
    <w:rsid w:val="00366D91"/>
    <w:rsid w:val="00370B71"/>
    <w:rsid w:val="00372E6B"/>
    <w:rsid w:val="003762C7"/>
    <w:rsid w:val="00386C64"/>
    <w:rsid w:val="003935FA"/>
    <w:rsid w:val="003A30B5"/>
    <w:rsid w:val="003C350C"/>
    <w:rsid w:val="003C483C"/>
    <w:rsid w:val="003D0CCB"/>
    <w:rsid w:val="003D5EB6"/>
    <w:rsid w:val="00417636"/>
    <w:rsid w:val="00420AAC"/>
    <w:rsid w:val="004279F8"/>
    <w:rsid w:val="004306CB"/>
    <w:rsid w:val="0044658A"/>
    <w:rsid w:val="004529FB"/>
    <w:rsid w:val="00466BD8"/>
    <w:rsid w:val="0046755F"/>
    <w:rsid w:val="0047748A"/>
    <w:rsid w:val="00483821"/>
    <w:rsid w:val="004846CB"/>
    <w:rsid w:val="00490C6F"/>
    <w:rsid w:val="00493EB2"/>
    <w:rsid w:val="004A24F6"/>
    <w:rsid w:val="004A52BA"/>
    <w:rsid w:val="004B46DD"/>
    <w:rsid w:val="004B4D53"/>
    <w:rsid w:val="004D2D0F"/>
    <w:rsid w:val="004D4BAF"/>
    <w:rsid w:val="004D68D8"/>
    <w:rsid w:val="004F6C07"/>
    <w:rsid w:val="004F7FC4"/>
    <w:rsid w:val="00517432"/>
    <w:rsid w:val="005175CD"/>
    <w:rsid w:val="0053064D"/>
    <w:rsid w:val="00546830"/>
    <w:rsid w:val="00550282"/>
    <w:rsid w:val="00562CEE"/>
    <w:rsid w:val="00574649"/>
    <w:rsid w:val="00580C6E"/>
    <w:rsid w:val="00581080"/>
    <w:rsid w:val="005D4AE9"/>
    <w:rsid w:val="005F2B80"/>
    <w:rsid w:val="00606777"/>
    <w:rsid w:val="00607C48"/>
    <w:rsid w:val="00611AD6"/>
    <w:rsid w:val="006133AF"/>
    <w:rsid w:val="00617129"/>
    <w:rsid w:val="00622E9F"/>
    <w:rsid w:val="006264C3"/>
    <w:rsid w:val="00643429"/>
    <w:rsid w:val="006661F1"/>
    <w:rsid w:val="0067248D"/>
    <w:rsid w:val="00674651"/>
    <w:rsid w:val="00675617"/>
    <w:rsid w:val="00676D67"/>
    <w:rsid w:val="0068507E"/>
    <w:rsid w:val="00690143"/>
    <w:rsid w:val="006913EB"/>
    <w:rsid w:val="006A3D95"/>
    <w:rsid w:val="006A69E2"/>
    <w:rsid w:val="006B203F"/>
    <w:rsid w:val="006C762D"/>
    <w:rsid w:val="006D7555"/>
    <w:rsid w:val="006F7B9B"/>
    <w:rsid w:val="0071174C"/>
    <w:rsid w:val="00712F66"/>
    <w:rsid w:val="00714269"/>
    <w:rsid w:val="007267C3"/>
    <w:rsid w:val="00731835"/>
    <w:rsid w:val="0073226D"/>
    <w:rsid w:val="00762395"/>
    <w:rsid w:val="00765461"/>
    <w:rsid w:val="00766E81"/>
    <w:rsid w:val="007720AA"/>
    <w:rsid w:val="00780B66"/>
    <w:rsid w:val="00785C36"/>
    <w:rsid w:val="00793612"/>
    <w:rsid w:val="00793850"/>
    <w:rsid w:val="007A4100"/>
    <w:rsid w:val="007A5B52"/>
    <w:rsid w:val="007B2B3B"/>
    <w:rsid w:val="008067C7"/>
    <w:rsid w:val="0080750D"/>
    <w:rsid w:val="008155CC"/>
    <w:rsid w:val="008353E3"/>
    <w:rsid w:val="0083624C"/>
    <w:rsid w:val="0083654A"/>
    <w:rsid w:val="00873698"/>
    <w:rsid w:val="00875727"/>
    <w:rsid w:val="008856CF"/>
    <w:rsid w:val="008908A1"/>
    <w:rsid w:val="00894FE4"/>
    <w:rsid w:val="008951FF"/>
    <w:rsid w:val="008A1CCC"/>
    <w:rsid w:val="008B2081"/>
    <w:rsid w:val="008C3FBF"/>
    <w:rsid w:val="008D4747"/>
    <w:rsid w:val="008D56A1"/>
    <w:rsid w:val="008E1A8B"/>
    <w:rsid w:val="008F09BC"/>
    <w:rsid w:val="008F7046"/>
    <w:rsid w:val="00907684"/>
    <w:rsid w:val="009168F0"/>
    <w:rsid w:val="00917C51"/>
    <w:rsid w:val="00930409"/>
    <w:rsid w:val="00934B82"/>
    <w:rsid w:val="00935813"/>
    <w:rsid w:val="00955A6C"/>
    <w:rsid w:val="00957E5E"/>
    <w:rsid w:val="009679DD"/>
    <w:rsid w:val="00971E21"/>
    <w:rsid w:val="00980E49"/>
    <w:rsid w:val="00982AE8"/>
    <w:rsid w:val="00994652"/>
    <w:rsid w:val="009B2ABE"/>
    <w:rsid w:val="009B7E59"/>
    <w:rsid w:val="009D1BD4"/>
    <w:rsid w:val="009F6832"/>
    <w:rsid w:val="009F696D"/>
    <w:rsid w:val="00A10C33"/>
    <w:rsid w:val="00A10FF9"/>
    <w:rsid w:val="00A12389"/>
    <w:rsid w:val="00A1433A"/>
    <w:rsid w:val="00A20913"/>
    <w:rsid w:val="00A24912"/>
    <w:rsid w:val="00A35B5E"/>
    <w:rsid w:val="00A41004"/>
    <w:rsid w:val="00A74429"/>
    <w:rsid w:val="00A87D06"/>
    <w:rsid w:val="00AB2651"/>
    <w:rsid w:val="00AC4768"/>
    <w:rsid w:val="00AC5831"/>
    <w:rsid w:val="00AE6363"/>
    <w:rsid w:val="00AE7138"/>
    <w:rsid w:val="00AF2B86"/>
    <w:rsid w:val="00AF2F1F"/>
    <w:rsid w:val="00B02C2F"/>
    <w:rsid w:val="00B33EC1"/>
    <w:rsid w:val="00B40EA6"/>
    <w:rsid w:val="00B44179"/>
    <w:rsid w:val="00B51F91"/>
    <w:rsid w:val="00B603F4"/>
    <w:rsid w:val="00B75A2D"/>
    <w:rsid w:val="00B86D04"/>
    <w:rsid w:val="00B956D4"/>
    <w:rsid w:val="00BA1785"/>
    <w:rsid w:val="00BA792B"/>
    <w:rsid w:val="00BB110F"/>
    <w:rsid w:val="00BB6ECB"/>
    <w:rsid w:val="00BC1013"/>
    <w:rsid w:val="00BC1A56"/>
    <w:rsid w:val="00BD0CFC"/>
    <w:rsid w:val="00BD42F3"/>
    <w:rsid w:val="00BD7D54"/>
    <w:rsid w:val="00BE01FA"/>
    <w:rsid w:val="00BE7A8D"/>
    <w:rsid w:val="00BF6813"/>
    <w:rsid w:val="00C01582"/>
    <w:rsid w:val="00C02447"/>
    <w:rsid w:val="00C1315A"/>
    <w:rsid w:val="00C16FAF"/>
    <w:rsid w:val="00C44646"/>
    <w:rsid w:val="00C506EA"/>
    <w:rsid w:val="00C55CC1"/>
    <w:rsid w:val="00C647CA"/>
    <w:rsid w:val="00CA2355"/>
    <w:rsid w:val="00CA2B09"/>
    <w:rsid w:val="00CA467E"/>
    <w:rsid w:val="00CA56BC"/>
    <w:rsid w:val="00CB3D0A"/>
    <w:rsid w:val="00CC3A7E"/>
    <w:rsid w:val="00CD196F"/>
    <w:rsid w:val="00CF2B10"/>
    <w:rsid w:val="00D146A0"/>
    <w:rsid w:val="00D34581"/>
    <w:rsid w:val="00D366E8"/>
    <w:rsid w:val="00D55580"/>
    <w:rsid w:val="00D57482"/>
    <w:rsid w:val="00D62CBB"/>
    <w:rsid w:val="00D677F0"/>
    <w:rsid w:val="00D763F9"/>
    <w:rsid w:val="00D8211F"/>
    <w:rsid w:val="00DA7F0B"/>
    <w:rsid w:val="00DB12B9"/>
    <w:rsid w:val="00DD06CF"/>
    <w:rsid w:val="00DD375D"/>
    <w:rsid w:val="00DF1922"/>
    <w:rsid w:val="00E0472A"/>
    <w:rsid w:val="00E20ED9"/>
    <w:rsid w:val="00E21D1A"/>
    <w:rsid w:val="00E32613"/>
    <w:rsid w:val="00E3774C"/>
    <w:rsid w:val="00E42650"/>
    <w:rsid w:val="00E45724"/>
    <w:rsid w:val="00E53871"/>
    <w:rsid w:val="00E65B2E"/>
    <w:rsid w:val="00E65EA9"/>
    <w:rsid w:val="00E66721"/>
    <w:rsid w:val="00E87C51"/>
    <w:rsid w:val="00EA2377"/>
    <w:rsid w:val="00EB7E10"/>
    <w:rsid w:val="00EC18C4"/>
    <w:rsid w:val="00F05C35"/>
    <w:rsid w:val="00F32B81"/>
    <w:rsid w:val="00F4227C"/>
    <w:rsid w:val="00F55378"/>
    <w:rsid w:val="00F55942"/>
    <w:rsid w:val="00F67454"/>
    <w:rsid w:val="00F7196A"/>
    <w:rsid w:val="00F72021"/>
    <w:rsid w:val="00F8143C"/>
    <w:rsid w:val="00F87658"/>
    <w:rsid w:val="00FA2EDE"/>
    <w:rsid w:val="00FB2FD4"/>
    <w:rsid w:val="00FD1BF4"/>
    <w:rsid w:val="00FE393B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FEED-0F87-4F67-96C1-9FBE5F8E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user3</cp:lastModifiedBy>
  <cp:revision>12</cp:revision>
  <cp:lastPrinted>2015-12-15T09:08:00Z</cp:lastPrinted>
  <dcterms:created xsi:type="dcterms:W3CDTF">2015-12-15T07:46:00Z</dcterms:created>
  <dcterms:modified xsi:type="dcterms:W3CDTF">2015-12-15T09:09:00Z</dcterms:modified>
</cp:coreProperties>
</file>