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7D" w:rsidRDefault="00303E7D" w:rsidP="003762C7">
      <w:pPr>
        <w:ind w:right="-64"/>
        <w:rPr>
          <w:noProof/>
          <w:lang w:eastAsia="zh-TW"/>
        </w:rPr>
      </w:pPr>
    </w:p>
    <w:p w:rsidR="00C861CA" w:rsidRDefault="00C861CA" w:rsidP="003762C7">
      <w:pPr>
        <w:ind w:right="-64"/>
        <w:rPr>
          <w:noProof/>
          <w:lang w:eastAsia="zh-TW"/>
        </w:rPr>
      </w:pPr>
    </w:p>
    <w:p w:rsidR="00C861CA" w:rsidRDefault="00C861CA" w:rsidP="003762C7">
      <w:pPr>
        <w:ind w:right="-64"/>
        <w:rPr>
          <w:noProof/>
          <w:lang w:eastAsia="zh-TW"/>
        </w:rPr>
      </w:pPr>
    </w:p>
    <w:p w:rsidR="00C861CA" w:rsidRDefault="00C861CA" w:rsidP="003762C7">
      <w:pPr>
        <w:ind w:right="-64"/>
        <w:rPr>
          <w:noProof/>
          <w:lang w:eastAsia="zh-TW"/>
        </w:rPr>
      </w:pPr>
    </w:p>
    <w:p w:rsidR="00C861CA" w:rsidRPr="00516DD1" w:rsidRDefault="00C861CA" w:rsidP="003762C7">
      <w:pPr>
        <w:ind w:right="-64"/>
        <w:rPr>
          <w:rFonts w:ascii="DilleniaUPC" w:hAnsi="DilleniaUPC" w:cs="DilleniaUPC"/>
          <w:b/>
          <w:bCs/>
          <w:sz w:val="30"/>
          <w:szCs w:val="30"/>
          <w:cs/>
        </w:rPr>
      </w:pPr>
      <w:bookmarkStart w:id="0" w:name="_GoBack"/>
      <w:bookmarkEnd w:id="0"/>
    </w:p>
    <w:p w:rsidR="0044658A" w:rsidRPr="00516DD1" w:rsidRDefault="0044658A" w:rsidP="003762C7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</w:p>
    <w:p w:rsidR="000040E3" w:rsidRPr="00516DD1" w:rsidRDefault="000040E3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516DD1">
        <w:rPr>
          <w:rFonts w:ascii="DilleniaUPC" w:hAnsi="DilleniaUPC" w:cs="DilleniaUPC"/>
          <w:b/>
          <w:bCs/>
          <w:sz w:val="36"/>
          <w:szCs w:val="36"/>
          <w:cs/>
        </w:rPr>
        <w:t>ประกาศสมาคมบริษัทหลักทรัพย์</w:t>
      </w:r>
      <w:r w:rsidR="006F7B9B" w:rsidRPr="00516DD1">
        <w:rPr>
          <w:rFonts w:ascii="DilleniaUPC" w:hAnsi="DilleniaUPC" w:cs="DilleniaUPC"/>
          <w:b/>
          <w:bCs/>
          <w:sz w:val="36"/>
          <w:szCs w:val="36"/>
          <w:cs/>
        </w:rPr>
        <w:t>ไทย</w:t>
      </w:r>
    </w:p>
    <w:p w:rsidR="00875848" w:rsidRDefault="009D1BD4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 w:rsidRPr="00516DD1">
        <w:rPr>
          <w:rFonts w:ascii="DilleniaUPC" w:hAnsi="DilleniaUPC" w:cs="DilleniaUPC"/>
          <w:b/>
          <w:bCs/>
          <w:sz w:val="36"/>
          <w:szCs w:val="36"/>
          <w:cs/>
        </w:rPr>
        <w:t xml:space="preserve">ที่ </w:t>
      </w:r>
      <w:proofErr w:type="spellStart"/>
      <w:r w:rsidR="00920DCF">
        <w:rPr>
          <w:rFonts w:ascii="DilleniaUPC" w:hAnsi="DilleniaUPC" w:cs="DilleniaUPC" w:hint="cs"/>
          <w:b/>
          <w:bCs/>
          <w:sz w:val="36"/>
          <w:szCs w:val="36"/>
          <w:cs/>
        </w:rPr>
        <w:t>กส</w:t>
      </w:r>
      <w:proofErr w:type="spellEnd"/>
      <w:r w:rsidR="000B4557">
        <w:rPr>
          <w:rFonts w:ascii="DilleniaUPC" w:hAnsi="DilleniaUPC" w:cs="DilleniaUPC" w:hint="cs"/>
          <w:b/>
          <w:bCs/>
          <w:sz w:val="36"/>
          <w:szCs w:val="36"/>
          <w:cs/>
        </w:rPr>
        <w:t>.</w:t>
      </w:r>
      <w:r w:rsidR="00920DCF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 </w:t>
      </w:r>
      <w:r w:rsidR="00920DCF">
        <w:rPr>
          <w:rFonts w:ascii="DilleniaUPC" w:hAnsi="DilleniaUPC" w:cs="DilleniaUPC"/>
          <w:b/>
          <w:bCs/>
          <w:sz w:val="36"/>
          <w:szCs w:val="36"/>
        </w:rPr>
        <w:t>1/2559</w:t>
      </w:r>
      <w:r w:rsidR="00C364A9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 </w:t>
      </w:r>
    </w:p>
    <w:p w:rsidR="00875848" w:rsidRDefault="000A5AFD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</w:rPr>
      </w:pPr>
      <w:r>
        <w:rPr>
          <w:rFonts w:ascii="DilleniaUPC" w:hAnsi="DilleniaUPC" w:cs="DilleniaUPC"/>
          <w:b/>
          <w:bCs/>
          <w:sz w:val="36"/>
          <w:szCs w:val="36"/>
          <w:cs/>
        </w:rPr>
        <w:t>เรื่อง</w:t>
      </w:r>
      <w:r w:rsidR="000040E3" w:rsidRPr="00516DD1">
        <w:rPr>
          <w:rFonts w:ascii="DilleniaUPC" w:hAnsi="DilleniaUPC" w:cs="DilleniaUPC"/>
          <w:b/>
          <w:bCs/>
          <w:sz w:val="36"/>
          <w:szCs w:val="36"/>
          <w:cs/>
        </w:rPr>
        <w:t xml:space="preserve"> </w:t>
      </w:r>
      <w:r w:rsidR="00E41537" w:rsidRPr="00516DD1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หลักเกณฑ์ เงื่อนไข </w:t>
      </w:r>
      <w:r w:rsidR="00BD1D12" w:rsidRPr="00516DD1">
        <w:rPr>
          <w:rFonts w:ascii="DilleniaUPC" w:hAnsi="DilleniaUPC" w:cs="DilleniaUPC" w:hint="cs"/>
          <w:b/>
          <w:bCs/>
          <w:sz w:val="36"/>
          <w:szCs w:val="36"/>
          <w:cs/>
        </w:rPr>
        <w:t>และวิธีการ</w:t>
      </w:r>
    </w:p>
    <w:p w:rsidR="000025E8" w:rsidRPr="00516DD1" w:rsidRDefault="00E41537" w:rsidP="003762C7">
      <w:pPr>
        <w:ind w:right="-64"/>
        <w:jc w:val="center"/>
        <w:rPr>
          <w:rFonts w:ascii="DilleniaUPC" w:hAnsi="DilleniaUPC" w:cs="DilleniaUPC"/>
          <w:b/>
          <w:bCs/>
          <w:sz w:val="36"/>
          <w:szCs w:val="36"/>
          <w:cs/>
        </w:rPr>
      </w:pPr>
      <w:r w:rsidRPr="00516DD1">
        <w:rPr>
          <w:rFonts w:ascii="DilleniaUPC" w:hAnsi="DilleniaUPC" w:cs="DilleniaUPC" w:hint="cs"/>
          <w:b/>
          <w:bCs/>
          <w:sz w:val="36"/>
          <w:szCs w:val="36"/>
          <w:cs/>
        </w:rPr>
        <w:t>การโอนหลักทรัพย์ การถอนและออกใบหลักทรัพย์</w:t>
      </w:r>
      <w:r w:rsidR="00312B81" w:rsidRPr="00516DD1">
        <w:rPr>
          <w:rFonts w:ascii="DilleniaUPC" w:hAnsi="DilleniaUPC" w:cs="DilleniaUPC" w:hint="cs"/>
          <w:b/>
          <w:bCs/>
          <w:sz w:val="36"/>
          <w:szCs w:val="36"/>
          <w:cs/>
        </w:rPr>
        <w:t xml:space="preserve"> และการฝากหลักทรัพย์</w:t>
      </w:r>
    </w:p>
    <w:p w:rsidR="00B956D4" w:rsidRPr="00516DD1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30"/>
          <w:szCs w:val="30"/>
        </w:rPr>
      </w:pPr>
      <w:r w:rsidRPr="00516DD1">
        <w:rPr>
          <w:rFonts w:ascii="DilleniaUPC" w:hAnsi="DilleniaUPC" w:cs="DilleniaUPC"/>
          <w:b/>
          <w:bCs/>
          <w:sz w:val="30"/>
          <w:szCs w:val="30"/>
        </w:rPr>
        <w:t>---------------------------------------------------------</w:t>
      </w:r>
    </w:p>
    <w:p w:rsidR="00B956D4" w:rsidRPr="00516DD1" w:rsidRDefault="00B956D4" w:rsidP="003762C7">
      <w:pPr>
        <w:ind w:right="-64"/>
        <w:jc w:val="center"/>
        <w:rPr>
          <w:rFonts w:ascii="DilleniaUPC" w:hAnsi="DilleniaUPC" w:cs="DilleniaUPC"/>
          <w:b/>
          <w:bCs/>
          <w:sz w:val="22"/>
          <w:szCs w:val="22"/>
        </w:rPr>
      </w:pPr>
    </w:p>
    <w:p w:rsidR="00D366E8" w:rsidRPr="00516DD1" w:rsidRDefault="008B3B75" w:rsidP="003762C7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/>
          <w:sz w:val="30"/>
          <w:szCs w:val="30"/>
          <w:cs/>
        </w:rPr>
        <w:t>เพื่อให้</w:t>
      </w:r>
      <w:r w:rsidR="005B0777" w:rsidRPr="00516DD1">
        <w:rPr>
          <w:rFonts w:ascii="DilleniaUPC" w:hAnsi="DilleniaUPC" w:cs="DilleniaUPC"/>
          <w:sz w:val="30"/>
          <w:szCs w:val="30"/>
          <w:cs/>
        </w:rPr>
        <w:t>การดูแลรักษาทรัพย์สินของลูกค้า</w:t>
      </w:r>
      <w:r w:rsidR="005B0777" w:rsidRPr="00516DD1">
        <w:rPr>
          <w:rFonts w:ascii="DilleniaUPC" w:hAnsi="DilleniaUPC" w:cs="DilleniaUPC" w:hint="cs"/>
          <w:sz w:val="30"/>
          <w:szCs w:val="30"/>
          <w:cs/>
        </w:rPr>
        <w:t>ของ</w:t>
      </w:r>
      <w:r w:rsidR="000C17E6" w:rsidRPr="00516DD1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0C17E6" w:rsidRPr="00516DD1">
        <w:rPr>
          <w:rFonts w:ascii="DilleniaUPC" w:hAnsi="DilleniaUPC" w:cs="DilleniaUPC"/>
          <w:sz w:val="30"/>
          <w:szCs w:val="30"/>
          <w:cs/>
        </w:rPr>
        <w:t>มีระบบควบคุมภายในที่รัดกุมและ</w:t>
      </w:r>
      <w:r w:rsidR="000C17E6" w:rsidRPr="00516DD1">
        <w:rPr>
          <w:rFonts w:ascii="DilleniaUPC" w:hAnsi="DilleniaUPC" w:cs="DilleniaUPC" w:hint="cs"/>
          <w:sz w:val="30"/>
          <w:szCs w:val="30"/>
          <w:cs/>
        </w:rPr>
        <w:t>เหมาะสมเพียงพอ</w:t>
      </w:r>
      <w:r w:rsidR="007E5540" w:rsidRPr="00516DD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1D486C" w:rsidRPr="00516DD1">
        <w:rPr>
          <w:rFonts w:ascii="DilleniaUPC" w:hAnsi="DilleniaUPC" w:cs="DilleniaUPC" w:hint="cs"/>
          <w:sz w:val="30"/>
          <w:szCs w:val="30"/>
          <w:cs/>
        </w:rPr>
        <w:t>ป้องกันการ</w:t>
      </w:r>
      <w:r w:rsidR="001D486C" w:rsidRPr="00516DD1">
        <w:rPr>
          <w:rFonts w:ascii="DilleniaUPC" w:hAnsi="DilleniaUPC" w:cs="DilleniaUPC"/>
          <w:sz w:val="30"/>
          <w:szCs w:val="30"/>
          <w:cs/>
        </w:rPr>
        <w:t>ทุจริต</w:t>
      </w:r>
      <w:r w:rsidR="001D486C" w:rsidRPr="00516DD1">
        <w:rPr>
          <w:rFonts w:ascii="DilleniaUPC" w:hAnsi="DilleniaUPC" w:cs="DilleniaUPC" w:hint="cs"/>
          <w:sz w:val="30"/>
          <w:szCs w:val="30"/>
          <w:cs/>
        </w:rPr>
        <w:t>หรือ</w:t>
      </w:r>
      <w:r w:rsidR="007E5540" w:rsidRPr="00516DD1">
        <w:rPr>
          <w:rFonts w:ascii="DilleniaUPC" w:hAnsi="DilleniaUPC" w:cs="DilleniaUPC" w:hint="cs"/>
          <w:sz w:val="30"/>
          <w:szCs w:val="30"/>
          <w:cs/>
        </w:rPr>
        <w:t>การ</w:t>
      </w:r>
      <w:r w:rsidR="001D486C" w:rsidRPr="00516DD1">
        <w:rPr>
          <w:rFonts w:ascii="DilleniaUPC" w:hAnsi="DilleniaUPC" w:cs="DilleniaUPC" w:hint="cs"/>
          <w:sz w:val="30"/>
          <w:szCs w:val="30"/>
          <w:cs/>
        </w:rPr>
        <w:t>นำทรัพย์สินของลูกค้าไปใช้ประโยชน์</w:t>
      </w:r>
      <w:r w:rsidR="001D486C" w:rsidRPr="00516DD1">
        <w:rPr>
          <w:rFonts w:ascii="DilleniaUPC" w:hAnsi="DilleniaUPC" w:cs="DilleniaUPC"/>
          <w:sz w:val="30"/>
          <w:szCs w:val="30"/>
          <w:cs/>
        </w:rPr>
        <w:t xml:space="preserve"> </w:t>
      </w:r>
      <w:r w:rsidR="007E5540" w:rsidRPr="00516DD1">
        <w:rPr>
          <w:rFonts w:ascii="DilleniaUPC" w:hAnsi="DilleniaUPC" w:cs="DilleniaUPC" w:hint="cs"/>
          <w:sz w:val="30"/>
          <w:szCs w:val="30"/>
          <w:cs/>
        </w:rPr>
        <w:t>จาก</w:t>
      </w:r>
      <w:r w:rsidRPr="00516DD1">
        <w:rPr>
          <w:rFonts w:ascii="DilleniaUPC" w:hAnsi="DilleniaUPC" w:cs="DilleniaUPC"/>
          <w:sz w:val="30"/>
          <w:szCs w:val="30"/>
          <w:cs/>
        </w:rPr>
        <w:t>การ</w:t>
      </w:r>
      <w:r w:rsidR="00E41537" w:rsidRPr="00516DD1">
        <w:rPr>
          <w:rFonts w:ascii="DilleniaUPC" w:hAnsi="DilleniaUPC" w:cs="DilleniaUPC" w:hint="cs"/>
          <w:sz w:val="30"/>
          <w:szCs w:val="30"/>
          <w:cs/>
        </w:rPr>
        <w:t>โอนหลักทรัพย์ การถอนและออกใบหลักทรัพย์</w:t>
      </w:r>
      <w:r w:rsidR="00A44C6F" w:rsidRPr="00516DD1">
        <w:rPr>
          <w:rFonts w:ascii="DilleniaUPC" w:hAnsi="DilleniaUPC" w:cs="DilleniaUPC"/>
          <w:sz w:val="30"/>
          <w:szCs w:val="30"/>
          <w:cs/>
        </w:rPr>
        <w:t xml:space="preserve"> </w:t>
      </w:r>
      <w:r w:rsidR="001D486C" w:rsidRPr="00516DD1">
        <w:rPr>
          <w:rFonts w:ascii="DilleniaUPC" w:hAnsi="DilleniaUPC" w:cs="DilleniaUPC" w:hint="cs"/>
          <w:sz w:val="30"/>
          <w:szCs w:val="30"/>
          <w:cs/>
        </w:rPr>
        <w:t xml:space="preserve">การฝากหลักทรัพย์ </w:t>
      </w:r>
      <w:r w:rsidR="00C301E8" w:rsidRPr="00C301E8">
        <w:rPr>
          <w:rFonts w:ascii="DilleniaUPC" w:hAnsi="DilleniaUPC" w:cs="DilleniaUPC" w:hint="cs"/>
          <w:sz w:val="30"/>
          <w:szCs w:val="30"/>
          <w:cs/>
        </w:rPr>
        <w:t>รวมทั้งป้องกันการใช้ประโยชน์จากการโอนหลักทรัพย์</w:t>
      </w:r>
      <w:r w:rsidR="00C301E8" w:rsidRPr="00C301E8">
        <w:rPr>
          <w:rFonts w:ascii="DilleniaUPC" w:hAnsi="DilleniaUPC" w:cs="DilleniaUPC"/>
          <w:sz w:val="30"/>
          <w:szCs w:val="30"/>
          <w:cs/>
        </w:rPr>
        <w:t xml:space="preserve"> </w:t>
      </w:r>
      <w:r w:rsidR="00C301E8" w:rsidRPr="00C301E8">
        <w:rPr>
          <w:rFonts w:ascii="DilleniaUPC" w:hAnsi="DilleniaUPC" w:cs="DilleniaUPC" w:hint="cs"/>
          <w:sz w:val="30"/>
          <w:szCs w:val="30"/>
          <w:cs/>
        </w:rPr>
        <w:t>การถอนหลักทรัพย์</w:t>
      </w:r>
      <w:r w:rsidR="00C301E8" w:rsidRPr="00C301E8">
        <w:rPr>
          <w:rFonts w:ascii="DilleniaUPC" w:hAnsi="DilleniaUPC" w:cs="DilleniaUPC"/>
          <w:sz w:val="30"/>
          <w:szCs w:val="30"/>
          <w:cs/>
        </w:rPr>
        <w:t xml:space="preserve"> </w:t>
      </w:r>
      <w:r w:rsidR="00C301E8" w:rsidRPr="00C301E8">
        <w:rPr>
          <w:rFonts w:ascii="DilleniaUPC" w:hAnsi="DilleniaUPC" w:cs="DilleniaUPC" w:hint="cs"/>
          <w:sz w:val="30"/>
          <w:szCs w:val="30"/>
          <w:cs/>
        </w:rPr>
        <w:t>และการฝากหลักทรัพย์</w:t>
      </w:r>
      <w:r w:rsidR="00C301E8" w:rsidRPr="00C301E8">
        <w:rPr>
          <w:rFonts w:ascii="DilleniaUPC" w:hAnsi="DilleniaUPC" w:cs="DilleniaUPC"/>
          <w:sz w:val="30"/>
          <w:szCs w:val="30"/>
          <w:cs/>
        </w:rPr>
        <w:t xml:space="preserve"> </w:t>
      </w:r>
      <w:r w:rsidR="00C301E8" w:rsidRPr="00C301E8">
        <w:rPr>
          <w:rFonts w:ascii="DilleniaUPC" w:hAnsi="DilleniaUPC" w:cs="DilleniaUPC" w:hint="cs"/>
          <w:sz w:val="30"/>
          <w:szCs w:val="30"/>
          <w:cs/>
        </w:rPr>
        <w:t>เพื่อเป็น</w:t>
      </w:r>
      <w:r w:rsidR="00C301E8">
        <w:rPr>
          <w:rFonts w:ascii="DilleniaUPC" w:hAnsi="DilleniaUPC" w:cs="DilleniaUPC"/>
          <w:sz w:val="30"/>
          <w:szCs w:val="30"/>
          <w:cs/>
        </w:rPr>
        <w:br/>
      </w:r>
      <w:r w:rsidR="00C301E8" w:rsidRPr="00C301E8">
        <w:rPr>
          <w:rFonts w:ascii="DilleniaUPC" w:hAnsi="DilleniaUPC" w:cs="DilleniaUPC" w:hint="cs"/>
          <w:sz w:val="30"/>
          <w:szCs w:val="30"/>
          <w:cs/>
        </w:rPr>
        <w:t>นอ</w:t>
      </w:r>
      <w:proofErr w:type="spellStart"/>
      <w:r w:rsidR="00C301E8" w:rsidRPr="00C301E8">
        <w:rPr>
          <w:rFonts w:ascii="DilleniaUPC" w:hAnsi="DilleniaUPC" w:cs="DilleniaUPC" w:hint="cs"/>
          <w:sz w:val="30"/>
          <w:szCs w:val="30"/>
          <w:cs/>
        </w:rPr>
        <w:t>มินี</w:t>
      </w:r>
      <w:proofErr w:type="spellEnd"/>
      <w:r w:rsidR="00C301E8" w:rsidRPr="00C301E8">
        <w:rPr>
          <w:rFonts w:ascii="DilleniaUPC" w:hAnsi="DilleniaUPC" w:cs="DilleniaUPC"/>
          <w:sz w:val="30"/>
          <w:szCs w:val="30"/>
          <w:cs/>
        </w:rPr>
        <w:t xml:space="preserve"> (</w:t>
      </w:r>
      <w:r w:rsidR="00FF074E">
        <w:rPr>
          <w:rFonts w:ascii="DilleniaUPC" w:hAnsi="DilleniaUPC" w:cs="DilleniaUPC"/>
          <w:sz w:val="30"/>
          <w:szCs w:val="30"/>
        </w:rPr>
        <w:t>N</w:t>
      </w:r>
      <w:r w:rsidR="00C301E8" w:rsidRPr="00C301E8">
        <w:rPr>
          <w:rFonts w:ascii="DilleniaUPC" w:hAnsi="DilleniaUPC" w:cs="DilleniaUPC"/>
          <w:sz w:val="30"/>
          <w:szCs w:val="30"/>
        </w:rPr>
        <w:t xml:space="preserve">ominee) </w:t>
      </w:r>
      <w:r w:rsidR="00C301E8" w:rsidRPr="00C301E8">
        <w:rPr>
          <w:rFonts w:ascii="DilleniaUPC" w:hAnsi="DilleniaUPC" w:cs="DilleniaUPC" w:hint="cs"/>
          <w:sz w:val="30"/>
          <w:szCs w:val="30"/>
          <w:cs/>
        </w:rPr>
        <w:t>ในการซื้อขายหลักทรัพย์</w:t>
      </w:r>
    </w:p>
    <w:p w:rsidR="00CA2B09" w:rsidRPr="00516DD1" w:rsidRDefault="00CA2B09" w:rsidP="00CA2B09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 w:hint="cs"/>
          <w:sz w:val="30"/>
          <w:szCs w:val="30"/>
          <w:cs/>
        </w:rPr>
        <w:t xml:space="preserve">อาศัยอำนาจตามความในข้อ 22 แห่งข้อบังคับสมาคมบริษัทหลักทรัพย์ไทย </w:t>
      </w:r>
      <w:r w:rsidR="00115E34" w:rsidRPr="00516DD1">
        <w:rPr>
          <w:rFonts w:ascii="DilleniaUPC" w:hAnsi="DilleniaUPC" w:cs="DilleniaUPC"/>
          <w:sz w:val="30"/>
          <w:szCs w:val="30"/>
          <w:cs/>
        </w:rPr>
        <w:t xml:space="preserve">สมาคมบริษัทหลักทรัพย์ไทยโดยความเห็นชอบของสำนักงานคณะกรรมการกำกับหลักทรัพย์และตลาดหลักทรัพย์ จึงออกประกาศ เรื่อง </w:t>
      </w:r>
      <w:r w:rsidR="00115E34" w:rsidRPr="00516DD1">
        <w:rPr>
          <w:rFonts w:ascii="DilleniaUPC" w:hAnsi="DilleniaUPC" w:cs="DilleniaUPC" w:hint="cs"/>
          <w:sz w:val="30"/>
          <w:szCs w:val="30"/>
          <w:cs/>
        </w:rPr>
        <w:t xml:space="preserve">หลักเกณฑ์ เงื่อนไข </w:t>
      </w:r>
      <w:r w:rsidR="00BD1D12" w:rsidRPr="00516DD1">
        <w:rPr>
          <w:rFonts w:ascii="DilleniaUPC" w:hAnsi="DilleniaUPC" w:cs="DilleniaUPC" w:hint="cs"/>
          <w:sz w:val="30"/>
          <w:szCs w:val="30"/>
          <w:cs/>
        </w:rPr>
        <w:t>และวิธีการ</w:t>
      </w:r>
      <w:r w:rsidR="00115E34" w:rsidRPr="00516DD1">
        <w:rPr>
          <w:rFonts w:ascii="DilleniaUPC" w:hAnsi="DilleniaUPC" w:cs="DilleniaUPC" w:hint="cs"/>
          <w:sz w:val="30"/>
          <w:szCs w:val="30"/>
          <w:cs/>
        </w:rPr>
        <w:t>การโอนหลักทรัพย์ การถอนและออกใบหลักทรัพย์</w:t>
      </w:r>
      <w:r w:rsidRPr="00516DD1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BD1D12" w:rsidRPr="00516DD1">
        <w:rPr>
          <w:rFonts w:ascii="DilleniaUPC" w:hAnsi="DilleniaUPC" w:cs="DilleniaUPC" w:hint="cs"/>
          <w:sz w:val="30"/>
          <w:szCs w:val="30"/>
          <w:cs/>
        </w:rPr>
        <w:t>และ</w:t>
      </w:r>
      <w:r w:rsidR="00952757" w:rsidRPr="00516DD1">
        <w:rPr>
          <w:rFonts w:ascii="DilleniaUPC" w:hAnsi="DilleniaUPC" w:cs="DilleniaUPC" w:hint="cs"/>
          <w:sz w:val="30"/>
          <w:szCs w:val="30"/>
          <w:cs/>
        </w:rPr>
        <w:t xml:space="preserve">การฝากหลักทรัพย์ </w:t>
      </w:r>
      <w:r w:rsidRPr="00516DD1">
        <w:rPr>
          <w:rFonts w:ascii="DilleniaUPC" w:hAnsi="DilleniaUPC" w:cs="DilleniaUPC" w:hint="cs"/>
          <w:sz w:val="30"/>
          <w:szCs w:val="30"/>
          <w:cs/>
        </w:rPr>
        <w:t>เพื่อให้สมาชิกถือปฏิบัติ</w:t>
      </w:r>
      <w:r w:rsidR="00FF074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516DD1">
        <w:rPr>
          <w:rFonts w:ascii="DilleniaUPC" w:hAnsi="DilleniaUPC" w:cs="DilleniaUPC" w:hint="cs"/>
          <w:sz w:val="30"/>
          <w:szCs w:val="30"/>
          <w:cs/>
        </w:rPr>
        <w:t>ดังนี้</w:t>
      </w:r>
    </w:p>
    <w:p w:rsidR="00CA2B09" w:rsidRPr="00284DE9" w:rsidRDefault="00CA2B09" w:rsidP="003762C7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0E1230" w:rsidRPr="00516DD1" w:rsidRDefault="00907684" w:rsidP="00B81B71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/>
          <w:sz w:val="30"/>
          <w:szCs w:val="30"/>
          <w:cs/>
        </w:rPr>
        <w:t xml:space="preserve">ข้อ 1 </w:t>
      </w:r>
      <w:r w:rsidR="000E1230" w:rsidRPr="00516DD1">
        <w:rPr>
          <w:rFonts w:ascii="DilleniaUPC" w:hAnsi="DilleniaUPC" w:cs="DilleniaUPC"/>
          <w:sz w:val="30"/>
          <w:szCs w:val="30"/>
          <w:cs/>
        </w:rPr>
        <w:t>ในประกาศนี้</w:t>
      </w:r>
    </w:p>
    <w:p w:rsidR="000E1230" w:rsidRPr="00516DD1" w:rsidRDefault="000E1230" w:rsidP="000A5AFD">
      <w:pPr>
        <w:ind w:left="709" w:right="-64" w:firstLine="11"/>
        <w:jc w:val="thaiDistribute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/>
          <w:sz w:val="30"/>
          <w:szCs w:val="30"/>
        </w:rPr>
        <w:t>“</w:t>
      </w:r>
      <w:r w:rsidRPr="00516DD1">
        <w:rPr>
          <w:rFonts w:ascii="DilleniaUPC" w:hAnsi="DilleniaUPC" w:cs="DilleniaUPC"/>
          <w:sz w:val="30"/>
          <w:szCs w:val="30"/>
          <w:cs/>
        </w:rPr>
        <w:t>สมาคม</w:t>
      </w:r>
      <w:r w:rsidRPr="00516DD1">
        <w:rPr>
          <w:rFonts w:ascii="DilleniaUPC" w:hAnsi="DilleniaUPC" w:cs="DilleniaUPC"/>
          <w:sz w:val="30"/>
          <w:szCs w:val="30"/>
        </w:rPr>
        <w:t xml:space="preserve">” </w:t>
      </w:r>
      <w:r w:rsidRPr="00516DD1">
        <w:rPr>
          <w:rFonts w:ascii="DilleniaUPC" w:hAnsi="DilleniaUPC" w:cs="DilleniaUPC"/>
          <w:sz w:val="30"/>
          <w:szCs w:val="30"/>
          <w:cs/>
        </w:rPr>
        <w:t>หมายความว่า สมาคมบริษัทหลักทรัพย์ไทย</w:t>
      </w:r>
    </w:p>
    <w:p w:rsidR="00E40FC1" w:rsidRPr="00516DD1" w:rsidRDefault="00E40FC1" w:rsidP="000A5AFD">
      <w:pPr>
        <w:ind w:left="709" w:right="-64" w:firstLine="11"/>
        <w:jc w:val="thaiDistribute"/>
        <w:rPr>
          <w:rFonts w:ascii="DilleniaUPC" w:hAnsi="DilleniaUPC" w:cs="DilleniaUPC"/>
          <w:sz w:val="30"/>
          <w:szCs w:val="30"/>
          <w:cs/>
        </w:rPr>
      </w:pPr>
      <w:r w:rsidRPr="00516DD1">
        <w:rPr>
          <w:rFonts w:ascii="DilleniaUPC" w:hAnsi="DilleniaUPC" w:cs="DilleniaUPC"/>
          <w:sz w:val="30"/>
          <w:szCs w:val="30"/>
        </w:rPr>
        <w:t>“</w:t>
      </w:r>
      <w:r w:rsidRPr="00516DD1">
        <w:rPr>
          <w:rFonts w:ascii="DilleniaUPC" w:hAnsi="DilleniaUPC" w:cs="DilleniaUPC"/>
          <w:sz w:val="30"/>
          <w:szCs w:val="30"/>
          <w:cs/>
        </w:rPr>
        <w:t>สำนักงาน</w:t>
      </w:r>
      <w:r w:rsidRPr="00516DD1">
        <w:rPr>
          <w:rFonts w:ascii="DilleniaUPC" w:hAnsi="DilleniaUPC" w:cs="DilleniaUPC"/>
          <w:sz w:val="30"/>
          <w:szCs w:val="30"/>
        </w:rPr>
        <w:t>”</w:t>
      </w:r>
      <w:r w:rsidRPr="00516DD1">
        <w:rPr>
          <w:rFonts w:ascii="DilleniaUPC" w:hAnsi="DilleniaUPC" w:cs="DilleniaUPC"/>
          <w:sz w:val="30"/>
          <w:szCs w:val="30"/>
          <w:cs/>
        </w:rPr>
        <w:t xml:space="preserve"> หมายความว่า สำนักงานคณะกรรมการกำกับหลักทรัพย์และตลาดหลักทรัพย์</w:t>
      </w:r>
    </w:p>
    <w:p w:rsidR="000E1230" w:rsidRPr="00516DD1" w:rsidRDefault="000E1230" w:rsidP="000A5AFD">
      <w:pPr>
        <w:ind w:left="709" w:right="-64" w:firstLine="11"/>
        <w:jc w:val="thaiDistribute"/>
        <w:rPr>
          <w:rFonts w:ascii="DilleniaUPC" w:hAnsi="DilleniaUPC" w:cs="DilleniaUPC"/>
          <w:sz w:val="30"/>
          <w:szCs w:val="30"/>
          <w:cs/>
        </w:rPr>
      </w:pPr>
      <w:r w:rsidRPr="00516DD1">
        <w:rPr>
          <w:rFonts w:ascii="DilleniaUPC" w:hAnsi="DilleniaUPC" w:cs="DilleniaUPC"/>
          <w:sz w:val="30"/>
          <w:szCs w:val="30"/>
        </w:rPr>
        <w:t>“</w:t>
      </w:r>
      <w:r w:rsidRPr="00516DD1">
        <w:rPr>
          <w:rFonts w:ascii="DilleniaUPC" w:hAnsi="DilleniaUPC" w:cs="DilleniaUPC"/>
          <w:sz w:val="30"/>
          <w:szCs w:val="30"/>
          <w:cs/>
        </w:rPr>
        <w:t>ตลาดหลักทรัพย์</w:t>
      </w:r>
      <w:r w:rsidRPr="00516DD1">
        <w:rPr>
          <w:rFonts w:ascii="DilleniaUPC" w:hAnsi="DilleniaUPC" w:cs="DilleniaUPC"/>
          <w:sz w:val="30"/>
          <w:szCs w:val="30"/>
        </w:rPr>
        <w:t xml:space="preserve">” </w:t>
      </w:r>
      <w:r w:rsidRPr="00516DD1">
        <w:rPr>
          <w:rFonts w:ascii="DilleniaUPC" w:hAnsi="DilleniaUPC" w:cs="DilleniaUPC"/>
          <w:sz w:val="30"/>
          <w:szCs w:val="30"/>
          <w:cs/>
        </w:rPr>
        <w:t>หมายความว่า ตลาดหลักทรัพย์แห่งประเทศไทย</w:t>
      </w:r>
    </w:p>
    <w:p w:rsidR="000C547E" w:rsidRPr="00516DD1" w:rsidRDefault="00087310" w:rsidP="000A5AFD">
      <w:pPr>
        <w:ind w:left="709" w:right="-64" w:firstLine="11"/>
        <w:jc w:val="thaiDistribute"/>
        <w:rPr>
          <w:rFonts w:ascii="DilleniaUPC" w:hAnsi="DilleniaUPC" w:cs="DilleniaUPC"/>
          <w:sz w:val="30"/>
          <w:szCs w:val="30"/>
          <w:cs/>
        </w:rPr>
      </w:pPr>
      <w:r w:rsidRPr="00516DD1">
        <w:rPr>
          <w:rFonts w:ascii="DilleniaUPC" w:hAnsi="DilleniaUPC" w:cs="DilleniaUPC" w:hint="eastAsia"/>
          <w:sz w:val="30"/>
          <w:szCs w:val="30"/>
          <w:cs/>
        </w:rPr>
        <w:t>“</w:t>
      </w:r>
      <w:r w:rsidR="000C547E" w:rsidRPr="00516DD1">
        <w:rPr>
          <w:rFonts w:ascii="DilleniaUPC" w:hAnsi="DilleniaUPC" w:cs="DilleniaUPC"/>
          <w:sz w:val="30"/>
          <w:szCs w:val="30"/>
          <w:cs/>
        </w:rPr>
        <w:t>สมาชิก</w:t>
      </w:r>
      <w:r w:rsidR="000C547E" w:rsidRPr="00516DD1">
        <w:rPr>
          <w:rFonts w:ascii="DilleniaUPC" w:hAnsi="DilleniaUPC" w:cs="DilleniaUPC"/>
          <w:sz w:val="30"/>
          <w:szCs w:val="30"/>
        </w:rPr>
        <w:t xml:space="preserve">” </w:t>
      </w:r>
      <w:r w:rsidR="000C547E" w:rsidRPr="00516DD1">
        <w:rPr>
          <w:rFonts w:ascii="DilleniaUPC" w:hAnsi="DilleniaUPC" w:cs="DilleniaUPC"/>
          <w:sz w:val="30"/>
          <w:szCs w:val="30"/>
          <w:cs/>
        </w:rPr>
        <w:t>หมายความว่า สมาชิกสมาคมบริษัทหลักทรัพย์ไทย</w:t>
      </w:r>
      <w:r w:rsidR="005B0777" w:rsidRPr="00516DD1">
        <w:rPr>
          <w:rFonts w:ascii="DilleniaUPC" w:hAnsi="DilleniaUPC" w:cs="DilleniaUPC"/>
          <w:sz w:val="30"/>
          <w:szCs w:val="30"/>
          <w:cs/>
        </w:rPr>
        <w:t>ที่ประกอบธุรกิจนายหน้าซื้อขายหลักทรัพย์</w:t>
      </w:r>
    </w:p>
    <w:p w:rsidR="00BC1B95" w:rsidRDefault="00D850A1" w:rsidP="000A5AFD">
      <w:pPr>
        <w:tabs>
          <w:tab w:val="left" w:pos="426"/>
        </w:tabs>
        <w:ind w:left="426" w:right="-64" w:firstLine="283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>“</w:t>
      </w:r>
      <w:r w:rsidR="00CA2B09" w:rsidRPr="00516DD1">
        <w:rPr>
          <w:rFonts w:ascii="DilleniaUPC" w:hAnsi="DilleniaUPC" w:cs="DilleniaUPC"/>
          <w:sz w:val="30"/>
          <w:szCs w:val="30"/>
          <w:cs/>
        </w:rPr>
        <w:t>ลูกค้า</w:t>
      </w:r>
      <w:r>
        <w:rPr>
          <w:rFonts w:ascii="DilleniaUPC" w:hAnsi="DilleniaUPC" w:cs="DilleniaUPC" w:hint="cs"/>
          <w:sz w:val="30"/>
          <w:szCs w:val="30"/>
          <w:cs/>
        </w:rPr>
        <w:t>”</w:t>
      </w:r>
      <w:r w:rsidR="00CA2B09" w:rsidRPr="00516DD1">
        <w:rPr>
          <w:rFonts w:ascii="DilleniaUPC" w:hAnsi="DilleniaUPC" w:cs="DilleniaUPC"/>
          <w:sz w:val="30"/>
          <w:szCs w:val="30"/>
          <w:cs/>
        </w:rPr>
        <w:t xml:space="preserve"> หมายความว่า ผู้ใช้บริการ</w:t>
      </w:r>
      <w:r w:rsidR="00191097" w:rsidRPr="00516DD1">
        <w:rPr>
          <w:rFonts w:ascii="DilleniaUPC" w:hAnsi="DilleniaUPC" w:cs="DilleniaUPC"/>
          <w:sz w:val="30"/>
          <w:szCs w:val="30"/>
          <w:cs/>
        </w:rPr>
        <w:t>ของสมาชิก</w:t>
      </w:r>
      <w:r w:rsidR="0087486E">
        <w:rPr>
          <w:rFonts w:ascii="DilleniaUPC" w:hAnsi="DilleniaUPC" w:cs="DilleniaUPC" w:hint="cs"/>
          <w:sz w:val="30"/>
          <w:szCs w:val="30"/>
          <w:cs/>
        </w:rPr>
        <w:t>ยกเว้น</w:t>
      </w:r>
      <w:r w:rsidR="00BC1B95">
        <w:rPr>
          <w:rFonts w:ascii="DilleniaUPC" w:hAnsi="DilleniaUPC" w:cs="DilleniaUPC" w:hint="cs"/>
          <w:sz w:val="30"/>
          <w:szCs w:val="30"/>
          <w:cs/>
        </w:rPr>
        <w:t>ลูกค้าที่เป็นนิติบุคคล</w:t>
      </w:r>
    </w:p>
    <w:p w:rsidR="008A2235" w:rsidRPr="00284DE9" w:rsidRDefault="008A2235" w:rsidP="001B44A0">
      <w:pPr>
        <w:ind w:right="-64" w:firstLine="709"/>
        <w:jc w:val="thaiDistribute"/>
        <w:rPr>
          <w:rFonts w:ascii="DilleniaUPC" w:eastAsia="MS Mincho" w:hAnsi="DilleniaUPC" w:cs="DilleniaUPC"/>
          <w:sz w:val="30"/>
          <w:szCs w:val="30"/>
          <w:lang w:eastAsia="ja-JP"/>
        </w:rPr>
      </w:pPr>
      <w:r w:rsidRPr="00284DE9">
        <w:rPr>
          <w:rFonts w:ascii="DilleniaUPC" w:eastAsia="MS Mincho" w:hAnsi="DilleniaUPC" w:cs="DilleniaUPC"/>
          <w:sz w:val="30"/>
          <w:szCs w:val="30"/>
          <w:lang w:eastAsia="ja-JP"/>
        </w:rPr>
        <w:t>“</w:t>
      </w:r>
      <w:r w:rsidRPr="00284DE9">
        <w:rPr>
          <w:rFonts w:ascii="DilleniaUPC" w:eastAsia="MS Mincho" w:hAnsi="DilleniaUPC" w:cs="DilleniaUPC"/>
          <w:sz w:val="30"/>
          <w:szCs w:val="30"/>
          <w:cs/>
          <w:lang w:eastAsia="ja-JP"/>
        </w:rPr>
        <w:t>หลักทรัพย์</w:t>
      </w:r>
      <w:r w:rsidRPr="00284DE9">
        <w:rPr>
          <w:rFonts w:ascii="DilleniaUPC" w:eastAsia="MS Mincho" w:hAnsi="DilleniaUPC" w:cs="DilleniaUPC"/>
          <w:sz w:val="30"/>
          <w:szCs w:val="30"/>
          <w:lang w:eastAsia="ja-JP"/>
        </w:rPr>
        <w:t xml:space="preserve">” </w:t>
      </w:r>
      <w:r w:rsidRPr="00284DE9">
        <w:rPr>
          <w:rFonts w:ascii="DilleniaUPC" w:eastAsia="MS Mincho" w:hAnsi="DilleniaUPC" w:cs="DilleniaUPC"/>
          <w:sz w:val="30"/>
          <w:szCs w:val="30"/>
          <w:cs/>
          <w:lang w:eastAsia="ja-JP"/>
        </w:rPr>
        <w:t>หมายความว่า หลักทรัพย์ที่</w:t>
      </w:r>
      <w:r w:rsidR="005B0777" w:rsidRPr="00284DE9">
        <w:rPr>
          <w:rFonts w:ascii="DilleniaUPC" w:eastAsia="MS Mincho" w:hAnsi="DilleniaUPC" w:cs="DilleniaUPC"/>
          <w:sz w:val="30"/>
          <w:szCs w:val="30"/>
          <w:cs/>
          <w:lang w:eastAsia="ja-JP"/>
        </w:rPr>
        <w:t>ศูนย์รับฝากหลักทรัพย์เป็นนายทะเบียน</w:t>
      </w:r>
      <w:r w:rsidR="00FC032F" w:rsidRPr="00097C13">
        <w:rPr>
          <w:rFonts w:ascii="DilleniaUPC" w:eastAsia="MS Mincho" w:hAnsi="DilleniaUPC" w:cs="DilleniaUPC"/>
          <w:sz w:val="30"/>
          <w:szCs w:val="30"/>
          <w:cs/>
          <w:lang w:eastAsia="ja-JP"/>
        </w:rPr>
        <w:t>หรือ</w:t>
      </w:r>
      <w:r w:rsidR="00FF170B" w:rsidRPr="00097C13">
        <w:rPr>
          <w:rFonts w:ascii="DilleniaUPC" w:eastAsia="MS Mincho" w:hAnsi="DilleniaUPC" w:cs="DilleniaUPC"/>
          <w:sz w:val="30"/>
          <w:szCs w:val="30"/>
          <w:cs/>
          <w:lang w:eastAsia="ja-JP"/>
        </w:rPr>
        <w:t>เป็นผู้รับฝากหลักทรัพย์ หรือ</w:t>
      </w:r>
      <w:r w:rsidR="00FF170B" w:rsidRPr="00097C13">
        <w:rPr>
          <w:rFonts w:ascii="DilleniaUPC" w:eastAsia="MS Mincho" w:hAnsi="DilleniaUPC" w:cs="DilleniaUPC"/>
          <w:color w:val="000000" w:themeColor="text1"/>
          <w:sz w:val="30"/>
          <w:szCs w:val="30"/>
          <w:cs/>
          <w:lang w:eastAsia="ja-JP"/>
        </w:rPr>
        <w:t>หลักทรัพย์</w:t>
      </w:r>
      <w:r w:rsidR="00FC032F">
        <w:rPr>
          <w:rFonts w:ascii="DilleniaUPC" w:eastAsia="MS Mincho" w:hAnsi="DilleniaUPC" w:cs="DilleniaUPC" w:hint="cs"/>
          <w:sz w:val="30"/>
          <w:szCs w:val="30"/>
          <w:cs/>
          <w:lang w:eastAsia="ja-JP"/>
        </w:rPr>
        <w:t xml:space="preserve">จดทะเบียนในตลาดหลักทรัพย์หรือตลาดหลักทรัพย์ </w:t>
      </w:r>
      <w:proofErr w:type="spellStart"/>
      <w:r w:rsidR="00FC032F">
        <w:rPr>
          <w:rFonts w:ascii="DilleniaUPC" w:eastAsia="MS Mincho" w:hAnsi="DilleniaUPC" w:cs="DilleniaUPC" w:hint="cs"/>
          <w:sz w:val="30"/>
          <w:szCs w:val="30"/>
          <w:cs/>
          <w:lang w:eastAsia="ja-JP"/>
        </w:rPr>
        <w:t>เอ็ม</w:t>
      </w:r>
      <w:proofErr w:type="spellEnd"/>
      <w:r w:rsidR="00FC032F">
        <w:rPr>
          <w:rFonts w:ascii="DilleniaUPC" w:eastAsia="MS Mincho" w:hAnsi="DilleniaUPC" w:cs="DilleniaUPC" w:hint="cs"/>
          <w:sz w:val="30"/>
          <w:szCs w:val="30"/>
          <w:cs/>
          <w:lang w:eastAsia="ja-JP"/>
        </w:rPr>
        <w:t xml:space="preserve"> เอ ไอ</w:t>
      </w:r>
      <w:r w:rsidR="00FC032F" w:rsidRPr="00284DE9">
        <w:rPr>
          <w:rFonts w:ascii="DilleniaUPC" w:eastAsia="MS Mincho" w:hAnsi="DilleniaUPC" w:cs="DilleniaUPC"/>
          <w:sz w:val="30"/>
          <w:szCs w:val="30"/>
          <w:cs/>
          <w:lang w:eastAsia="ja-JP"/>
        </w:rPr>
        <w:t xml:space="preserve"> </w:t>
      </w:r>
      <w:r w:rsidR="005B0777" w:rsidRPr="00284DE9">
        <w:rPr>
          <w:rFonts w:ascii="DilleniaUPC" w:eastAsia="MS Mincho" w:hAnsi="DilleniaUPC" w:cs="DilleniaUPC"/>
          <w:sz w:val="30"/>
          <w:szCs w:val="30"/>
          <w:cs/>
          <w:lang w:eastAsia="ja-JP"/>
        </w:rPr>
        <w:t>ยกเว้นตราสารหนี้</w:t>
      </w:r>
      <w:r w:rsidRPr="00284DE9">
        <w:rPr>
          <w:rFonts w:ascii="DilleniaUPC" w:eastAsia="MS Mincho" w:hAnsi="DilleniaUPC" w:cs="DilleniaUPC"/>
          <w:sz w:val="30"/>
          <w:szCs w:val="30"/>
          <w:cs/>
          <w:lang w:eastAsia="ja-JP"/>
        </w:rPr>
        <w:t xml:space="preserve"> </w:t>
      </w:r>
    </w:p>
    <w:p w:rsidR="00BF6813" w:rsidRPr="00284DE9" w:rsidRDefault="00BF6813" w:rsidP="000A5AFD">
      <w:pPr>
        <w:tabs>
          <w:tab w:val="left" w:pos="426"/>
        </w:tabs>
        <w:ind w:left="426" w:right="-64" w:firstLine="283"/>
        <w:jc w:val="thaiDistribute"/>
        <w:rPr>
          <w:rFonts w:ascii="DilleniaUPC" w:hAnsi="DilleniaUPC" w:cs="DilleniaUPC"/>
          <w:sz w:val="30"/>
          <w:szCs w:val="30"/>
          <w:cs/>
        </w:rPr>
      </w:pPr>
    </w:p>
    <w:p w:rsidR="00FD78FA" w:rsidRPr="00516DD1" w:rsidRDefault="00907684" w:rsidP="000A5AFD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/>
          <w:sz w:val="30"/>
          <w:szCs w:val="30"/>
          <w:cs/>
        </w:rPr>
        <w:t xml:space="preserve">ข้อ 2 </w:t>
      </w:r>
      <w:r w:rsidR="00FD78FA" w:rsidRPr="00516DD1">
        <w:rPr>
          <w:rFonts w:ascii="DilleniaUPC" w:hAnsi="DilleniaUPC" w:cs="DilleniaUPC"/>
          <w:sz w:val="30"/>
          <w:szCs w:val="30"/>
          <w:cs/>
        </w:rPr>
        <w:t>ให้สมาชิกที่รับดูแลรักษาทรัพย์สินให้แก่ลูกค้าไม่ว่าเพื่อประโยชน์ด้านการเก็บรักษา หรือเพื่อการซื้อหรือขาย หรือยืมหรือให้ยืมหลักทรัพย์ หรือเพื่อเป็นประกันการซื้อหรือขายหรือยืมหรือให้ยืมหลักทรัพย์ หรือเพื่อประโยชน์อื่นใด ปฏิบัติตามหลักเกณฑ์ที่กำหนดไว้ในประกาศฉบับนี้</w:t>
      </w:r>
    </w:p>
    <w:p w:rsidR="00FD78FA" w:rsidRPr="00516DD1" w:rsidRDefault="00FD78FA" w:rsidP="00B81B71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</w:p>
    <w:p w:rsidR="00E65EE6" w:rsidRPr="00516DD1" w:rsidRDefault="00FD78FA" w:rsidP="00747C0C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/>
          <w:sz w:val="30"/>
          <w:szCs w:val="30"/>
          <w:cs/>
        </w:rPr>
        <w:t xml:space="preserve">ข้อ 3 </w:t>
      </w:r>
      <w:r w:rsidR="006661F1" w:rsidRPr="00516DD1">
        <w:rPr>
          <w:rFonts w:ascii="DilleniaUPC" w:hAnsi="DilleniaUPC" w:cs="DilleniaUPC"/>
          <w:sz w:val="30"/>
          <w:szCs w:val="30"/>
          <w:cs/>
        </w:rPr>
        <w:t>สมาชิก</w:t>
      </w:r>
      <w:bookmarkStart w:id="1" w:name="Detail39"/>
      <w:r w:rsidRPr="00516DD1">
        <w:rPr>
          <w:rFonts w:ascii="DilleniaUPC" w:hAnsi="DilleniaUPC" w:cs="DilleniaUPC"/>
          <w:sz w:val="30"/>
          <w:szCs w:val="30"/>
          <w:cs/>
        </w:rPr>
        <w:t>ต้อง</w:t>
      </w:r>
      <w:r w:rsidR="00E40FC1" w:rsidRPr="00516DD1">
        <w:rPr>
          <w:rFonts w:ascii="DilleniaUPC" w:hAnsi="DilleniaUPC" w:cs="DilleniaUPC"/>
          <w:sz w:val="30"/>
          <w:szCs w:val="30"/>
          <w:cs/>
        </w:rPr>
        <w:t>จัดให้มี</w:t>
      </w:r>
      <w:r w:rsidRPr="00516DD1">
        <w:rPr>
          <w:rFonts w:ascii="DilleniaUPC" w:hAnsi="DilleniaUPC" w:cs="DilleniaUPC"/>
          <w:sz w:val="30"/>
          <w:szCs w:val="30"/>
          <w:cs/>
        </w:rPr>
        <w:t>ระเบียบหรือวิธีปฏิบัติในการดูแลรักษาทรัพย์สินของลูกค้าให้สอดคล้องและอย่างน้อยต้องมีสาระสำคัญให้เป็นไปตามข้อกำหนดในประกาศฉบับนี้ โดยแสดงถึงขั้นตอนการจัดการและบุคลากรที่มีอำนาจ</w:t>
      </w:r>
      <w:r w:rsidR="000A5AFD">
        <w:rPr>
          <w:rFonts w:ascii="DilleniaUPC" w:hAnsi="DilleniaUPC" w:cs="DilleniaUPC" w:hint="cs"/>
          <w:sz w:val="30"/>
          <w:szCs w:val="30"/>
          <w:cs/>
        </w:rPr>
        <w:br/>
      </w:r>
      <w:r w:rsidRPr="00516DD1">
        <w:rPr>
          <w:rFonts w:ascii="DilleniaUPC" w:hAnsi="DilleniaUPC" w:cs="DilleniaUPC"/>
          <w:sz w:val="30"/>
          <w:szCs w:val="30"/>
          <w:cs/>
        </w:rPr>
        <w:t>หน้าที่เกี่ยวข้องกับ</w:t>
      </w:r>
      <w:r w:rsidR="00E40FC1" w:rsidRPr="00516DD1">
        <w:rPr>
          <w:rFonts w:ascii="DilleniaUPC" w:hAnsi="DilleniaUPC" w:cs="DilleniaUPC"/>
          <w:sz w:val="30"/>
          <w:szCs w:val="30"/>
          <w:cs/>
        </w:rPr>
        <w:t xml:space="preserve">การโอนหลักทรัพย์ การถอนและออกใบหลักทรัพย์ การฝากหลักทรัพย์ </w:t>
      </w:r>
      <w:r w:rsidRPr="00516DD1">
        <w:rPr>
          <w:rFonts w:ascii="DilleniaUPC" w:hAnsi="DilleniaUPC" w:cs="DilleniaUPC"/>
          <w:sz w:val="30"/>
          <w:szCs w:val="30"/>
          <w:cs/>
        </w:rPr>
        <w:t>ทั้งนี้ สมาชิกต้องดูแล</w:t>
      </w:r>
      <w:r w:rsidR="00FF074E">
        <w:rPr>
          <w:rFonts w:ascii="DilleniaUPC" w:hAnsi="DilleniaUPC" w:cs="DilleniaUPC" w:hint="cs"/>
          <w:sz w:val="30"/>
          <w:szCs w:val="30"/>
          <w:cs/>
        </w:rPr>
        <w:br/>
      </w:r>
      <w:r w:rsidRPr="00516DD1">
        <w:rPr>
          <w:rFonts w:ascii="DilleniaUPC" w:hAnsi="DilleniaUPC" w:cs="DilleniaUPC"/>
          <w:sz w:val="30"/>
          <w:szCs w:val="30"/>
          <w:cs/>
        </w:rPr>
        <w:t>การปฏิบัติงานให้เป็นไปตามระเบียบหรือวิธีปฏิบัติดังกล่าวอย่างเคร่งครัด</w:t>
      </w:r>
      <w:bookmarkEnd w:id="1"/>
      <w:r w:rsidR="00E65EE6" w:rsidRPr="00516DD1">
        <w:rPr>
          <w:rFonts w:ascii="DilleniaUPC" w:hAnsi="DilleniaUPC" w:cs="DilleniaUPC"/>
          <w:sz w:val="30"/>
          <w:szCs w:val="30"/>
        </w:rPr>
        <w:t xml:space="preserve"> </w:t>
      </w:r>
    </w:p>
    <w:p w:rsidR="00DF3A90" w:rsidRDefault="00DF3A90" w:rsidP="00B81B71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</w:p>
    <w:p w:rsidR="00CA2B09" w:rsidRPr="00516DD1" w:rsidRDefault="00907684" w:rsidP="00B81B71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E65EE6" w:rsidRPr="00516DD1">
        <w:rPr>
          <w:rFonts w:ascii="DilleniaUPC" w:hAnsi="DilleniaUPC" w:cs="DilleniaUPC"/>
          <w:sz w:val="30"/>
          <w:szCs w:val="30"/>
        </w:rPr>
        <w:t>4</w:t>
      </w:r>
      <w:r w:rsidRPr="00516DD1">
        <w:rPr>
          <w:rFonts w:ascii="DilleniaUPC" w:hAnsi="DilleniaUPC" w:cs="DilleniaUPC"/>
          <w:sz w:val="30"/>
          <w:szCs w:val="30"/>
          <w:cs/>
        </w:rPr>
        <w:t xml:space="preserve"> </w:t>
      </w:r>
      <w:r w:rsidR="008A2235" w:rsidRPr="00516DD1">
        <w:rPr>
          <w:rFonts w:ascii="DilleniaUPC" w:hAnsi="DilleniaUPC" w:cs="DilleniaUPC"/>
          <w:sz w:val="30"/>
          <w:szCs w:val="30"/>
          <w:cs/>
        </w:rPr>
        <w:t>ให้</w:t>
      </w:r>
      <w:r w:rsidR="00CA2B09" w:rsidRPr="00516DD1">
        <w:rPr>
          <w:rFonts w:ascii="DilleniaUPC" w:hAnsi="DilleniaUPC" w:cs="DilleniaUPC"/>
          <w:sz w:val="30"/>
          <w:szCs w:val="30"/>
          <w:cs/>
        </w:rPr>
        <w:t>สมาชิก</w:t>
      </w:r>
      <w:r w:rsidR="0005086E">
        <w:rPr>
          <w:rFonts w:ascii="DilleniaUPC" w:hAnsi="DilleniaUPC" w:cs="DilleniaUPC" w:hint="cs"/>
          <w:sz w:val="30"/>
          <w:szCs w:val="30"/>
          <w:cs/>
        </w:rPr>
        <w:t>ผู้โอน</w:t>
      </w:r>
      <w:r w:rsidR="008A2235" w:rsidRPr="00516DD1">
        <w:rPr>
          <w:rFonts w:ascii="DilleniaUPC" w:hAnsi="DilleniaUPC" w:cs="DilleniaUPC"/>
          <w:sz w:val="30"/>
          <w:szCs w:val="30"/>
          <w:cs/>
        </w:rPr>
        <w:t>โอนหลักทรัพย์</w:t>
      </w:r>
      <w:r w:rsidR="0000012E">
        <w:rPr>
          <w:rFonts w:ascii="DilleniaUPC" w:hAnsi="DilleniaUPC" w:cs="DilleniaUPC" w:hint="cs"/>
          <w:sz w:val="30"/>
          <w:szCs w:val="30"/>
          <w:cs/>
        </w:rPr>
        <w:t>ในระบบไร้ใบหลักทรัพย์ (</w:t>
      </w:r>
      <w:proofErr w:type="spellStart"/>
      <w:r w:rsidR="0000012E">
        <w:rPr>
          <w:rFonts w:ascii="DilleniaUPC" w:hAnsi="DilleniaUPC" w:cs="DilleniaUPC"/>
          <w:sz w:val="30"/>
          <w:szCs w:val="30"/>
        </w:rPr>
        <w:t>Scripless</w:t>
      </w:r>
      <w:proofErr w:type="spellEnd"/>
      <w:r w:rsidR="0000012E">
        <w:rPr>
          <w:rFonts w:ascii="DilleniaUPC" w:hAnsi="DilleniaUPC" w:cs="DilleniaUPC"/>
          <w:sz w:val="30"/>
          <w:szCs w:val="30"/>
        </w:rPr>
        <w:t>)</w:t>
      </w:r>
      <w:r w:rsidR="0000012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C032F">
        <w:rPr>
          <w:rFonts w:ascii="DilleniaUPC" w:hAnsi="DilleniaUPC" w:cs="DilleniaUPC" w:hint="cs"/>
          <w:sz w:val="30"/>
          <w:szCs w:val="30"/>
          <w:cs/>
        </w:rPr>
        <w:t>ตามคำสั่งของลูกค้า</w:t>
      </w:r>
      <w:r w:rsidR="005D27D4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00012E">
        <w:rPr>
          <w:rFonts w:ascii="DilleniaUPC" w:hAnsi="DilleniaUPC" w:cs="DilleniaUPC" w:hint="cs"/>
          <w:sz w:val="30"/>
          <w:szCs w:val="30"/>
          <w:cs/>
        </w:rPr>
        <w:t>ได้เฉพาะในกรณี</w:t>
      </w:r>
      <w:r w:rsidR="00FF074E">
        <w:rPr>
          <w:rFonts w:ascii="DilleniaUPC" w:hAnsi="DilleniaUPC" w:cs="DilleniaUPC"/>
          <w:sz w:val="30"/>
          <w:szCs w:val="30"/>
          <w:cs/>
        </w:rPr>
        <w:br/>
      </w:r>
      <w:r w:rsidR="0000012E">
        <w:rPr>
          <w:rFonts w:ascii="DilleniaUPC" w:hAnsi="DilleniaUPC" w:cs="DilleniaUPC" w:hint="cs"/>
          <w:sz w:val="30"/>
          <w:szCs w:val="30"/>
          <w:cs/>
        </w:rPr>
        <w:t>ที่กำหนดไว้ โดย</w:t>
      </w:r>
      <w:r w:rsidR="002D5B87">
        <w:rPr>
          <w:rFonts w:ascii="DilleniaUPC" w:hAnsi="DilleniaUPC" w:cs="DilleniaUPC" w:hint="cs"/>
          <w:sz w:val="30"/>
          <w:szCs w:val="30"/>
          <w:cs/>
        </w:rPr>
        <w:t>ให้</w:t>
      </w:r>
      <w:r w:rsidR="005D27D4">
        <w:rPr>
          <w:rFonts w:ascii="DilleniaUPC" w:hAnsi="DilleniaUPC" w:cs="DilleniaUPC" w:hint="cs"/>
          <w:sz w:val="30"/>
          <w:szCs w:val="30"/>
          <w:cs/>
        </w:rPr>
        <w:t>เป็นไป</w:t>
      </w:r>
      <w:r w:rsidR="00FC032F">
        <w:rPr>
          <w:rFonts w:ascii="DilleniaUPC" w:hAnsi="DilleniaUPC" w:cs="DilleniaUPC" w:hint="cs"/>
          <w:sz w:val="30"/>
          <w:szCs w:val="30"/>
          <w:cs/>
        </w:rPr>
        <w:t>ตามกฎหมาย</w:t>
      </w:r>
      <w:r w:rsidR="002D5B87">
        <w:rPr>
          <w:rFonts w:ascii="DilleniaUPC" w:hAnsi="DilleniaUPC" w:cs="DilleniaUPC" w:hint="cs"/>
          <w:sz w:val="30"/>
          <w:szCs w:val="30"/>
          <w:cs/>
        </w:rPr>
        <w:t>และ</w:t>
      </w:r>
      <w:r w:rsidR="00FC032F">
        <w:rPr>
          <w:rFonts w:ascii="DilleniaUPC" w:hAnsi="DilleniaUPC" w:cs="DilleniaUPC" w:hint="cs"/>
          <w:sz w:val="30"/>
          <w:szCs w:val="30"/>
          <w:cs/>
        </w:rPr>
        <w:t>หลักเกณฑ์ที่</w:t>
      </w:r>
      <w:r w:rsidR="005D27D4">
        <w:rPr>
          <w:rFonts w:ascii="DilleniaUPC" w:hAnsi="DilleniaUPC" w:cs="DilleniaUPC" w:hint="cs"/>
          <w:sz w:val="30"/>
          <w:szCs w:val="30"/>
          <w:cs/>
        </w:rPr>
        <w:t>หน่วยงานกำกับดูแลกำหนด</w:t>
      </w:r>
      <w:r w:rsidR="007B0705" w:rsidRPr="00516DD1">
        <w:rPr>
          <w:rFonts w:ascii="DilleniaUPC" w:hAnsi="DilleniaUPC" w:cs="DilleniaUPC"/>
          <w:sz w:val="30"/>
          <w:szCs w:val="30"/>
          <w:cs/>
        </w:rPr>
        <w:t xml:space="preserve"> ดังต่อไปนี้</w:t>
      </w:r>
    </w:p>
    <w:p w:rsidR="00907684" w:rsidRPr="00516DD1" w:rsidRDefault="007B0705" w:rsidP="00DF7D80">
      <w:pPr>
        <w:pStyle w:val="ListParagraph"/>
        <w:numPr>
          <w:ilvl w:val="1"/>
          <w:numId w:val="4"/>
        </w:numPr>
        <w:ind w:left="1418" w:right="-64" w:hanging="284"/>
        <w:jc w:val="thaiDistribute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/>
          <w:sz w:val="30"/>
          <w:szCs w:val="30"/>
          <w:cs/>
        </w:rPr>
        <w:t>โอนหลักทรัพย์ให้กับตนเอง หรือ</w:t>
      </w:r>
      <w:r w:rsidR="0025089A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516DD1">
        <w:rPr>
          <w:rFonts w:ascii="DilleniaUPC" w:hAnsi="DilleniaUPC" w:cs="DilleniaUPC"/>
          <w:sz w:val="30"/>
          <w:szCs w:val="30"/>
          <w:cs/>
        </w:rPr>
        <w:t>คู่สมรสหรือบุตร</w:t>
      </w:r>
      <w:r w:rsidR="00C90F73">
        <w:rPr>
          <w:rFonts w:ascii="DilleniaUPC" w:hAnsi="DilleniaUPC" w:cs="DilleniaUPC" w:hint="cs"/>
          <w:sz w:val="30"/>
          <w:szCs w:val="30"/>
          <w:cs/>
        </w:rPr>
        <w:t>โดยชอบด้วย</w:t>
      </w:r>
      <w:r w:rsidR="00097C13">
        <w:rPr>
          <w:rFonts w:ascii="DilleniaUPC" w:hAnsi="DilleniaUPC" w:cs="DilleniaUPC" w:hint="cs"/>
          <w:sz w:val="30"/>
          <w:szCs w:val="30"/>
          <w:cs/>
        </w:rPr>
        <w:t>กฎหมาย</w:t>
      </w:r>
      <w:r w:rsidRPr="00516DD1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CA2B09" w:rsidRPr="00516DD1" w:rsidRDefault="00BE2CB3" w:rsidP="00DF7D80">
      <w:pPr>
        <w:numPr>
          <w:ilvl w:val="1"/>
          <w:numId w:val="4"/>
        </w:numPr>
        <w:ind w:left="1418" w:right="-64" w:hanging="284"/>
        <w:jc w:val="thaiDistribute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/>
          <w:sz w:val="30"/>
          <w:szCs w:val="30"/>
          <w:cs/>
        </w:rPr>
        <w:t>โอนหลักทรัพย์</w:t>
      </w:r>
      <w:r w:rsidR="00FA74C2" w:rsidRPr="00516DD1">
        <w:rPr>
          <w:rFonts w:ascii="DilleniaUPC" w:hAnsi="DilleniaUPC" w:cs="DilleniaUPC"/>
          <w:sz w:val="30"/>
          <w:szCs w:val="30"/>
          <w:cs/>
        </w:rPr>
        <w:t>อันเนื่องมาจากการทำ</w:t>
      </w:r>
      <w:r w:rsidR="007B0705" w:rsidRPr="00516DD1">
        <w:rPr>
          <w:rFonts w:ascii="DilleniaUPC" w:hAnsi="DilleniaUPC" w:cs="DilleniaUPC"/>
          <w:sz w:val="30"/>
          <w:szCs w:val="30"/>
          <w:cs/>
        </w:rPr>
        <w:t>นิติกรรมให้ยืมหรือยืม</w:t>
      </w:r>
      <w:r w:rsidR="00E40FC1" w:rsidRPr="00516DD1">
        <w:rPr>
          <w:rFonts w:ascii="DilleniaUPC" w:hAnsi="DilleniaUPC" w:cs="DilleniaUPC"/>
          <w:sz w:val="30"/>
          <w:szCs w:val="30"/>
          <w:cs/>
        </w:rPr>
        <w:t>ที่ดำเนินการโดย</w:t>
      </w:r>
      <w:r w:rsidR="007B0705" w:rsidRPr="00516DD1">
        <w:rPr>
          <w:rFonts w:ascii="DilleniaUPC" w:hAnsi="DilleniaUPC" w:cs="DilleniaUPC"/>
          <w:sz w:val="30"/>
          <w:szCs w:val="30"/>
          <w:cs/>
        </w:rPr>
        <w:t>ผ่านตัวกลางที่ได้รับใบอนุญาตยืมหรือให้ยืมหลักทรัพย์ (</w:t>
      </w:r>
      <w:r w:rsidR="007B0705" w:rsidRPr="00516DD1">
        <w:rPr>
          <w:rFonts w:ascii="DilleniaUPC" w:hAnsi="DilleniaUPC" w:cs="DilleniaUPC"/>
          <w:sz w:val="30"/>
          <w:szCs w:val="30"/>
          <w:lang w:val="en-GB"/>
        </w:rPr>
        <w:t xml:space="preserve">SBL) </w:t>
      </w:r>
    </w:p>
    <w:p w:rsidR="0037197A" w:rsidRPr="00097C13" w:rsidRDefault="00BE2CB3" w:rsidP="00DF7D80">
      <w:pPr>
        <w:numPr>
          <w:ilvl w:val="1"/>
          <w:numId w:val="4"/>
        </w:numPr>
        <w:ind w:left="1418" w:right="-64" w:hanging="284"/>
        <w:jc w:val="thaiDistribute"/>
        <w:rPr>
          <w:rFonts w:ascii="DilleniaUPC" w:hAnsi="DilleniaUPC" w:cs="DilleniaUPC"/>
          <w:sz w:val="30"/>
          <w:szCs w:val="30"/>
        </w:rPr>
      </w:pPr>
      <w:r w:rsidRPr="00C90F73">
        <w:rPr>
          <w:rFonts w:ascii="DilleniaUPC" w:hAnsi="DilleniaUPC" w:cs="DilleniaUPC"/>
          <w:sz w:val="30"/>
          <w:szCs w:val="30"/>
          <w:cs/>
          <w:lang w:val="en-GB"/>
        </w:rPr>
        <w:t>โอนหลักทรัพย์</w:t>
      </w:r>
      <w:r w:rsidR="000C3729" w:rsidRPr="00C90F73">
        <w:rPr>
          <w:rFonts w:ascii="DilleniaUPC" w:hAnsi="DilleniaUPC" w:cs="DilleniaUPC"/>
          <w:sz w:val="30"/>
          <w:szCs w:val="30"/>
          <w:cs/>
          <w:lang w:val="en-GB"/>
        </w:rPr>
        <w:t>อันเนื่องมา</w:t>
      </w:r>
      <w:r w:rsidR="000C3729" w:rsidRPr="001D2BC0">
        <w:rPr>
          <w:rFonts w:ascii="DilleniaUPC" w:hAnsi="DilleniaUPC" w:cs="DilleniaUPC"/>
          <w:sz w:val="30"/>
          <w:szCs w:val="30"/>
          <w:cs/>
          <w:lang w:val="en-GB"/>
        </w:rPr>
        <w:t>จาก</w:t>
      </w:r>
      <w:r w:rsidR="000C3729" w:rsidRPr="001D2BC0">
        <w:rPr>
          <w:rFonts w:ascii="DilleniaUPC" w:hAnsi="DilleniaUPC" w:cs="DilleniaUPC" w:hint="cs"/>
          <w:sz w:val="30"/>
          <w:szCs w:val="30"/>
          <w:cs/>
          <w:lang w:val="en-GB"/>
        </w:rPr>
        <w:t xml:space="preserve">ธุรกรรมต่าง ๆ รวมถึงการแก้ไขรายการผิดพลาด </w:t>
      </w:r>
      <w:r w:rsidR="0097325B" w:rsidRPr="00C90F73">
        <w:rPr>
          <w:rFonts w:ascii="DilleniaUPC" w:hAnsi="DilleniaUPC" w:cs="DilleniaUPC" w:hint="cs"/>
          <w:sz w:val="30"/>
          <w:szCs w:val="30"/>
          <w:cs/>
          <w:lang w:val="en-GB"/>
        </w:rPr>
        <w:t>เข้าบัญชี</w:t>
      </w:r>
      <w:r w:rsidR="0037197A">
        <w:rPr>
          <w:rFonts w:ascii="DilleniaUPC" w:hAnsi="DilleniaUPC" w:cs="DilleniaUPC" w:hint="cs"/>
          <w:sz w:val="30"/>
          <w:szCs w:val="30"/>
          <w:cs/>
          <w:lang w:val="en-GB"/>
        </w:rPr>
        <w:t xml:space="preserve">ดังต่อไปนี้ </w:t>
      </w:r>
      <w:r w:rsidR="00945931">
        <w:rPr>
          <w:rFonts w:ascii="DilleniaUPC" w:hAnsi="DilleniaUPC" w:cs="DilleniaUPC" w:hint="cs"/>
          <w:sz w:val="30"/>
          <w:szCs w:val="30"/>
          <w:cs/>
          <w:lang w:val="en-GB"/>
        </w:rPr>
        <w:br/>
      </w:r>
      <w:r w:rsidR="0037197A" w:rsidRPr="00FC3445">
        <w:rPr>
          <w:rFonts w:ascii="DilleniaUPC" w:hAnsi="DilleniaUPC" w:cs="DilleniaUPC"/>
          <w:sz w:val="30"/>
          <w:szCs w:val="30"/>
          <w:cs/>
          <w:lang w:val="en-GB"/>
        </w:rPr>
        <w:t>โดยสมาชิกต้องกำกับดูแลไม่ให้</w:t>
      </w:r>
      <w:r w:rsidR="0037197A">
        <w:rPr>
          <w:rFonts w:ascii="DilleniaUPC" w:hAnsi="DilleniaUPC" w:cs="DilleniaUPC" w:hint="cs"/>
          <w:sz w:val="30"/>
          <w:szCs w:val="30"/>
          <w:cs/>
          <w:lang w:val="en-GB"/>
        </w:rPr>
        <w:t>นำ</w:t>
      </w:r>
      <w:r w:rsidR="0037197A" w:rsidRPr="00FC3445">
        <w:rPr>
          <w:rFonts w:ascii="DilleniaUPC" w:hAnsi="DilleniaUPC" w:cs="DilleniaUPC"/>
          <w:sz w:val="30"/>
          <w:szCs w:val="30"/>
          <w:cs/>
          <w:lang w:val="en-GB"/>
        </w:rPr>
        <w:t>บัญชี</w:t>
      </w:r>
      <w:r w:rsidR="0037197A">
        <w:rPr>
          <w:rFonts w:ascii="DilleniaUPC" w:hAnsi="DilleniaUPC" w:cs="DilleniaUPC" w:hint="cs"/>
          <w:sz w:val="30"/>
          <w:szCs w:val="30"/>
          <w:cs/>
          <w:lang w:val="en-GB"/>
        </w:rPr>
        <w:t>ดังกล่าวไปใช้</w:t>
      </w:r>
      <w:r w:rsidR="0037197A" w:rsidRPr="00FC3445">
        <w:rPr>
          <w:rFonts w:ascii="DilleniaUPC" w:hAnsi="DilleniaUPC" w:cs="DilleniaUPC"/>
          <w:sz w:val="30"/>
          <w:szCs w:val="30"/>
          <w:cs/>
          <w:lang w:val="en-GB"/>
        </w:rPr>
        <w:t>เป็นช่องทางในการหลีกเลี่ยง หรืออำนวย</w:t>
      </w:r>
      <w:r w:rsidR="00945931">
        <w:rPr>
          <w:rFonts w:ascii="DilleniaUPC" w:hAnsi="DilleniaUPC" w:cs="DilleniaUPC" w:hint="cs"/>
          <w:sz w:val="30"/>
          <w:szCs w:val="30"/>
          <w:cs/>
          <w:lang w:val="en-GB"/>
        </w:rPr>
        <w:br/>
      </w:r>
      <w:r w:rsidR="0037197A" w:rsidRPr="00FC3445">
        <w:rPr>
          <w:rFonts w:ascii="DilleniaUPC" w:hAnsi="DilleniaUPC" w:cs="DilleniaUPC"/>
          <w:sz w:val="30"/>
          <w:szCs w:val="30"/>
          <w:cs/>
          <w:lang w:val="en-GB"/>
        </w:rPr>
        <w:t>ความสะดวกให้ลูกค้าในการโอนหลักทรัพย์ที่ไม่เป็นไปตามประกาศฉบับนี้</w:t>
      </w:r>
    </w:p>
    <w:p w:rsidR="0037197A" w:rsidRDefault="0037197A" w:rsidP="00DF7D80">
      <w:pPr>
        <w:numPr>
          <w:ilvl w:val="2"/>
          <w:numId w:val="4"/>
        </w:numPr>
        <w:ind w:left="1701" w:right="-64" w:hanging="283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  <w:lang w:val="en-GB"/>
        </w:rPr>
        <w:t>บัญชี</w:t>
      </w:r>
      <w:r w:rsidR="0097325B" w:rsidRPr="00C90F73">
        <w:rPr>
          <w:rFonts w:ascii="DilleniaUPC" w:hAnsi="DilleniaUPC" w:cs="DilleniaUPC" w:hint="cs"/>
          <w:sz w:val="30"/>
          <w:szCs w:val="30"/>
          <w:cs/>
          <w:lang w:val="en-GB"/>
        </w:rPr>
        <w:t>ซื้อขายหลักทรัพย์ของ</w:t>
      </w:r>
      <w:r w:rsidR="00097C13">
        <w:rPr>
          <w:rFonts w:ascii="DilleniaUPC" w:hAnsi="DilleniaUPC" w:cs="DilleniaUPC" w:hint="cs"/>
          <w:sz w:val="30"/>
          <w:szCs w:val="30"/>
          <w:cs/>
          <w:lang w:val="en-GB"/>
        </w:rPr>
        <w:t>สมาชิก</w:t>
      </w:r>
      <w:r w:rsidR="0097325B" w:rsidRPr="00C90F73">
        <w:rPr>
          <w:rFonts w:ascii="DilleniaUPC" w:hAnsi="DilleniaUPC" w:cs="DilleniaUPC" w:hint="cs"/>
          <w:sz w:val="30"/>
          <w:szCs w:val="30"/>
          <w:cs/>
          <w:lang w:val="en-GB"/>
        </w:rPr>
        <w:t xml:space="preserve"> (บัญชี</w:t>
      </w:r>
      <w:r w:rsidR="0097325B" w:rsidRPr="00C90F73">
        <w:rPr>
          <w:rFonts w:ascii="DilleniaUPC" w:hAnsi="DilleniaUPC" w:cs="DilleniaUPC"/>
          <w:sz w:val="30"/>
          <w:szCs w:val="30"/>
        </w:rPr>
        <w:t xml:space="preserve"> Port) </w:t>
      </w:r>
    </w:p>
    <w:p w:rsidR="0037197A" w:rsidRPr="00CE7753" w:rsidRDefault="001D2BC0" w:rsidP="00DF7D80">
      <w:pPr>
        <w:numPr>
          <w:ilvl w:val="2"/>
          <w:numId w:val="4"/>
        </w:numPr>
        <w:ind w:left="1701" w:right="-64" w:hanging="283"/>
        <w:jc w:val="thaiDistribute"/>
        <w:rPr>
          <w:rFonts w:ascii="DilleniaUPC" w:hAnsi="DilleniaUPC" w:cs="DilleniaUPC"/>
          <w:sz w:val="30"/>
          <w:szCs w:val="30"/>
        </w:rPr>
      </w:pPr>
      <w:r w:rsidRPr="00CE7753">
        <w:rPr>
          <w:rFonts w:ascii="DilleniaUPC" w:hAnsi="DilleniaUPC" w:cs="DilleniaUPC" w:hint="cs"/>
          <w:sz w:val="30"/>
          <w:szCs w:val="30"/>
          <w:cs/>
        </w:rPr>
        <w:t>บัญชี</w:t>
      </w:r>
      <w:r w:rsidR="0004112C" w:rsidRPr="00CE7753">
        <w:rPr>
          <w:rFonts w:ascii="DilleniaUPC" w:hAnsi="DilleniaUPC" w:cs="DilleniaUPC" w:hint="cs"/>
          <w:sz w:val="30"/>
          <w:szCs w:val="30"/>
          <w:cs/>
        </w:rPr>
        <w:t>ฝากหลักทรัพย์</w:t>
      </w:r>
      <w:r w:rsidR="000C3729" w:rsidRPr="00CE7753">
        <w:rPr>
          <w:rFonts w:ascii="DilleniaUPC" w:hAnsi="DilleniaUPC" w:cs="DilleniaUPC" w:hint="cs"/>
          <w:sz w:val="30"/>
          <w:szCs w:val="30"/>
          <w:cs/>
        </w:rPr>
        <w:t>เพื่อลูกค้า</w:t>
      </w:r>
      <w:r w:rsidR="00813CE4" w:rsidRPr="00CE7753">
        <w:rPr>
          <w:rFonts w:ascii="DilleniaUPC" w:hAnsi="DilleniaUPC" w:cs="DilleniaUPC" w:hint="cs"/>
          <w:sz w:val="30"/>
          <w:szCs w:val="30"/>
          <w:cs/>
          <w:lang w:val="en-GB"/>
        </w:rPr>
        <w:t>ของบริษัทหลักทรัพย์</w:t>
      </w:r>
      <w:r w:rsidR="0036089A">
        <w:rPr>
          <w:rFonts w:ascii="DilleniaUPC" w:hAnsi="DilleniaUPC" w:cs="DilleniaUPC" w:hint="cs"/>
          <w:sz w:val="30"/>
          <w:szCs w:val="30"/>
          <w:cs/>
          <w:lang w:val="en-GB"/>
        </w:rPr>
        <w:t>หรือสถาบันการเงิน</w:t>
      </w:r>
      <w:r w:rsidR="002D5B87" w:rsidRPr="00CE7753">
        <w:rPr>
          <w:rFonts w:ascii="DilleniaUPC" w:hAnsi="DilleniaUPC" w:cs="DilleniaUPC" w:hint="cs"/>
          <w:sz w:val="30"/>
          <w:szCs w:val="30"/>
          <w:cs/>
          <w:lang w:val="en-GB"/>
        </w:rPr>
        <w:t>อื่นใด</w:t>
      </w:r>
      <w:r w:rsidR="0036089A">
        <w:rPr>
          <w:rFonts w:ascii="DilleniaUPC" w:hAnsi="DilleniaUPC" w:cs="DilleniaUPC" w:hint="cs"/>
          <w:sz w:val="30"/>
          <w:szCs w:val="30"/>
          <w:cs/>
          <w:lang w:val="en-GB"/>
        </w:rPr>
        <w:t>ในต่างประเทศ</w:t>
      </w:r>
      <w:r w:rsidR="00FF074E">
        <w:rPr>
          <w:rFonts w:ascii="DilleniaUPC" w:hAnsi="DilleniaUPC" w:cs="DilleniaUPC"/>
          <w:sz w:val="30"/>
          <w:szCs w:val="30"/>
          <w:cs/>
          <w:lang w:val="en-GB"/>
        </w:rPr>
        <w:br/>
      </w:r>
      <w:r w:rsidR="00DF3A90">
        <w:rPr>
          <w:rFonts w:ascii="DilleniaUPC" w:hAnsi="DilleniaUPC" w:cs="DilleniaUPC" w:hint="cs"/>
          <w:sz w:val="30"/>
          <w:szCs w:val="30"/>
          <w:cs/>
          <w:lang w:val="en-GB"/>
        </w:rPr>
        <w:t>ซึ่ง</w:t>
      </w:r>
      <w:r w:rsidR="002D5B87" w:rsidRPr="00CE7753">
        <w:rPr>
          <w:rFonts w:ascii="DilleniaUPC" w:hAnsi="DilleniaUPC" w:cs="DilleniaUPC" w:hint="cs"/>
          <w:sz w:val="30"/>
          <w:szCs w:val="30"/>
          <w:cs/>
          <w:lang w:val="en-GB"/>
        </w:rPr>
        <w:t>มีการกำกับดูแลที่ได้รับการยอมรับจากสำนักงาน</w:t>
      </w:r>
      <w:r w:rsidR="0036089A">
        <w:rPr>
          <w:rFonts w:ascii="DilleniaUPC" w:hAnsi="DilleniaUPC" w:cs="DilleniaUPC" w:hint="cs"/>
          <w:sz w:val="30"/>
          <w:szCs w:val="30"/>
          <w:cs/>
          <w:lang w:val="en-GB"/>
        </w:rPr>
        <w:t xml:space="preserve"> </w:t>
      </w:r>
      <w:r w:rsidR="00161B8F" w:rsidRPr="00CE7753">
        <w:rPr>
          <w:rFonts w:ascii="DilleniaUPC" w:hAnsi="DilleniaUPC" w:cs="DilleniaUPC" w:hint="cs"/>
          <w:sz w:val="30"/>
          <w:szCs w:val="30"/>
          <w:cs/>
          <w:lang w:val="en-GB"/>
        </w:rPr>
        <w:t>ที่</w:t>
      </w:r>
      <w:r w:rsidR="00097C13" w:rsidRPr="00CE7753">
        <w:rPr>
          <w:rFonts w:ascii="DilleniaUPC" w:hAnsi="DilleniaUPC" w:cs="DilleniaUPC" w:hint="cs"/>
          <w:sz w:val="30"/>
          <w:szCs w:val="30"/>
          <w:cs/>
          <w:lang w:val="en-GB"/>
        </w:rPr>
        <w:t>มีอยู่กับ</w:t>
      </w:r>
      <w:r w:rsidR="006923D6" w:rsidRPr="00CE7753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="00CE7753" w:rsidRPr="00CE7753">
        <w:rPr>
          <w:rFonts w:ascii="DilleniaUPC" w:hAnsi="DilleniaUPC" w:cs="DilleniaUPC" w:hint="cs"/>
          <w:sz w:val="30"/>
          <w:szCs w:val="30"/>
          <w:cs/>
        </w:rPr>
        <w:t>หรื</w:t>
      </w:r>
      <w:r w:rsidR="00CE7753">
        <w:rPr>
          <w:rFonts w:ascii="DilleniaUPC" w:hAnsi="DilleniaUPC" w:cs="DilleniaUPC" w:hint="cs"/>
          <w:sz w:val="30"/>
          <w:szCs w:val="30"/>
          <w:cs/>
        </w:rPr>
        <w:t>อ</w:t>
      </w:r>
      <w:r w:rsidR="00097C13" w:rsidRPr="00CE7753">
        <w:rPr>
          <w:rFonts w:ascii="DilleniaUPC" w:hAnsi="DilleniaUPC" w:cs="DilleniaUPC" w:hint="cs"/>
          <w:sz w:val="30"/>
          <w:szCs w:val="30"/>
          <w:cs/>
        </w:rPr>
        <w:t>ผู้รับฝากหลักทรัพย์ประเภทสถาบันการเงิน</w:t>
      </w:r>
      <w:r w:rsidR="000A5AF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097C13" w:rsidRPr="00B5144D">
        <w:rPr>
          <w:rFonts w:ascii="DilleniaUPC" w:hAnsi="DilleniaUPC" w:cs="DilleniaUPC" w:hint="cs"/>
          <w:sz w:val="30"/>
          <w:szCs w:val="30"/>
          <w:cs/>
        </w:rPr>
        <w:t>(</w:t>
      </w:r>
      <w:r w:rsidR="00097C13" w:rsidRPr="00CE7753">
        <w:rPr>
          <w:rFonts w:ascii="DilleniaUPC" w:hAnsi="DilleniaUPC" w:cs="DilleniaUPC"/>
          <w:sz w:val="30"/>
          <w:szCs w:val="30"/>
        </w:rPr>
        <w:t>Custodian Bank)</w:t>
      </w:r>
    </w:p>
    <w:p w:rsidR="007B0705" w:rsidRPr="00516DD1" w:rsidRDefault="007B0705" w:rsidP="001B44A0">
      <w:pPr>
        <w:numPr>
          <w:ilvl w:val="1"/>
          <w:numId w:val="4"/>
        </w:numPr>
        <w:ind w:left="1418" w:right="-64" w:hanging="284"/>
        <w:jc w:val="thaiDistribute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/>
          <w:sz w:val="30"/>
          <w:szCs w:val="30"/>
          <w:cs/>
        </w:rPr>
        <w:t>เพื่อการจำนำ</w:t>
      </w:r>
    </w:p>
    <w:p w:rsidR="007B0705" w:rsidRPr="00516DD1" w:rsidRDefault="007B0705" w:rsidP="001B44A0">
      <w:pPr>
        <w:numPr>
          <w:ilvl w:val="1"/>
          <w:numId w:val="4"/>
        </w:numPr>
        <w:ind w:left="1418" w:right="-64" w:hanging="284"/>
        <w:jc w:val="thaiDistribute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/>
          <w:sz w:val="30"/>
          <w:szCs w:val="30"/>
          <w:cs/>
        </w:rPr>
        <w:t>ตามคำสั่งศาล</w:t>
      </w:r>
      <w:r w:rsidR="0097325B">
        <w:rPr>
          <w:rFonts w:ascii="DilleniaUPC" w:hAnsi="DilleniaUPC" w:cs="DilleniaUPC" w:hint="cs"/>
          <w:sz w:val="30"/>
          <w:szCs w:val="30"/>
          <w:cs/>
        </w:rPr>
        <w:t xml:space="preserve"> อาทิ </w:t>
      </w:r>
      <w:r w:rsidRPr="00516DD1">
        <w:rPr>
          <w:rFonts w:ascii="DilleniaUPC" w:hAnsi="DilleniaUPC" w:cs="DilleniaUPC"/>
          <w:sz w:val="30"/>
          <w:szCs w:val="30"/>
          <w:cs/>
        </w:rPr>
        <w:t xml:space="preserve">มรดก </w:t>
      </w:r>
      <w:r w:rsidR="005B0777" w:rsidRPr="00516DD1">
        <w:rPr>
          <w:rFonts w:ascii="DilleniaUPC" w:hAnsi="DilleniaUPC" w:cs="DilleniaUPC"/>
          <w:sz w:val="30"/>
          <w:szCs w:val="30"/>
          <w:cs/>
        </w:rPr>
        <w:t>หรือ</w:t>
      </w:r>
      <w:r w:rsidR="0097325B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516DD1">
        <w:rPr>
          <w:rFonts w:ascii="DilleniaUPC" w:hAnsi="DilleniaUPC" w:cs="DilleniaUPC"/>
          <w:sz w:val="30"/>
          <w:szCs w:val="30"/>
          <w:cs/>
        </w:rPr>
        <w:t>ขายทอดตลาด</w:t>
      </w:r>
    </w:p>
    <w:p w:rsidR="005B0777" w:rsidRDefault="001F28B7" w:rsidP="001B44A0">
      <w:pPr>
        <w:numPr>
          <w:ilvl w:val="1"/>
          <w:numId w:val="4"/>
        </w:numPr>
        <w:ind w:left="1418" w:right="-64" w:hanging="284"/>
        <w:jc w:val="thaiDistribute"/>
        <w:rPr>
          <w:rFonts w:ascii="DilleniaUPC" w:hAnsi="DilleniaUPC" w:cs="DilleniaUPC"/>
          <w:sz w:val="30"/>
          <w:szCs w:val="30"/>
        </w:rPr>
      </w:pPr>
      <w:r w:rsidRPr="00284DE9">
        <w:rPr>
          <w:rFonts w:ascii="DilleniaUPC" w:hAnsi="DilleniaUPC" w:cs="DilleniaUPC"/>
          <w:sz w:val="30"/>
          <w:szCs w:val="30"/>
          <w:cs/>
        </w:rPr>
        <w:t>โอนหลักทรัพย์อันเนื่องมาจากการ</w:t>
      </w:r>
      <w:r w:rsidR="00FA1A66" w:rsidRPr="00284DE9">
        <w:rPr>
          <w:rFonts w:ascii="DilleniaUPC" w:hAnsi="DilleniaUPC" w:cs="DilleniaUPC"/>
          <w:sz w:val="30"/>
          <w:szCs w:val="30"/>
          <w:cs/>
        </w:rPr>
        <w:t>ทำคำเสนอซื้อหลักทรัพย์ (</w:t>
      </w:r>
      <w:r w:rsidR="00FA1A66" w:rsidRPr="00284DE9">
        <w:rPr>
          <w:rFonts w:ascii="DilleniaUPC" w:hAnsi="DilleniaUPC" w:cs="DilleniaUPC"/>
          <w:sz w:val="30"/>
          <w:szCs w:val="30"/>
          <w:lang w:val="en-GB"/>
        </w:rPr>
        <w:t>Tender Offer</w:t>
      </w:r>
      <w:r w:rsidR="00FA1A66" w:rsidRPr="00284DE9">
        <w:rPr>
          <w:rFonts w:ascii="DilleniaUPC" w:hAnsi="DilleniaUPC" w:cs="DilleniaUPC"/>
          <w:sz w:val="30"/>
          <w:szCs w:val="30"/>
          <w:cs/>
        </w:rPr>
        <w:t xml:space="preserve">) </w:t>
      </w:r>
    </w:p>
    <w:p w:rsidR="00C301E8" w:rsidRPr="00284DE9" w:rsidRDefault="009A51CE" w:rsidP="001B44A0">
      <w:pPr>
        <w:numPr>
          <w:ilvl w:val="1"/>
          <w:numId w:val="4"/>
        </w:numPr>
        <w:ind w:left="1418" w:right="-64" w:hanging="284"/>
        <w:jc w:val="thaiDistribute"/>
        <w:rPr>
          <w:rFonts w:ascii="DilleniaUPC" w:hAnsi="DilleniaUPC" w:cs="DilleniaUPC"/>
          <w:sz w:val="30"/>
          <w:szCs w:val="30"/>
        </w:rPr>
      </w:pPr>
      <w:r w:rsidRPr="00284DE9">
        <w:rPr>
          <w:rFonts w:ascii="DilleniaUPC" w:hAnsi="DilleniaUPC" w:cs="DilleniaUPC"/>
          <w:sz w:val="30"/>
          <w:szCs w:val="30"/>
          <w:cs/>
        </w:rPr>
        <w:t>โอนหลักทรัพย์</w:t>
      </w:r>
      <w:r>
        <w:rPr>
          <w:rFonts w:ascii="DilleniaUPC" w:hAnsi="DilleniaUPC" w:cs="DilleniaUPC" w:hint="cs"/>
          <w:sz w:val="30"/>
          <w:szCs w:val="30"/>
          <w:cs/>
        </w:rPr>
        <w:t>อันเนื่องมาจากการทำธุรกรรมที่ได้รับอนุญาต</w:t>
      </w:r>
      <w:r w:rsidR="0000012E">
        <w:rPr>
          <w:rFonts w:ascii="DilleniaUPC" w:hAnsi="DilleniaUPC" w:cs="DilleniaUPC" w:hint="cs"/>
          <w:sz w:val="30"/>
          <w:szCs w:val="30"/>
          <w:cs/>
        </w:rPr>
        <w:t>จาก</w:t>
      </w:r>
      <w:r>
        <w:rPr>
          <w:rFonts w:ascii="DilleniaUPC" w:hAnsi="DilleniaUPC" w:cs="DilleniaUPC" w:hint="cs"/>
          <w:sz w:val="30"/>
          <w:szCs w:val="30"/>
          <w:cs/>
        </w:rPr>
        <w:t>สำนักงาน และหรือตลาดหลักทรัพย์</w:t>
      </w:r>
    </w:p>
    <w:p w:rsidR="007B0705" w:rsidRPr="00516DD1" w:rsidRDefault="00C301E8" w:rsidP="001B44A0">
      <w:pPr>
        <w:numPr>
          <w:ilvl w:val="1"/>
          <w:numId w:val="4"/>
        </w:numPr>
        <w:ind w:left="1418" w:right="-64" w:hanging="284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  <w:lang w:val="en-GB"/>
        </w:rPr>
        <w:t>โอนหลักทรัพย์กรณีอื่น</w:t>
      </w:r>
      <w:r w:rsidRPr="00C301E8">
        <w:rPr>
          <w:rFonts w:ascii="DilleniaUPC" w:hAnsi="DilleniaUPC" w:cs="DilleniaUPC" w:hint="cs"/>
          <w:sz w:val="30"/>
          <w:szCs w:val="30"/>
          <w:cs/>
          <w:lang w:val="en-GB"/>
        </w:rPr>
        <w:t>นอกจาก</w:t>
      </w:r>
      <w:r w:rsidRPr="00C301E8">
        <w:rPr>
          <w:rFonts w:ascii="DilleniaUPC" w:hAnsi="DilleniaUPC" w:cs="DilleniaUPC"/>
          <w:sz w:val="30"/>
          <w:szCs w:val="30"/>
          <w:cs/>
          <w:lang w:val="en-GB"/>
        </w:rPr>
        <w:t xml:space="preserve"> (1) – (</w:t>
      </w:r>
      <w:r w:rsidR="00DA688F">
        <w:rPr>
          <w:rFonts w:ascii="DilleniaUPC" w:hAnsi="DilleniaUPC" w:cs="DilleniaUPC"/>
          <w:sz w:val="30"/>
          <w:szCs w:val="30"/>
          <w:lang w:val="en-GB"/>
        </w:rPr>
        <w:t>7</w:t>
      </w:r>
      <w:r w:rsidRPr="00C301E8">
        <w:rPr>
          <w:rFonts w:ascii="DilleniaUPC" w:hAnsi="DilleniaUPC" w:cs="DilleniaUPC"/>
          <w:sz w:val="30"/>
          <w:szCs w:val="30"/>
          <w:cs/>
          <w:lang w:val="en-GB"/>
        </w:rPr>
        <w:t xml:space="preserve">) </w:t>
      </w:r>
      <w:r w:rsidR="007B0705" w:rsidRPr="00516DD1">
        <w:rPr>
          <w:rFonts w:ascii="DilleniaUPC" w:hAnsi="DilleniaUPC" w:cs="DilleniaUPC"/>
          <w:sz w:val="30"/>
          <w:szCs w:val="30"/>
          <w:cs/>
          <w:lang w:val="en-GB"/>
        </w:rPr>
        <w:t>ตามที่สมาคมกำหนด</w:t>
      </w:r>
      <w:r w:rsidR="00920DCF">
        <w:rPr>
          <w:rFonts w:ascii="DilleniaUPC" w:hAnsi="DilleniaUPC" w:cs="DilleniaUPC" w:hint="cs"/>
          <w:sz w:val="30"/>
          <w:szCs w:val="30"/>
          <w:cs/>
          <w:lang w:val="en-GB"/>
        </w:rPr>
        <w:t>วิธีปฏิบัติ</w:t>
      </w:r>
      <w:r w:rsidR="007B0705" w:rsidRPr="00516DD1">
        <w:rPr>
          <w:rFonts w:ascii="DilleniaUPC" w:hAnsi="DilleniaUPC" w:cs="DilleniaUPC"/>
          <w:sz w:val="30"/>
          <w:szCs w:val="30"/>
          <w:cs/>
          <w:lang w:val="en-GB"/>
        </w:rPr>
        <w:t>เพิ่มเติม</w:t>
      </w:r>
      <w:r w:rsidR="00D82655" w:rsidRPr="00516DD1">
        <w:rPr>
          <w:rFonts w:ascii="DilleniaUPC" w:hAnsi="DilleniaUPC" w:cs="DilleniaUPC"/>
          <w:sz w:val="30"/>
          <w:szCs w:val="30"/>
          <w:cs/>
        </w:rPr>
        <w:t>โดยความเห็นชอบ</w:t>
      </w:r>
      <w:r w:rsidR="00FF074E">
        <w:rPr>
          <w:rFonts w:ascii="DilleniaUPC" w:hAnsi="DilleniaUPC" w:cs="DilleniaUPC" w:hint="cs"/>
          <w:sz w:val="30"/>
          <w:szCs w:val="30"/>
          <w:cs/>
        </w:rPr>
        <w:br/>
      </w:r>
      <w:r w:rsidR="00D82655" w:rsidRPr="00516DD1">
        <w:rPr>
          <w:rFonts w:ascii="DilleniaUPC" w:hAnsi="DilleniaUPC" w:cs="DilleniaUPC"/>
          <w:sz w:val="30"/>
          <w:szCs w:val="30"/>
          <w:cs/>
        </w:rPr>
        <w:t>ของสำนักงาน</w:t>
      </w:r>
    </w:p>
    <w:p w:rsidR="0005000E" w:rsidRDefault="001722EF" w:rsidP="00122B1D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284DE9">
        <w:rPr>
          <w:rFonts w:ascii="DilleniaUPC" w:hAnsi="DilleniaUPC" w:cs="DilleniaUPC"/>
          <w:sz w:val="30"/>
          <w:szCs w:val="30"/>
          <w:cs/>
        </w:rPr>
        <w:t>กรณีที่</w:t>
      </w:r>
      <w:r w:rsidR="00FC032F" w:rsidRPr="00284DE9">
        <w:rPr>
          <w:rFonts w:ascii="DilleniaUPC" w:hAnsi="DilleniaUPC" w:cs="DilleniaUPC"/>
          <w:sz w:val="30"/>
          <w:szCs w:val="30"/>
          <w:cs/>
        </w:rPr>
        <w:t>ลูกค้า</w:t>
      </w:r>
      <w:r w:rsidRPr="00284DE9">
        <w:rPr>
          <w:rFonts w:ascii="DilleniaUPC" w:hAnsi="DilleniaUPC" w:cs="DilleniaUPC"/>
          <w:sz w:val="30"/>
          <w:szCs w:val="30"/>
          <w:cs/>
        </w:rPr>
        <w:t>มีความประสงค์ให้</w:t>
      </w:r>
      <w:r w:rsidR="00FC032F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284DE9">
        <w:rPr>
          <w:rFonts w:ascii="DilleniaUPC" w:hAnsi="DilleniaUPC" w:cs="DilleniaUPC"/>
          <w:sz w:val="30"/>
          <w:szCs w:val="30"/>
          <w:cs/>
        </w:rPr>
        <w:t>โอนหลักทรัพย์</w:t>
      </w:r>
      <w:r w:rsidR="00FC032F">
        <w:rPr>
          <w:rFonts w:ascii="DilleniaUPC" w:hAnsi="DilleniaUPC" w:cs="DilleniaUPC" w:hint="cs"/>
          <w:sz w:val="30"/>
          <w:szCs w:val="30"/>
          <w:cs/>
        </w:rPr>
        <w:t>ของลูกค้า</w:t>
      </w:r>
      <w:r w:rsidRPr="00284DE9">
        <w:rPr>
          <w:rFonts w:ascii="DilleniaUPC" w:hAnsi="DilleniaUPC" w:cs="DilleniaUPC"/>
          <w:sz w:val="30"/>
          <w:szCs w:val="30"/>
          <w:cs/>
        </w:rPr>
        <w:t>ไปยังสมาชิกรายอื่น</w:t>
      </w:r>
      <w:r w:rsidR="0005000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05000E" w:rsidRPr="00284DE9">
        <w:rPr>
          <w:rFonts w:ascii="DilleniaUPC" w:hAnsi="DilleniaUPC" w:cs="DilleniaUPC"/>
          <w:sz w:val="30"/>
          <w:szCs w:val="30"/>
          <w:cs/>
        </w:rPr>
        <w:t xml:space="preserve">สมาชิกผู้โอนต้องแจ้งรายชื่อผู้รับโอนให้แก่สมาชิกผู้รับโอนทราบ </w:t>
      </w:r>
    </w:p>
    <w:p w:rsidR="0005000E" w:rsidRDefault="0005000E" w:rsidP="00B81B7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D44F3E" w:rsidRPr="00516DD1" w:rsidRDefault="00907684" w:rsidP="0005000E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516DD1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05000E">
        <w:rPr>
          <w:rFonts w:ascii="DilleniaUPC" w:hAnsi="DilleniaUPC" w:cs="DilleniaUPC"/>
          <w:sz w:val="30"/>
          <w:szCs w:val="30"/>
        </w:rPr>
        <w:t>5</w:t>
      </w:r>
      <w:r w:rsidR="0005000E" w:rsidRPr="00516DD1">
        <w:rPr>
          <w:rFonts w:ascii="DilleniaUPC" w:hAnsi="DilleniaUPC" w:cs="DilleniaUPC"/>
          <w:sz w:val="30"/>
          <w:szCs w:val="30"/>
          <w:cs/>
        </w:rPr>
        <w:t xml:space="preserve"> </w:t>
      </w:r>
      <w:r w:rsidR="00D44F3E" w:rsidRPr="00516DD1">
        <w:rPr>
          <w:rFonts w:ascii="DilleniaUPC" w:hAnsi="DilleniaUPC" w:cs="DilleniaUPC"/>
          <w:sz w:val="30"/>
          <w:szCs w:val="30"/>
          <w:cs/>
        </w:rPr>
        <w:t xml:space="preserve">กรณีที่ลูกค้าต้องการโอนหลักทรัพย์ไปยังบุคคลอื่นที่ไม่เป็นไปตามข้อ </w:t>
      </w:r>
      <w:r w:rsidR="00E65EE6" w:rsidRPr="00516DD1">
        <w:rPr>
          <w:rFonts w:ascii="DilleniaUPC" w:hAnsi="DilleniaUPC" w:cs="DilleniaUPC"/>
          <w:sz w:val="30"/>
          <w:szCs w:val="30"/>
        </w:rPr>
        <w:t>4</w:t>
      </w:r>
      <w:r w:rsidR="00D44F3E" w:rsidRPr="00516DD1">
        <w:rPr>
          <w:rFonts w:ascii="DilleniaUPC" w:hAnsi="DilleniaUPC" w:cs="DilleniaUPC"/>
          <w:sz w:val="30"/>
          <w:szCs w:val="30"/>
          <w:cs/>
        </w:rPr>
        <w:t xml:space="preserve"> ให้</w:t>
      </w:r>
      <w:r w:rsidR="00FC032F">
        <w:rPr>
          <w:rFonts w:ascii="DilleniaUPC" w:hAnsi="DilleniaUPC" w:cs="DilleniaUPC" w:hint="cs"/>
          <w:sz w:val="30"/>
          <w:szCs w:val="30"/>
          <w:cs/>
        </w:rPr>
        <w:t>ลูกค้า</w:t>
      </w:r>
      <w:r w:rsidR="0005000E">
        <w:rPr>
          <w:rFonts w:ascii="DilleniaUPC" w:hAnsi="DilleniaUPC" w:cs="DilleniaUPC" w:hint="cs"/>
          <w:sz w:val="30"/>
          <w:szCs w:val="30"/>
          <w:cs/>
        </w:rPr>
        <w:t>ดำเนินการ</w:t>
      </w:r>
      <w:r w:rsidR="00D44F3E" w:rsidRPr="00516DD1">
        <w:rPr>
          <w:rFonts w:ascii="DilleniaUPC" w:hAnsi="DilleniaUPC" w:cs="DilleniaUPC"/>
          <w:sz w:val="30"/>
          <w:szCs w:val="30"/>
          <w:cs/>
        </w:rPr>
        <w:t>ถอนและออก</w:t>
      </w:r>
      <w:r w:rsidR="00945931">
        <w:rPr>
          <w:rFonts w:ascii="DilleniaUPC" w:hAnsi="DilleniaUPC" w:cs="DilleniaUPC" w:hint="cs"/>
          <w:sz w:val="30"/>
          <w:szCs w:val="30"/>
          <w:cs/>
        </w:rPr>
        <w:br/>
      </w:r>
      <w:r w:rsidR="00D44F3E" w:rsidRPr="00516DD1">
        <w:rPr>
          <w:rFonts w:ascii="DilleniaUPC" w:hAnsi="DilleniaUPC" w:cs="DilleniaUPC"/>
          <w:sz w:val="30"/>
          <w:szCs w:val="30"/>
          <w:cs/>
        </w:rPr>
        <w:t xml:space="preserve">ใบหลักทรัพย์เพื่อลงนามสลักหลังโอนให้แก่ผู้รับโอน </w:t>
      </w:r>
    </w:p>
    <w:p w:rsidR="00D44F3E" w:rsidRPr="00516DD1" w:rsidRDefault="00D44F3E" w:rsidP="00B81B7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907684" w:rsidRPr="00516DD1" w:rsidRDefault="00E65EE6" w:rsidP="00B81B71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 w:rsidRPr="00516DD1">
        <w:rPr>
          <w:rFonts w:ascii="DilleniaUPC" w:hAnsi="DilleniaUPC" w:cs="DilleniaUPC"/>
          <w:sz w:val="30"/>
          <w:szCs w:val="30"/>
          <w:cs/>
        </w:rPr>
        <w:t>ข</w:t>
      </w:r>
      <w:r w:rsidR="002C4F78">
        <w:rPr>
          <w:rFonts w:ascii="DilleniaUPC" w:hAnsi="DilleniaUPC" w:cs="DilleniaUPC" w:hint="cs"/>
          <w:sz w:val="30"/>
          <w:szCs w:val="30"/>
          <w:cs/>
        </w:rPr>
        <w:t>้อ</w:t>
      </w:r>
      <w:r w:rsidR="002C4F78">
        <w:rPr>
          <w:rFonts w:ascii="DilleniaUPC" w:hAnsi="DilleniaUPC" w:cs="DilleniaUPC"/>
          <w:sz w:val="30"/>
          <w:szCs w:val="30"/>
        </w:rPr>
        <w:t xml:space="preserve"> 6 </w:t>
      </w:r>
      <w:r w:rsidR="000C17E6" w:rsidRPr="00516DD1">
        <w:rPr>
          <w:rFonts w:ascii="DilleniaUPC" w:hAnsi="DilleniaUPC" w:cs="DilleniaUPC"/>
          <w:sz w:val="30"/>
          <w:szCs w:val="30"/>
          <w:cs/>
        </w:rPr>
        <w:t>สมาชิก</w:t>
      </w:r>
      <w:r w:rsidR="00A66633" w:rsidRPr="00516DD1">
        <w:rPr>
          <w:rFonts w:ascii="DilleniaUPC" w:hAnsi="DilleniaUPC" w:cs="DilleniaUPC"/>
          <w:sz w:val="30"/>
          <w:szCs w:val="30"/>
          <w:cs/>
        </w:rPr>
        <w:t>ต้อง</w:t>
      </w:r>
      <w:r w:rsidR="000C17E6" w:rsidRPr="00516DD1">
        <w:rPr>
          <w:rFonts w:ascii="DilleniaUPC" w:hAnsi="DilleniaUPC" w:cs="DilleniaUPC"/>
          <w:sz w:val="30"/>
          <w:szCs w:val="30"/>
          <w:cs/>
        </w:rPr>
        <w:t>ดำเนินการ</w:t>
      </w:r>
      <w:r w:rsidR="00DC7725" w:rsidRPr="00516DD1">
        <w:rPr>
          <w:rFonts w:ascii="DilleniaUPC" w:hAnsi="DilleniaUPC" w:cs="DilleniaUPC"/>
          <w:sz w:val="30"/>
          <w:szCs w:val="30"/>
          <w:cs/>
        </w:rPr>
        <w:t>ถอนและออกใบหลักทรัพย์ได้เฉพาะกรณีที่เป็น</w:t>
      </w:r>
      <w:r w:rsidR="006F0B98" w:rsidRPr="00516DD1">
        <w:rPr>
          <w:rFonts w:ascii="DilleniaUPC" w:hAnsi="DilleniaUPC" w:cs="DilleniaUPC"/>
          <w:sz w:val="30"/>
          <w:szCs w:val="30"/>
          <w:cs/>
        </w:rPr>
        <w:t>การระบุ</w:t>
      </w:r>
      <w:r w:rsidR="00DC7725" w:rsidRPr="00516DD1">
        <w:rPr>
          <w:rFonts w:ascii="DilleniaUPC" w:hAnsi="DilleniaUPC" w:cs="DilleniaUPC"/>
          <w:sz w:val="30"/>
          <w:szCs w:val="30"/>
          <w:cs/>
        </w:rPr>
        <w:t>ชื่อของลูกค้าเจ้าของบัญชี</w:t>
      </w:r>
      <w:r w:rsidR="00FE602A">
        <w:rPr>
          <w:rFonts w:ascii="DilleniaUPC" w:hAnsi="DilleniaUPC" w:cs="DilleniaUPC" w:hint="cs"/>
          <w:sz w:val="30"/>
          <w:szCs w:val="30"/>
          <w:cs/>
        </w:rPr>
        <w:br/>
      </w:r>
      <w:r w:rsidR="00DC7725" w:rsidRPr="00516DD1">
        <w:rPr>
          <w:rFonts w:ascii="DilleniaUPC" w:hAnsi="DilleniaUPC" w:cs="DilleniaUPC"/>
          <w:sz w:val="30"/>
          <w:szCs w:val="30"/>
          <w:cs/>
        </w:rPr>
        <w:t xml:space="preserve">เท่านั้น </w:t>
      </w:r>
      <w:r w:rsidR="006F0B98" w:rsidRPr="00516DD1">
        <w:rPr>
          <w:rFonts w:ascii="DilleniaUPC" w:hAnsi="DilleniaUPC" w:cs="DilleniaUPC"/>
          <w:sz w:val="30"/>
          <w:szCs w:val="30"/>
          <w:cs/>
        </w:rPr>
        <w:t>ไม่สามารถดำเนินการออกใบหลักทรัพย์เป็นชื่อของบุคคลอื่นได้</w:t>
      </w:r>
      <w:r w:rsidR="00D44F3E" w:rsidRPr="00516DD1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EC2DA8" w:rsidRPr="00516DD1" w:rsidRDefault="00EC2DA8" w:rsidP="00B81B7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3312A3" w:rsidRDefault="00DC7725" w:rsidP="003312A3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2C4F78">
        <w:rPr>
          <w:rFonts w:ascii="DilleniaUPC" w:hAnsi="DilleniaUPC" w:cs="DilleniaUPC"/>
          <w:sz w:val="30"/>
          <w:szCs w:val="30"/>
        </w:rPr>
        <w:t>7</w:t>
      </w:r>
      <w:r w:rsidR="002C4F78" w:rsidRPr="00516DD1">
        <w:rPr>
          <w:rFonts w:ascii="DilleniaUPC" w:hAnsi="DilleniaUPC" w:cs="DilleniaUPC"/>
          <w:sz w:val="30"/>
          <w:szCs w:val="30"/>
          <w:cs/>
        </w:rPr>
        <w:t xml:space="preserve"> </w:t>
      </w:r>
      <w:r w:rsidR="003312A3" w:rsidRPr="00284DE9">
        <w:rPr>
          <w:rFonts w:ascii="DilleniaUPC" w:hAnsi="DilleniaUPC" w:cs="DilleniaUPC"/>
          <w:sz w:val="30"/>
          <w:szCs w:val="30"/>
          <w:cs/>
        </w:rPr>
        <w:t>ให้สมาชิกในฐานะผู้รับ</w:t>
      </w:r>
      <w:r w:rsidR="003312A3">
        <w:rPr>
          <w:rFonts w:ascii="DilleniaUPC" w:hAnsi="DilleniaUPC" w:cs="DilleniaUPC" w:hint="cs"/>
          <w:sz w:val="30"/>
          <w:szCs w:val="30"/>
          <w:cs/>
        </w:rPr>
        <w:t xml:space="preserve">ฝากหลักทรัพย์ ไม่ว่าอันเนื่องมาจากธุรกรรมหรือกรณีใด ๆ </w:t>
      </w:r>
      <w:r w:rsidR="003312A3" w:rsidRPr="00284DE9">
        <w:rPr>
          <w:rFonts w:ascii="DilleniaUPC" w:hAnsi="DilleniaUPC" w:cs="DilleniaUPC"/>
          <w:sz w:val="30"/>
          <w:szCs w:val="30"/>
          <w:cs/>
        </w:rPr>
        <w:t>ต้องดำเนินการรับ</w:t>
      </w:r>
      <w:r w:rsidR="003312A3">
        <w:rPr>
          <w:rFonts w:ascii="DilleniaUPC" w:hAnsi="DilleniaUPC" w:cs="DilleniaUPC" w:hint="cs"/>
          <w:sz w:val="30"/>
          <w:szCs w:val="30"/>
          <w:cs/>
        </w:rPr>
        <w:t>ฝากหลักทรัพย์</w:t>
      </w:r>
      <w:r w:rsidR="003312A3">
        <w:rPr>
          <w:rFonts w:ascii="DilleniaUPC" w:hAnsi="DilleniaUPC" w:cs="DilleniaUPC"/>
          <w:sz w:val="30"/>
          <w:szCs w:val="30"/>
          <w:cs/>
        </w:rPr>
        <w:t>ให้ถูกต้องตรงกับรายชื่อที่ระบุในใบหลักทรัพย์</w:t>
      </w:r>
      <w:r w:rsidR="00C12937">
        <w:rPr>
          <w:rFonts w:ascii="DilleniaUPC" w:hAnsi="DilleniaUPC" w:cs="DilleniaUPC" w:hint="cs"/>
          <w:sz w:val="30"/>
          <w:szCs w:val="30"/>
          <w:cs/>
        </w:rPr>
        <w:t xml:space="preserve"> หรือรายชื่อผู้รับโอนทอดสุดท้ายกรณีที่มีการ</w:t>
      </w:r>
      <w:r w:rsidR="003312A3">
        <w:rPr>
          <w:rFonts w:ascii="DilleniaUPC" w:hAnsi="DilleniaUPC" w:cs="DilleniaUPC" w:hint="cs"/>
          <w:sz w:val="30"/>
          <w:szCs w:val="30"/>
          <w:cs/>
        </w:rPr>
        <w:t>ลงนามสลักหลังโอนให้แก่ผู้รับโอน</w:t>
      </w:r>
      <w:r w:rsidR="00C12937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3312A3" w:rsidRPr="00284DE9">
        <w:rPr>
          <w:rFonts w:ascii="DilleniaUPC" w:hAnsi="DilleniaUPC" w:cs="DilleniaUPC"/>
          <w:sz w:val="30"/>
          <w:szCs w:val="30"/>
          <w:cs/>
        </w:rPr>
        <w:t>หากพบว่า</w:t>
      </w:r>
      <w:r w:rsidR="003312A3">
        <w:rPr>
          <w:rFonts w:ascii="DilleniaUPC" w:hAnsi="DilleniaUPC" w:cs="DilleniaUPC" w:hint="cs"/>
          <w:sz w:val="30"/>
          <w:szCs w:val="30"/>
          <w:cs/>
        </w:rPr>
        <w:t>ไม่มีการระบุรายชื่อผู้รับโอน หรือ</w:t>
      </w:r>
      <w:r w:rsidR="00553E0F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553E0F">
        <w:rPr>
          <w:rFonts w:ascii="DilleniaUPC" w:hAnsi="DilleniaUPC" w:cs="DilleniaUPC"/>
          <w:sz w:val="30"/>
          <w:szCs w:val="30"/>
          <w:cs/>
        </w:rPr>
        <w:t>รายชื่อที่ระบุในใบหลักทรัพย์</w:t>
      </w:r>
      <w:r w:rsidR="00553E0F">
        <w:rPr>
          <w:rFonts w:ascii="DilleniaUPC" w:hAnsi="DilleniaUPC" w:cs="DilleniaUPC" w:hint="cs"/>
          <w:sz w:val="30"/>
          <w:szCs w:val="30"/>
          <w:cs/>
        </w:rPr>
        <w:t>หรือ</w:t>
      </w:r>
      <w:r w:rsidR="003312A3" w:rsidRPr="00284DE9">
        <w:rPr>
          <w:rFonts w:ascii="DilleniaUPC" w:hAnsi="DilleniaUPC" w:cs="DilleniaUPC"/>
          <w:sz w:val="30"/>
          <w:szCs w:val="30"/>
          <w:cs/>
        </w:rPr>
        <w:t>รายชื่อผู้รับโอนไม่ตรงกับ</w:t>
      </w:r>
      <w:r w:rsidR="003312A3">
        <w:rPr>
          <w:rFonts w:ascii="DilleniaUPC" w:hAnsi="DilleniaUPC" w:cs="DilleniaUPC" w:hint="cs"/>
          <w:sz w:val="30"/>
          <w:szCs w:val="30"/>
          <w:cs/>
        </w:rPr>
        <w:t xml:space="preserve">บัญชีซื้อขายหลักทรัพย์ของลูกค้าที่ฝากหลักทรัพย์ </w:t>
      </w:r>
      <w:r w:rsidR="00553E0F">
        <w:rPr>
          <w:rFonts w:ascii="DilleniaUPC" w:hAnsi="DilleniaUPC" w:cs="DilleniaUPC"/>
          <w:sz w:val="30"/>
          <w:szCs w:val="30"/>
          <w:cs/>
        </w:rPr>
        <w:t>ให้ปฏิเสธการ</w:t>
      </w:r>
      <w:r w:rsidR="003312A3">
        <w:rPr>
          <w:rFonts w:ascii="DilleniaUPC" w:hAnsi="DilleniaUPC" w:cs="DilleniaUPC" w:hint="cs"/>
          <w:sz w:val="30"/>
          <w:szCs w:val="30"/>
          <w:cs/>
        </w:rPr>
        <w:t>รับฝากหลักทรัพย์</w:t>
      </w:r>
    </w:p>
    <w:p w:rsidR="002C4F78" w:rsidRDefault="004D78B3" w:rsidP="00B81B7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/>
          <w:sz w:val="30"/>
          <w:szCs w:val="30"/>
          <w:cs/>
        </w:rPr>
        <w:t>สมาชิกต้อง</w:t>
      </w:r>
      <w:r w:rsidR="00E40FC1" w:rsidRPr="00516DD1">
        <w:rPr>
          <w:rFonts w:ascii="DilleniaUPC" w:hAnsi="DilleniaUPC" w:cs="DilleniaUPC"/>
          <w:sz w:val="30"/>
          <w:szCs w:val="30"/>
          <w:cs/>
        </w:rPr>
        <w:t>จัด</w:t>
      </w:r>
      <w:r w:rsidRPr="00516DD1">
        <w:rPr>
          <w:rFonts w:ascii="DilleniaUPC" w:hAnsi="DilleniaUPC" w:cs="DilleniaUPC"/>
          <w:sz w:val="30"/>
          <w:szCs w:val="30"/>
          <w:cs/>
        </w:rPr>
        <w:t>ให้ลูกค้าที่มีความประสงค์ในการฝากใบหลักทรัพย์ ยื่นแบบคำขอตามที่บริษัทกำหนด พร้อมทั้ง</w:t>
      </w:r>
      <w:r w:rsidR="00945931">
        <w:rPr>
          <w:rFonts w:ascii="DilleniaUPC" w:hAnsi="DilleniaUPC" w:cs="DilleniaUPC" w:hint="cs"/>
          <w:sz w:val="30"/>
          <w:szCs w:val="30"/>
          <w:cs/>
        </w:rPr>
        <w:br/>
      </w:r>
      <w:r w:rsidRPr="00516DD1">
        <w:rPr>
          <w:rFonts w:ascii="DilleniaUPC" w:hAnsi="DilleniaUPC" w:cs="DilleniaUPC"/>
          <w:sz w:val="30"/>
          <w:szCs w:val="30"/>
          <w:cs/>
        </w:rPr>
        <w:t>ใบหลักทรัพย์</w:t>
      </w:r>
      <w:r w:rsidR="00553E0F">
        <w:rPr>
          <w:rFonts w:ascii="DilleniaUPC" w:hAnsi="DilleniaUPC" w:cs="DilleniaUPC" w:hint="cs"/>
          <w:sz w:val="30"/>
          <w:szCs w:val="30"/>
          <w:cs/>
        </w:rPr>
        <w:t xml:space="preserve"> กรณี</w:t>
      </w:r>
      <w:r w:rsidRPr="00516DD1">
        <w:rPr>
          <w:rFonts w:ascii="DilleniaUPC" w:hAnsi="DilleniaUPC" w:cs="DilleniaUPC"/>
          <w:sz w:val="30"/>
          <w:szCs w:val="30"/>
          <w:cs/>
        </w:rPr>
        <w:t>ที่มีการลงนาม</w:t>
      </w:r>
      <w:r w:rsidR="00553E0F">
        <w:rPr>
          <w:rFonts w:ascii="DilleniaUPC" w:hAnsi="DilleniaUPC" w:cs="DilleniaUPC" w:hint="cs"/>
          <w:sz w:val="30"/>
          <w:szCs w:val="30"/>
          <w:cs/>
        </w:rPr>
        <w:t>สลักหลังโอนให้แก่บุคคลอื่น ต้องมีการลงนาม</w:t>
      </w:r>
      <w:r w:rsidRPr="00516DD1">
        <w:rPr>
          <w:rFonts w:ascii="DilleniaUPC" w:hAnsi="DilleniaUPC" w:cs="DilleniaUPC"/>
          <w:sz w:val="30"/>
          <w:szCs w:val="30"/>
          <w:cs/>
        </w:rPr>
        <w:t>ของผู้โอนและผู้รับโอน</w:t>
      </w:r>
      <w:r w:rsidR="00553E0F">
        <w:rPr>
          <w:rFonts w:ascii="DilleniaUPC" w:hAnsi="DilleniaUPC" w:cs="DilleniaUPC" w:hint="cs"/>
          <w:sz w:val="30"/>
          <w:szCs w:val="30"/>
          <w:cs/>
        </w:rPr>
        <w:t>อย่างครบถ้วน</w:t>
      </w:r>
      <w:r w:rsidRPr="00516DD1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097C13" w:rsidRDefault="00097C13" w:rsidP="00B81B7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DF3A90" w:rsidRDefault="00DF3A90" w:rsidP="00B81B7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0A135A" w:rsidRDefault="00FE602A" w:rsidP="00FE602A">
      <w:pPr>
        <w:ind w:left="720" w:right="-64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/>
          <w:sz w:val="30"/>
          <w:szCs w:val="30"/>
          <w:cs/>
        </w:rPr>
        <w:lastRenderedPageBreak/>
        <w:br/>
      </w:r>
      <w:r w:rsidR="000A135A" w:rsidRPr="00097C13">
        <w:rPr>
          <w:rFonts w:ascii="DilleniaUPC" w:hAnsi="DilleniaUPC" w:cs="DilleniaUPC" w:hint="cs"/>
          <w:sz w:val="30"/>
          <w:szCs w:val="30"/>
          <w:cs/>
        </w:rPr>
        <w:t>สมาชิกต้อง</w:t>
      </w:r>
      <w:r w:rsidR="00FF170B" w:rsidRPr="0036089A">
        <w:rPr>
          <w:rFonts w:ascii="DilleniaUPC" w:hAnsi="DilleniaUPC" w:cs="DilleniaUPC"/>
          <w:sz w:val="30"/>
          <w:szCs w:val="30"/>
          <w:cs/>
        </w:rPr>
        <w:t>จัด</w:t>
      </w:r>
      <w:r w:rsidR="000A135A" w:rsidRPr="0036089A">
        <w:rPr>
          <w:rFonts w:ascii="DilleniaUPC" w:hAnsi="DilleniaUPC" w:cs="DilleniaUPC"/>
          <w:sz w:val="30"/>
          <w:szCs w:val="30"/>
          <w:cs/>
        </w:rPr>
        <w:t>ให้</w:t>
      </w:r>
      <w:r w:rsidR="00FF170B" w:rsidRPr="0036089A">
        <w:rPr>
          <w:rFonts w:ascii="DilleniaUPC" w:hAnsi="DilleniaUPC" w:cs="DilleniaUPC"/>
          <w:sz w:val="30"/>
          <w:szCs w:val="30"/>
          <w:cs/>
        </w:rPr>
        <w:t>มี</w:t>
      </w:r>
      <w:r w:rsidR="000A135A" w:rsidRPr="0036089A">
        <w:rPr>
          <w:rFonts w:ascii="DilleniaUPC" w:hAnsi="DilleniaUPC" w:cs="DilleniaUPC"/>
          <w:sz w:val="30"/>
          <w:szCs w:val="30"/>
          <w:cs/>
        </w:rPr>
        <w:t>เอกสารหลักฐาน</w:t>
      </w:r>
      <w:r w:rsidR="00FF170B" w:rsidRPr="0036089A">
        <w:rPr>
          <w:rFonts w:ascii="DilleniaUPC" w:hAnsi="DilleniaUPC" w:cs="DilleniaUPC"/>
          <w:sz w:val="30"/>
          <w:szCs w:val="30"/>
          <w:cs/>
        </w:rPr>
        <w:t>มาแสดงหรือแนบประกอบการฝากหลักทรัพย์</w:t>
      </w:r>
      <w:r w:rsidR="00FF170B" w:rsidRPr="00097C13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0A135A" w:rsidRPr="00097C13">
        <w:rPr>
          <w:rFonts w:ascii="DilleniaUPC" w:hAnsi="DilleniaUPC" w:cs="DilleniaUPC" w:hint="cs"/>
          <w:sz w:val="30"/>
          <w:szCs w:val="30"/>
          <w:cs/>
        </w:rPr>
        <w:t>ดังนี้</w:t>
      </w:r>
    </w:p>
    <w:p w:rsidR="002C4F78" w:rsidRPr="000A135A" w:rsidRDefault="004D78B3" w:rsidP="00DF7D80">
      <w:pPr>
        <w:pStyle w:val="ListParagraph"/>
        <w:numPr>
          <w:ilvl w:val="0"/>
          <w:numId w:val="15"/>
        </w:numPr>
        <w:ind w:left="1418" w:right="-64" w:hanging="284"/>
        <w:jc w:val="thaiDistribute"/>
        <w:rPr>
          <w:rFonts w:ascii="DilleniaUPC" w:hAnsi="DilleniaUPC" w:cs="DilleniaUPC"/>
          <w:sz w:val="30"/>
          <w:szCs w:val="30"/>
        </w:rPr>
      </w:pPr>
      <w:r w:rsidRPr="000A135A">
        <w:rPr>
          <w:rFonts w:ascii="DilleniaUPC" w:hAnsi="DilleniaUPC" w:cs="DilleniaUPC"/>
          <w:sz w:val="30"/>
          <w:szCs w:val="30"/>
          <w:cs/>
        </w:rPr>
        <w:t>กรณีผู้โอนและ</w:t>
      </w:r>
      <w:r w:rsidR="002C4F78" w:rsidRPr="000A135A">
        <w:rPr>
          <w:rFonts w:ascii="DilleniaUPC" w:hAnsi="DilleniaUPC" w:cs="DilleniaUPC" w:hint="cs"/>
          <w:sz w:val="30"/>
          <w:szCs w:val="30"/>
          <w:cs/>
        </w:rPr>
        <w:t>หรือ</w:t>
      </w:r>
      <w:r w:rsidRPr="000A135A">
        <w:rPr>
          <w:rFonts w:ascii="DilleniaUPC" w:hAnsi="DilleniaUPC" w:cs="DilleniaUPC"/>
          <w:sz w:val="30"/>
          <w:szCs w:val="30"/>
          <w:cs/>
        </w:rPr>
        <w:t>ผู้รับโอนเป็นลูกค้าของสมาชิกให้แนบสำเนาบัตรประชาชนของผู้โอนและ</w:t>
      </w:r>
      <w:r w:rsidR="002C4F78" w:rsidRPr="000A135A">
        <w:rPr>
          <w:rFonts w:ascii="DilleniaUPC" w:hAnsi="DilleniaUPC" w:cs="DilleniaUPC" w:hint="cs"/>
          <w:sz w:val="30"/>
          <w:szCs w:val="30"/>
          <w:cs/>
        </w:rPr>
        <w:t>หรือ</w:t>
      </w:r>
      <w:r w:rsidRPr="000A135A">
        <w:rPr>
          <w:rFonts w:ascii="DilleniaUPC" w:hAnsi="DilleniaUPC" w:cs="DilleniaUPC"/>
          <w:sz w:val="30"/>
          <w:szCs w:val="30"/>
          <w:cs/>
        </w:rPr>
        <w:t>ผู้รับโอน</w:t>
      </w:r>
      <w:r w:rsidR="00C37C63" w:rsidRPr="000A135A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4D78B3" w:rsidRPr="000A135A" w:rsidRDefault="00C37C63" w:rsidP="00DF7D80">
      <w:pPr>
        <w:pStyle w:val="ListParagraph"/>
        <w:numPr>
          <w:ilvl w:val="0"/>
          <w:numId w:val="15"/>
        </w:numPr>
        <w:ind w:left="1418" w:right="-64" w:hanging="284"/>
        <w:jc w:val="thaiDistribute"/>
        <w:rPr>
          <w:rFonts w:ascii="DilleniaUPC" w:hAnsi="DilleniaUPC" w:cs="DilleniaUPC"/>
          <w:sz w:val="30"/>
          <w:szCs w:val="30"/>
        </w:rPr>
      </w:pPr>
      <w:r w:rsidRPr="000A135A">
        <w:rPr>
          <w:rFonts w:ascii="DilleniaUPC" w:hAnsi="DilleniaUPC" w:cs="DilleniaUPC"/>
          <w:sz w:val="30"/>
          <w:szCs w:val="30"/>
          <w:cs/>
        </w:rPr>
        <w:t>กรณีผู้โอน</w:t>
      </w:r>
      <w:r w:rsidR="002C4F78" w:rsidRPr="000A135A">
        <w:rPr>
          <w:rFonts w:ascii="DilleniaUPC" w:hAnsi="DilleniaUPC" w:cs="DilleniaUPC" w:hint="cs"/>
          <w:sz w:val="30"/>
          <w:szCs w:val="30"/>
          <w:cs/>
        </w:rPr>
        <w:t>และหรือผู้รับโอน</w:t>
      </w:r>
      <w:r w:rsidRPr="000A135A">
        <w:rPr>
          <w:rFonts w:ascii="DilleniaUPC" w:hAnsi="DilleniaUPC" w:cs="DilleniaUPC"/>
          <w:sz w:val="30"/>
          <w:szCs w:val="30"/>
          <w:cs/>
        </w:rPr>
        <w:t>ไม่ได้เป็นลูกค้าของสมาชิก</w:t>
      </w:r>
      <w:r w:rsidR="002C4F78" w:rsidRPr="000A135A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0A135A">
        <w:rPr>
          <w:rFonts w:ascii="DilleniaUPC" w:hAnsi="DilleniaUPC" w:cs="DilleniaUPC"/>
          <w:sz w:val="30"/>
          <w:szCs w:val="30"/>
          <w:cs/>
        </w:rPr>
        <w:t>ให้</w:t>
      </w:r>
      <w:r w:rsidR="007E4A2C" w:rsidRPr="000A135A">
        <w:rPr>
          <w:rFonts w:ascii="DilleniaUPC" w:hAnsi="DilleniaUPC" w:cs="DilleniaUPC"/>
          <w:sz w:val="30"/>
          <w:szCs w:val="30"/>
          <w:cs/>
        </w:rPr>
        <w:t>แสดง</w:t>
      </w:r>
      <w:r w:rsidRPr="000A135A">
        <w:rPr>
          <w:rFonts w:ascii="DilleniaUPC" w:hAnsi="DilleniaUPC" w:cs="DilleniaUPC"/>
          <w:sz w:val="30"/>
          <w:szCs w:val="30"/>
          <w:cs/>
        </w:rPr>
        <w:t>บัตรประชาชนตัวจริง</w:t>
      </w:r>
      <w:r w:rsidR="00EC2DA8" w:rsidRPr="000A135A">
        <w:rPr>
          <w:rFonts w:ascii="DilleniaUPC" w:hAnsi="DilleniaUPC" w:cs="DilleniaUPC" w:hint="cs"/>
          <w:sz w:val="30"/>
          <w:szCs w:val="30"/>
          <w:cs/>
        </w:rPr>
        <w:t xml:space="preserve">พร้อมแนบสำเนา </w:t>
      </w:r>
      <w:r w:rsidRPr="000A135A">
        <w:rPr>
          <w:rFonts w:ascii="DilleniaUPC" w:hAnsi="DilleniaUPC" w:cs="DilleniaUPC"/>
          <w:sz w:val="30"/>
          <w:szCs w:val="30"/>
          <w:cs/>
        </w:rPr>
        <w:t>หรือ</w:t>
      </w:r>
      <w:r w:rsidR="002C4F78" w:rsidRPr="000A135A">
        <w:rPr>
          <w:rFonts w:ascii="DilleniaUPC" w:hAnsi="DilleniaUPC" w:cs="DilleniaUPC" w:hint="cs"/>
          <w:sz w:val="30"/>
          <w:szCs w:val="30"/>
          <w:cs/>
        </w:rPr>
        <w:t>แนบ</w:t>
      </w:r>
      <w:r w:rsidR="00EC2DA8" w:rsidRPr="000A135A">
        <w:rPr>
          <w:rFonts w:ascii="DilleniaUPC" w:eastAsia="Times New Roman" w:hAnsi="DilleniaUPC" w:cs="DilleniaUPC" w:hint="cs"/>
          <w:sz w:val="30"/>
          <w:szCs w:val="30"/>
          <w:cs/>
        </w:rPr>
        <w:t>หนังสือรับรอ</w:t>
      </w:r>
      <w:r w:rsidR="00EE73F7" w:rsidRPr="000A135A">
        <w:rPr>
          <w:rFonts w:ascii="DilleniaUPC" w:eastAsia="Times New Roman" w:hAnsi="DilleniaUPC" w:cs="DilleniaUPC" w:hint="cs"/>
          <w:sz w:val="30"/>
          <w:szCs w:val="30"/>
          <w:cs/>
        </w:rPr>
        <w:t>ง</w:t>
      </w:r>
      <w:r w:rsidR="00EC2DA8" w:rsidRPr="000A135A">
        <w:rPr>
          <w:rFonts w:ascii="DilleniaUPC" w:eastAsia="Times New Roman" w:hAnsi="DilleniaUPC" w:cs="DilleniaUPC" w:hint="cs"/>
          <w:sz w:val="30"/>
          <w:szCs w:val="30"/>
          <w:cs/>
        </w:rPr>
        <w:t>สำเนารายการเกี่ยวกับบัตรประชาชนที่ออกโดยสำนักงานเขต</w:t>
      </w:r>
      <w:r w:rsidR="00EC2DA8" w:rsidRPr="000A135A">
        <w:rPr>
          <w:rFonts w:ascii="DilleniaUPC" w:eastAsia="Times New Roman" w:hAnsi="DilleniaUPC" w:cs="DilleniaUPC"/>
          <w:sz w:val="30"/>
          <w:szCs w:val="30"/>
        </w:rPr>
        <w:t>/</w:t>
      </w:r>
      <w:r w:rsidR="00EC2DA8" w:rsidRPr="000A135A">
        <w:rPr>
          <w:rFonts w:ascii="DilleniaUPC" w:eastAsia="Times New Roman" w:hAnsi="DilleniaUPC" w:cs="DilleniaUPC" w:hint="cs"/>
          <w:sz w:val="30"/>
          <w:szCs w:val="30"/>
          <w:cs/>
        </w:rPr>
        <w:t>อำเภอฉบับจริงพร้อม</w:t>
      </w:r>
      <w:r w:rsidR="00EE73F7" w:rsidRPr="000A135A">
        <w:rPr>
          <w:rFonts w:ascii="DilleniaUPC" w:eastAsia="Times New Roman" w:hAnsi="DilleniaUPC" w:cs="DilleniaUPC" w:hint="cs"/>
          <w:sz w:val="30"/>
          <w:szCs w:val="30"/>
          <w:cs/>
        </w:rPr>
        <w:t>แนบ</w:t>
      </w:r>
      <w:r w:rsidR="00EC2DA8" w:rsidRPr="000A135A">
        <w:rPr>
          <w:rFonts w:ascii="DilleniaUPC" w:eastAsia="Times New Roman" w:hAnsi="DilleniaUPC" w:cs="DilleniaUPC" w:hint="cs"/>
          <w:sz w:val="30"/>
          <w:szCs w:val="30"/>
          <w:cs/>
        </w:rPr>
        <w:t>สำเนาบัตรประชาชน</w:t>
      </w:r>
    </w:p>
    <w:p w:rsidR="00636C10" w:rsidRPr="000A135A" w:rsidRDefault="00636C10" w:rsidP="00DF7D80">
      <w:pPr>
        <w:pStyle w:val="ListParagraph"/>
        <w:numPr>
          <w:ilvl w:val="0"/>
          <w:numId w:val="15"/>
        </w:numPr>
        <w:ind w:left="1418" w:right="-64" w:hanging="284"/>
        <w:jc w:val="thaiDistribute"/>
        <w:rPr>
          <w:rFonts w:ascii="DilleniaUPC" w:hAnsi="DilleniaUPC" w:cs="DilleniaUPC"/>
          <w:sz w:val="30"/>
          <w:szCs w:val="30"/>
        </w:rPr>
      </w:pPr>
      <w:r w:rsidRPr="000A135A">
        <w:rPr>
          <w:rFonts w:ascii="DilleniaUPC" w:hAnsi="DilleniaUPC" w:cs="DilleniaUPC"/>
          <w:sz w:val="30"/>
          <w:szCs w:val="30"/>
          <w:cs/>
        </w:rPr>
        <w:t>กรณีมีการลงนามสลักหลังของผู้โอนและผู้รับโอนหลายทอด ให้</w:t>
      </w:r>
      <w:r w:rsidR="007E4A2C" w:rsidRPr="000A135A">
        <w:rPr>
          <w:rFonts w:ascii="DilleniaUPC" w:hAnsi="DilleniaUPC" w:cs="DilleniaUPC"/>
          <w:sz w:val="30"/>
          <w:szCs w:val="30"/>
          <w:cs/>
        </w:rPr>
        <w:t>ลูกค้า</w:t>
      </w:r>
      <w:r w:rsidRPr="000A135A">
        <w:rPr>
          <w:rFonts w:ascii="DilleniaUPC" w:hAnsi="DilleniaUPC" w:cs="DilleniaUPC"/>
          <w:sz w:val="30"/>
          <w:szCs w:val="30"/>
          <w:cs/>
        </w:rPr>
        <w:t>ยื่นเอกสารแนบตา</w:t>
      </w:r>
      <w:r w:rsidR="00B57D33" w:rsidRPr="000A135A">
        <w:rPr>
          <w:rFonts w:ascii="DilleniaUPC" w:hAnsi="DilleniaUPC" w:cs="DilleniaUPC"/>
          <w:sz w:val="30"/>
          <w:szCs w:val="30"/>
          <w:cs/>
        </w:rPr>
        <w:t>ม</w:t>
      </w:r>
      <w:r w:rsidR="000A135A">
        <w:rPr>
          <w:rFonts w:ascii="DilleniaUPC" w:hAnsi="DilleniaUPC" w:cs="DilleniaUPC"/>
          <w:sz w:val="30"/>
          <w:szCs w:val="30"/>
        </w:rPr>
        <w:t xml:space="preserve"> (1) </w:t>
      </w:r>
      <w:r w:rsidR="000A135A">
        <w:rPr>
          <w:rFonts w:ascii="DilleniaUPC" w:hAnsi="DilleniaUPC" w:cs="DilleniaUPC" w:hint="cs"/>
          <w:sz w:val="30"/>
          <w:szCs w:val="30"/>
          <w:cs/>
        </w:rPr>
        <w:t xml:space="preserve">หรือ </w:t>
      </w:r>
      <w:r w:rsidR="000A135A">
        <w:rPr>
          <w:rFonts w:ascii="DilleniaUPC" w:hAnsi="DilleniaUPC" w:cs="DilleniaUPC"/>
          <w:sz w:val="30"/>
          <w:szCs w:val="30"/>
        </w:rPr>
        <w:t xml:space="preserve">(2) </w:t>
      </w:r>
      <w:r w:rsidR="000A135A">
        <w:rPr>
          <w:rFonts w:ascii="DilleniaUPC" w:hAnsi="DilleniaUPC" w:cs="DilleniaUPC" w:hint="cs"/>
          <w:sz w:val="30"/>
          <w:szCs w:val="30"/>
          <w:cs/>
        </w:rPr>
        <w:t>แล้วแต่กรณี</w:t>
      </w:r>
      <w:r w:rsidRPr="000A135A">
        <w:rPr>
          <w:rFonts w:ascii="DilleniaUPC" w:hAnsi="DilleniaUPC" w:cs="DilleniaUPC"/>
          <w:sz w:val="30"/>
          <w:szCs w:val="30"/>
          <w:cs/>
        </w:rPr>
        <w:t>ในทุก</w:t>
      </w:r>
      <w:r w:rsidR="00D26F0E" w:rsidRPr="000A135A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0A135A">
        <w:rPr>
          <w:rFonts w:ascii="DilleniaUPC" w:hAnsi="DilleniaUPC" w:cs="DilleniaUPC"/>
          <w:sz w:val="30"/>
          <w:szCs w:val="30"/>
          <w:cs/>
        </w:rPr>
        <w:t>ๆ</w:t>
      </w:r>
      <w:r w:rsidR="00D26F0E" w:rsidRPr="000A135A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0A135A">
        <w:rPr>
          <w:rFonts w:ascii="DilleniaUPC" w:hAnsi="DilleniaUPC" w:cs="DilleniaUPC"/>
          <w:sz w:val="30"/>
          <w:szCs w:val="30"/>
          <w:cs/>
        </w:rPr>
        <w:t>ทอด</w:t>
      </w:r>
      <w:r w:rsidR="00E40FC1" w:rsidRPr="000A135A">
        <w:rPr>
          <w:rFonts w:ascii="DilleniaUPC" w:hAnsi="DilleniaUPC" w:cs="DilleniaUPC"/>
          <w:sz w:val="30"/>
          <w:szCs w:val="30"/>
          <w:cs/>
        </w:rPr>
        <w:t>ที่</w:t>
      </w:r>
      <w:r w:rsidRPr="000A135A">
        <w:rPr>
          <w:rFonts w:ascii="DilleniaUPC" w:hAnsi="DilleniaUPC" w:cs="DilleniaUPC"/>
          <w:sz w:val="30"/>
          <w:szCs w:val="30"/>
          <w:cs/>
        </w:rPr>
        <w:t>ศูนย์รับฝากหลักทรัพย์</w:t>
      </w:r>
      <w:r w:rsidR="007A0774" w:rsidRPr="000A135A">
        <w:rPr>
          <w:rFonts w:ascii="DilleniaUPC" w:hAnsi="DilleniaUPC" w:cs="DilleniaUPC"/>
          <w:sz w:val="30"/>
          <w:szCs w:val="30"/>
          <w:cs/>
        </w:rPr>
        <w:t>ยังมิได้รับรองการจดทะเบียนการโอน</w:t>
      </w:r>
      <w:r w:rsidR="002C4F78" w:rsidRPr="000A135A">
        <w:rPr>
          <w:rFonts w:ascii="DilleniaUPC" w:hAnsi="DilleniaUPC" w:cs="DilleniaUPC" w:hint="cs"/>
          <w:sz w:val="30"/>
          <w:szCs w:val="30"/>
          <w:cs/>
        </w:rPr>
        <w:t xml:space="preserve">หลักทรัพย์ </w:t>
      </w:r>
    </w:p>
    <w:p w:rsidR="003312A3" w:rsidRPr="00516DD1" w:rsidRDefault="003312A3" w:rsidP="00B81B7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A66633" w:rsidRDefault="00E65EE6" w:rsidP="00FF5E3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284DE9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2C4F78">
        <w:rPr>
          <w:rFonts w:ascii="DilleniaUPC" w:hAnsi="DilleniaUPC" w:cs="DilleniaUPC"/>
          <w:sz w:val="30"/>
          <w:szCs w:val="30"/>
        </w:rPr>
        <w:t>8</w:t>
      </w:r>
      <w:r w:rsidR="002C4F78" w:rsidRPr="00284DE9">
        <w:rPr>
          <w:rFonts w:ascii="DilleniaUPC" w:hAnsi="DilleniaUPC" w:cs="DilleniaUPC"/>
          <w:sz w:val="30"/>
          <w:szCs w:val="30"/>
          <w:cs/>
        </w:rPr>
        <w:t xml:space="preserve"> </w:t>
      </w:r>
      <w:r w:rsidR="00A66633" w:rsidRPr="00284DE9">
        <w:rPr>
          <w:rFonts w:ascii="DilleniaUPC" w:hAnsi="DilleniaUPC" w:cs="DilleniaUPC"/>
          <w:sz w:val="30"/>
          <w:szCs w:val="30"/>
          <w:cs/>
        </w:rPr>
        <w:t>ในกรณีที่</w:t>
      </w:r>
      <w:r w:rsidR="00FE7D9C">
        <w:rPr>
          <w:rFonts w:ascii="DilleniaUPC" w:hAnsi="DilleniaUPC" w:cs="DilleniaUPC" w:hint="cs"/>
          <w:sz w:val="30"/>
          <w:szCs w:val="30"/>
          <w:cs/>
        </w:rPr>
        <w:t>ลูกค้ามีความประสงค์</w:t>
      </w:r>
      <w:r w:rsidR="00A66633" w:rsidRPr="00284DE9">
        <w:rPr>
          <w:rFonts w:ascii="DilleniaUPC" w:hAnsi="DilleniaUPC" w:cs="DilleniaUPC"/>
          <w:sz w:val="30"/>
          <w:szCs w:val="30"/>
          <w:cs/>
        </w:rPr>
        <w:t>ให้สมาชิกโอนหลักทรัพย์ที่ฝากไว้ไปยังบัญชีบริษัทผู้ออกหลักทรัพย์</w:t>
      </w:r>
      <w:r w:rsidR="00D26F0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F074E">
        <w:rPr>
          <w:rFonts w:ascii="DilleniaUPC" w:hAnsi="DilleniaUPC" w:cs="DilleniaUPC" w:hint="cs"/>
          <w:sz w:val="30"/>
          <w:szCs w:val="30"/>
          <w:cs/>
        </w:rPr>
        <w:br/>
      </w:r>
      <w:r w:rsidR="00FA74C2" w:rsidRPr="00284DE9">
        <w:rPr>
          <w:rFonts w:ascii="DilleniaUPC" w:hAnsi="DilleniaUPC" w:cs="DilleniaUPC"/>
          <w:sz w:val="30"/>
          <w:szCs w:val="30"/>
          <w:cs/>
        </w:rPr>
        <w:t>(บัญชี 600)</w:t>
      </w:r>
      <w:r w:rsidR="00A66633" w:rsidRPr="00284DE9">
        <w:rPr>
          <w:rFonts w:ascii="DilleniaUPC" w:hAnsi="DilleniaUPC" w:cs="DilleniaUPC"/>
          <w:sz w:val="30"/>
          <w:szCs w:val="30"/>
          <w:cs/>
        </w:rPr>
        <w:t xml:space="preserve"> ให้ดำเนินการได้เฉพาะกรณีที่เป็นการโอน</w:t>
      </w:r>
      <w:r w:rsidR="00587321" w:rsidRPr="00284DE9">
        <w:rPr>
          <w:rFonts w:ascii="DilleniaUPC" w:hAnsi="DilleniaUPC" w:cs="DilleniaUPC"/>
          <w:sz w:val="30"/>
          <w:szCs w:val="30"/>
          <w:cs/>
        </w:rPr>
        <w:t>ให้กับตนเอง</w:t>
      </w:r>
      <w:r w:rsidR="00513D64" w:rsidRPr="00284DE9">
        <w:rPr>
          <w:rFonts w:ascii="DilleniaUPC" w:hAnsi="DilleniaUPC" w:cs="DilleniaUPC"/>
          <w:sz w:val="30"/>
          <w:szCs w:val="30"/>
          <w:cs/>
        </w:rPr>
        <w:t xml:space="preserve"> โดยต้องระบุชื่อผู้รับโอนเป็นชื่อของลูกค้าเจ้าของบัญชี</w:t>
      </w:r>
      <w:r w:rsidR="00FE602A">
        <w:rPr>
          <w:rFonts w:ascii="DilleniaUPC" w:hAnsi="DilleniaUPC" w:cs="DilleniaUPC"/>
          <w:sz w:val="30"/>
          <w:szCs w:val="30"/>
          <w:cs/>
        </w:rPr>
        <w:br/>
      </w:r>
      <w:r w:rsidR="00513D64" w:rsidRPr="00284DE9">
        <w:rPr>
          <w:rFonts w:ascii="DilleniaUPC" w:hAnsi="DilleniaUPC" w:cs="DilleniaUPC"/>
          <w:sz w:val="30"/>
          <w:szCs w:val="30"/>
          <w:cs/>
        </w:rPr>
        <w:t>เท่านั้น</w:t>
      </w:r>
    </w:p>
    <w:p w:rsidR="00F9296D" w:rsidRDefault="00F9296D" w:rsidP="00FF5E3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513D64" w:rsidRPr="00284DE9" w:rsidRDefault="00FE7D9C" w:rsidP="00FF5E3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>
        <w:rPr>
          <w:rFonts w:ascii="DilleniaUPC" w:hAnsi="DilleniaUPC" w:cs="DilleniaUPC"/>
          <w:sz w:val="30"/>
          <w:szCs w:val="30"/>
        </w:rPr>
        <w:t xml:space="preserve">9 </w:t>
      </w:r>
      <w:r w:rsidR="00FC032F" w:rsidRPr="00284DE9">
        <w:rPr>
          <w:rFonts w:ascii="DilleniaUPC" w:hAnsi="DilleniaUPC" w:cs="DilleniaUPC"/>
          <w:sz w:val="30"/>
          <w:szCs w:val="30"/>
          <w:cs/>
        </w:rPr>
        <w:t>ให้สมาชิกในฐานะผู้รับโอน</w:t>
      </w:r>
      <w:r w:rsidR="00FC032F">
        <w:rPr>
          <w:rFonts w:ascii="DilleniaUPC" w:hAnsi="DilleniaUPC" w:cs="DilleniaUPC" w:hint="cs"/>
          <w:sz w:val="30"/>
          <w:szCs w:val="30"/>
          <w:cs/>
        </w:rPr>
        <w:t>หลักทรัพย์ ไม่ว่า</w:t>
      </w:r>
      <w:r w:rsidR="00F9296D">
        <w:rPr>
          <w:rFonts w:ascii="DilleniaUPC" w:hAnsi="DilleniaUPC" w:cs="DilleniaUPC" w:hint="cs"/>
          <w:sz w:val="30"/>
          <w:szCs w:val="30"/>
          <w:cs/>
        </w:rPr>
        <w:t>อันเนื่องมาจากธุรกรรมหรือกรณี</w:t>
      </w:r>
      <w:r w:rsidR="00FC032F">
        <w:rPr>
          <w:rFonts w:ascii="DilleniaUPC" w:hAnsi="DilleniaUPC" w:cs="DilleniaUPC" w:hint="cs"/>
          <w:sz w:val="30"/>
          <w:szCs w:val="30"/>
          <w:cs/>
        </w:rPr>
        <w:t xml:space="preserve">ใด ๆ </w:t>
      </w:r>
      <w:r w:rsidR="00FC032F" w:rsidRPr="00284DE9">
        <w:rPr>
          <w:rFonts w:ascii="DilleniaUPC" w:hAnsi="DilleniaUPC" w:cs="DilleniaUPC"/>
          <w:sz w:val="30"/>
          <w:szCs w:val="30"/>
          <w:cs/>
        </w:rPr>
        <w:t>ต้องดำเนินการรับโอนหลักทรัพย์ให้ถูกต้องตรงกับรายชื่อที่สมาชิกผู้โอน</w:t>
      </w:r>
      <w:r w:rsidR="00FC032F">
        <w:rPr>
          <w:rFonts w:ascii="DilleniaUPC" w:hAnsi="DilleniaUPC" w:cs="DilleniaUPC" w:hint="cs"/>
          <w:sz w:val="30"/>
          <w:szCs w:val="30"/>
          <w:cs/>
        </w:rPr>
        <w:t>หรือศูนย์รับฝากหลักทรัพย์</w:t>
      </w:r>
      <w:r w:rsidR="00FC032F" w:rsidRPr="00284DE9">
        <w:rPr>
          <w:rFonts w:ascii="DilleniaUPC" w:hAnsi="DilleniaUPC" w:cs="DilleniaUPC"/>
          <w:sz w:val="30"/>
          <w:szCs w:val="30"/>
          <w:cs/>
        </w:rPr>
        <w:t>ระบุอย่างเคร่งครัด หากพบว่า</w:t>
      </w:r>
      <w:r w:rsidR="00FC032F">
        <w:rPr>
          <w:rFonts w:ascii="DilleniaUPC" w:hAnsi="DilleniaUPC" w:cs="DilleniaUPC" w:hint="cs"/>
          <w:sz w:val="30"/>
          <w:szCs w:val="30"/>
          <w:cs/>
        </w:rPr>
        <w:t>ไม่มีการระบุรายชื่อผู้รับโอน หรือ</w:t>
      </w:r>
      <w:r w:rsidR="00FC032F" w:rsidRPr="00284DE9">
        <w:rPr>
          <w:rFonts w:ascii="DilleniaUPC" w:hAnsi="DilleniaUPC" w:cs="DilleniaUPC"/>
          <w:sz w:val="30"/>
          <w:szCs w:val="30"/>
          <w:cs/>
        </w:rPr>
        <w:t>รายชื่อผู้รับโอนไม่ตรงกับรายชื่อที่สมาชิกผู้โอน</w:t>
      </w:r>
      <w:r w:rsidR="00006844">
        <w:rPr>
          <w:rFonts w:ascii="DilleniaUPC" w:hAnsi="DilleniaUPC" w:cs="DilleniaUPC" w:hint="cs"/>
          <w:sz w:val="30"/>
          <w:szCs w:val="30"/>
          <w:cs/>
        </w:rPr>
        <w:t>หรือศูนย์รับฝาก</w:t>
      </w:r>
      <w:r w:rsidR="00FC032F" w:rsidRPr="00284DE9">
        <w:rPr>
          <w:rFonts w:ascii="DilleniaUPC" w:hAnsi="DilleniaUPC" w:cs="DilleniaUPC"/>
          <w:sz w:val="30"/>
          <w:szCs w:val="30"/>
          <w:cs/>
        </w:rPr>
        <w:t>ระบุ</w:t>
      </w:r>
      <w:r w:rsidR="00DF7D80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C032F" w:rsidRPr="00284DE9">
        <w:rPr>
          <w:rFonts w:ascii="DilleniaUPC" w:hAnsi="DilleniaUPC" w:cs="DilleniaUPC"/>
          <w:sz w:val="30"/>
          <w:szCs w:val="30"/>
          <w:cs/>
        </w:rPr>
        <w:t>ให้ปฏิเสธการรับโอน</w:t>
      </w:r>
    </w:p>
    <w:p w:rsidR="00D26F0E" w:rsidRDefault="00D26F0E" w:rsidP="00D26F0E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2F7469" w:rsidRDefault="002F7469" w:rsidP="00D26F0E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 xml:space="preserve">ข้อ </w:t>
      </w:r>
      <w:r>
        <w:rPr>
          <w:rFonts w:ascii="DilleniaUPC" w:hAnsi="DilleniaUPC" w:cs="DilleniaUPC"/>
          <w:sz w:val="30"/>
          <w:szCs w:val="30"/>
        </w:rPr>
        <w:t>10</w:t>
      </w:r>
      <w:r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C032F">
        <w:rPr>
          <w:rFonts w:ascii="DilleniaUPC" w:hAnsi="DilleniaUPC" w:cs="DilleniaUPC" w:hint="cs"/>
          <w:sz w:val="30"/>
          <w:szCs w:val="30"/>
          <w:cs/>
        </w:rPr>
        <w:t>ในกรณีการโอนหลักทรัพย์ การถอนและออกใบหลักทรัพย์</w:t>
      </w:r>
      <w:r w:rsidR="00DF7D80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C032F">
        <w:rPr>
          <w:rFonts w:ascii="DilleniaUPC" w:hAnsi="DilleniaUPC" w:cs="DilleniaUPC" w:hint="cs"/>
          <w:sz w:val="30"/>
          <w:szCs w:val="30"/>
          <w:cs/>
        </w:rPr>
        <w:t>และการฝากหลักทรัพย์ให้ลูกค้าที่เป็น</w:t>
      </w:r>
      <w:r w:rsidR="00FF074E">
        <w:rPr>
          <w:rFonts w:ascii="DilleniaUPC" w:hAnsi="DilleniaUPC" w:cs="DilleniaUPC"/>
          <w:sz w:val="30"/>
          <w:szCs w:val="30"/>
          <w:cs/>
        </w:rPr>
        <w:br/>
      </w:r>
      <w:r w:rsidR="00FC032F">
        <w:rPr>
          <w:rFonts w:ascii="DilleniaUPC" w:hAnsi="DilleniaUPC" w:cs="DilleniaUPC" w:hint="cs"/>
          <w:sz w:val="30"/>
          <w:szCs w:val="30"/>
          <w:cs/>
        </w:rPr>
        <w:t>นิติบุคคลให้สมาชิกดำเนินการตามกฎหมายและกฎเกณฑ์ต่าง ๆ ที่เกี่ยวข้องโดยคำนึงถึงการดูแลทรัพย์สินของลูกค้าที่รัดกุมและเหมาะสม</w:t>
      </w:r>
    </w:p>
    <w:p w:rsidR="002F7469" w:rsidRDefault="002F7469" w:rsidP="00FF5E3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</w:p>
    <w:p w:rsidR="003C3738" w:rsidRDefault="00A66633" w:rsidP="00FF5E31">
      <w:pPr>
        <w:ind w:right="-64" w:firstLine="720"/>
        <w:jc w:val="thaiDistribute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/>
          <w:sz w:val="30"/>
          <w:szCs w:val="30"/>
          <w:cs/>
        </w:rPr>
        <w:t xml:space="preserve">ข้อ </w:t>
      </w:r>
      <w:r w:rsidR="00122B1D">
        <w:rPr>
          <w:rFonts w:ascii="DilleniaUPC" w:hAnsi="DilleniaUPC" w:cs="DilleniaUPC"/>
          <w:sz w:val="30"/>
          <w:szCs w:val="30"/>
        </w:rPr>
        <w:t>11</w:t>
      </w:r>
      <w:r w:rsidR="00122B1D" w:rsidRPr="00516DD1">
        <w:rPr>
          <w:rFonts w:ascii="DilleniaUPC" w:hAnsi="DilleniaUPC" w:cs="DilleniaUPC"/>
          <w:sz w:val="30"/>
          <w:szCs w:val="30"/>
          <w:cs/>
        </w:rPr>
        <w:t xml:space="preserve"> </w:t>
      </w:r>
      <w:r w:rsidR="007E4A2C" w:rsidRPr="00516DD1">
        <w:rPr>
          <w:rFonts w:ascii="DilleniaUPC" w:hAnsi="DilleniaUPC" w:cs="DilleniaUPC"/>
          <w:sz w:val="30"/>
          <w:szCs w:val="30"/>
          <w:cs/>
        </w:rPr>
        <w:t xml:space="preserve">นอกเหนือจากที่กำหนดในประกาศนี้ </w:t>
      </w:r>
      <w:r w:rsidR="003C3738" w:rsidRPr="00516DD1">
        <w:rPr>
          <w:rFonts w:ascii="DilleniaUPC" w:hAnsi="DilleniaUPC" w:cs="DilleniaUPC"/>
          <w:sz w:val="30"/>
          <w:szCs w:val="30"/>
          <w:cs/>
        </w:rPr>
        <w:t>สมาชิกต้องให้ลูกค้า</w:t>
      </w:r>
      <w:r w:rsidR="0087486E">
        <w:rPr>
          <w:rFonts w:ascii="DilleniaUPC" w:hAnsi="DilleniaUPC" w:cs="DilleniaUPC" w:hint="cs"/>
          <w:sz w:val="30"/>
          <w:szCs w:val="30"/>
          <w:cs/>
        </w:rPr>
        <w:t>ที่มีความประสงค์โอนหลักทรัพย์ หรือ</w:t>
      </w:r>
      <w:r w:rsidR="0087486E" w:rsidRPr="00122B1D">
        <w:rPr>
          <w:rFonts w:ascii="DilleniaUPC" w:hAnsi="DilleniaUPC" w:cs="DilleniaUPC"/>
          <w:sz w:val="30"/>
          <w:szCs w:val="30"/>
          <w:cs/>
        </w:rPr>
        <w:t xml:space="preserve">ถอนและออกใบหลักทรัพย์ </w:t>
      </w:r>
      <w:r w:rsidR="0087486E">
        <w:rPr>
          <w:rFonts w:ascii="DilleniaUPC" w:hAnsi="DilleniaUPC" w:cs="DilleniaUPC" w:hint="cs"/>
          <w:sz w:val="30"/>
          <w:szCs w:val="30"/>
          <w:cs/>
        </w:rPr>
        <w:t>หรือ</w:t>
      </w:r>
      <w:r w:rsidR="0087486E" w:rsidRPr="00122B1D">
        <w:rPr>
          <w:rFonts w:ascii="DilleniaUPC" w:hAnsi="DilleniaUPC" w:cs="DilleniaUPC"/>
          <w:sz w:val="30"/>
          <w:szCs w:val="30"/>
          <w:cs/>
        </w:rPr>
        <w:t xml:space="preserve">ฝากหลักทรัพย์ </w:t>
      </w:r>
      <w:r w:rsidR="00FA74C2" w:rsidRPr="00516DD1">
        <w:rPr>
          <w:rFonts w:ascii="DilleniaUPC" w:hAnsi="DilleniaUPC" w:cs="DilleniaUPC"/>
          <w:sz w:val="30"/>
          <w:szCs w:val="30"/>
          <w:cs/>
        </w:rPr>
        <w:t>แสดงและแนบ</w:t>
      </w:r>
      <w:r w:rsidR="00B57D33" w:rsidRPr="00516DD1">
        <w:rPr>
          <w:rFonts w:ascii="DilleniaUPC" w:hAnsi="DilleniaUPC" w:cs="DilleniaUPC"/>
          <w:sz w:val="30"/>
          <w:szCs w:val="30"/>
          <w:cs/>
        </w:rPr>
        <w:t>เอกสารหลักฐานประกอบคำขอ</w:t>
      </w:r>
      <w:r w:rsidR="003976FD" w:rsidRPr="00516DD1">
        <w:rPr>
          <w:rFonts w:ascii="DilleniaUPC" w:hAnsi="DilleniaUPC" w:cs="DilleniaUPC"/>
          <w:sz w:val="30"/>
          <w:szCs w:val="30"/>
          <w:cs/>
        </w:rPr>
        <w:t>ให้เป็นไป</w:t>
      </w:r>
      <w:r w:rsidR="003C3738" w:rsidRPr="00516DD1">
        <w:rPr>
          <w:rFonts w:ascii="DilleniaUPC" w:hAnsi="DilleniaUPC" w:cs="DilleniaUPC"/>
          <w:sz w:val="30"/>
          <w:szCs w:val="30"/>
          <w:cs/>
        </w:rPr>
        <w:t>ตาม</w:t>
      </w:r>
      <w:r w:rsidR="00FA74C2" w:rsidRPr="00516DD1">
        <w:rPr>
          <w:rFonts w:ascii="DilleniaUPC" w:hAnsi="DilleniaUPC" w:cs="DilleniaUPC"/>
          <w:sz w:val="30"/>
          <w:szCs w:val="30"/>
          <w:cs/>
        </w:rPr>
        <w:t>ที่</w:t>
      </w:r>
      <w:r w:rsidR="00DA3A7A">
        <w:rPr>
          <w:rFonts w:ascii="DilleniaUPC" w:hAnsi="DilleniaUPC" w:cs="DilleniaUPC" w:hint="cs"/>
          <w:sz w:val="30"/>
          <w:szCs w:val="30"/>
          <w:cs/>
        </w:rPr>
        <w:t>กฎหมายหรือกฎเกณฑ์ที่หน่วยงานกำกับดูแล</w:t>
      </w:r>
      <w:r w:rsidR="00FA74C2" w:rsidRPr="00516DD1">
        <w:rPr>
          <w:rFonts w:ascii="DilleniaUPC" w:hAnsi="DilleniaUPC" w:cs="DilleniaUPC"/>
          <w:sz w:val="30"/>
          <w:szCs w:val="30"/>
          <w:cs/>
        </w:rPr>
        <w:t>กำหนด</w:t>
      </w:r>
    </w:p>
    <w:p w:rsidR="00D26F0E" w:rsidRPr="00EC2DA8" w:rsidRDefault="00D26F0E" w:rsidP="00FF5E31">
      <w:pPr>
        <w:ind w:right="-64" w:firstLine="720"/>
        <w:jc w:val="thaiDistribute"/>
        <w:rPr>
          <w:rFonts w:ascii="DilleniaUPC" w:hAnsi="DilleniaUPC" w:cs="DilleniaUPC"/>
          <w:sz w:val="30"/>
          <w:szCs w:val="30"/>
          <w:cs/>
        </w:rPr>
      </w:pPr>
    </w:p>
    <w:p w:rsidR="00D677F0" w:rsidRPr="00516DD1" w:rsidRDefault="00D677F0" w:rsidP="00747C0C">
      <w:pPr>
        <w:ind w:right="-62" w:firstLine="720"/>
        <w:rPr>
          <w:rFonts w:ascii="DilleniaUPC" w:hAnsi="DilleniaUPC" w:cs="DilleniaUPC"/>
          <w:sz w:val="30"/>
          <w:szCs w:val="30"/>
          <w:cs/>
        </w:rPr>
      </w:pPr>
      <w:r w:rsidRPr="00516DD1">
        <w:rPr>
          <w:rFonts w:ascii="DilleniaUPC" w:hAnsi="DilleniaUPC" w:cs="DilleniaUPC"/>
          <w:sz w:val="30"/>
          <w:szCs w:val="30"/>
          <w:cs/>
        </w:rPr>
        <w:t xml:space="preserve">ประกาศนี้มีผลบังคับตั้งแต่วันที่ </w:t>
      </w:r>
      <w:r w:rsidR="0077045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391608">
        <w:rPr>
          <w:rFonts w:ascii="DilleniaUPC" w:hAnsi="DilleniaUPC" w:cs="DilleniaUPC" w:hint="cs"/>
          <w:sz w:val="30"/>
          <w:szCs w:val="30"/>
          <w:cs/>
        </w:rPr>
        <w:t>1</w:t>
      </w:r>
      <w:r w:rsidR="00504B3D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77045C">
        <w:rPr>
          <w:rFonts w:ascii="DilleniaUPC" w:hAnsi="DilleniaUPC" w:cs="DilleniaUPC" w:hint="cs"/>
          <w:sz w:val="30"/>
          <w:szCs w:val="30"/>
          <w:cs/>
        </w:rPr>
        <w:t>มกราคม 2560</w:t>
      </w:r>
      <w:r w:rsidR="00DA688F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516DD1">
        <w:rPr>
          <w:rFonts w:ascii="DilleniaUPC" w:hAnsi="DilleniaUPC" w:cs="DilleniaUPC"/>
          <w:sz w:val="30"/>
          <w:szCs w:val="30"/>
          <w:cs/>
        </w:rPr>
        <w:t>เป็นต้นไป</w:t>
      </w:r>
    </w:p>
    <w:p w:rsidR="00D677F0" w:rsidRPr="00516DD1" w:rsidRDefault="00D677F0" w:rsidP="003762C7">
      <w:pPr>
        <w:tabs>
          <w:tab w:val="left" w:pos="1080"/>
        </w:tabs>
        <w:ind w:right="-64"/>
        <w:jc w:val="thaiDistribute"/>
        <w:rPr>
          <w:rFonts w:ascii="DilleniaUPC" w:hAnsi="DilleniaUPC" w:cs="DilleniaUPC"/>
          <w:sz w:val="30"/>
          <w:szCs w:val="30"/>
        </w:rPr>
      </w:pPr>
    </w:p>
    <w:p w:rsidR="00D677F0" w:rsidRPr="00516DD1" w:rsidRDefault="00D677F0" w:rsidP="003762C7">
      <w:pPr>
        <w:pStyle w:val="BodyText"/>
        <w:tabs>
          <w:tab w:val="left" w:pos="567"/>
          <w:tab w:val="center" w:pos="5812"/>
        </w:tabs>
        <w:spacing w:after="0"/>
        <w:ind w:right="-64"/>
        <w:rPr>
          <w:rFonts w:ascii="DilleniaUPC" w:hAnsi="DilleniaUPC" w:cs="DilleniaUPC"/>
          <w:sz w:val="30"/>
          <w:szCs w:val="30"/>
          <w:cs/>
        </w:rPr>
      </w:pPr>
      <w:r w:rsidRPr="00516DD1">
        <w:rPr>
          <w:rFonts w:ascii="DilleniaUPC" w:hAnsi="DilleniaUPC" w:cs="DilleniaUPC"/>
          <w:sz w:val="30"/>
          <w:szCs w:val="30"/>
          <w:cs/>
        </w:rPr>
        <w:tab/>
      </w:r>
      <w:r w:rsidRPr="00516DD1">
        <w:rPr>
          <w:rFonts w:ascii="DilleniaUPC" w:hAnsi="DilleniaUPC" w:cs="DilleniaUPC"/>
          <w:sz w:val="30"/>
          <w:szCs w:val="30"/>
          <w:cs/>
        </w:rPr>
        <w:tab/>
        <w:t>ประกาศ ณ วันที่</w:t>
      </w:r>
      <w:r w:rsidR="0077045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3D0CCB" w:rsidRPr="00516DD1">
        <w:rPr>
          <w:rFonts w:ascii="DilleniaUPC" w:hAnsi="DilleniaUPC" w:cs="DilleniaUPC"/>
          <w:sz w:val="30"/>
          <w:szCs w:val="30"/>
          <w:cs/>
        </w:rPr>
        <w:t xml:space="preserve"> </w:t>
      </w:r>
      <w:r w:rsidR="0077045C">
        <w:rPr>
          <w:rFonts w:ascii="DilleniaUPC" w:hAnsi="DilleniaUPC" w:cs="DilleniaUPC" w:hint="cs"/>
          <w:sz w:val="30"/>
          <w:szCs w:val="30"/>
          <w:cs/>
        </w:rPr>
        <w:t>1</w:t>
      </w:r>
      <w:r w:rsidR="00B40946">
        <w:rPr>
          <w:rFonts w:ascii="DilleniaUPC" w:hAnsi="DilleniaUPC" w:cs="DilleniaUPC"/>
          <w:sz w:val="30"/>
          <w:szCs w:val="30"/>
        </w:rPr>
        <w:t xml:space="preserve"> </w:t>
      </w:r>
      <w:r w:rsidR="0077045C">
        <w:rPr>
          <w:rFonts w:ascii="DilleniaUPC" w:hAnsi="DilleniaUPC" w:cs="DilleniaUPC" w:hint="cs"/>
          <w:sz w:val="30"/>
          <w:szCs w:val="30"/>
          <w:cs/>
        </w:rPr>
        <w:t>พฤศจิกายน</w:t>
      </w:r>
      <w:r w:rsidR="00B40946">
        <w:rPr>
          <w:rFonts w:ascii="DilleniaUPC" w:hAnsi="DilleniaUPC" w:cs="DilleniaUPC"/>
          <w:sz w:val="30"/>
          <w:szCs w:val="30"/>
        </w:rPr>
        <w:t xml:space="preserve"> </w:t>
      </w:r>
      <w:r w:rsidR="0077045C">
        <w:rPr>
          <w:rFonts w:ascii="DilleniaUPC" w:hAnsi="DilleniaUPC" w:cs="DilleniaUPC" w:hint="cs"/>
          <w:sz w:val="30"/>
          <w:szCs w:val="30"/>
          <w:cs/>
        </w:rPr>
        <w:t>2559</w:t>
      </w:r>
    </w:p>
    <w:p w:rsidR="00CA460A" w:rsidRPr="00907684" w:rsidRDefault="00D677F0" w:rsidP="00CA460A">
      <w:pPr>
        <w:pStyle w:val="BodyText"/>
        <w:tabs>
          <w:tab w:val="left" w:pos="567"/>
          <w:tab w:val="center" w:pos="5760"/>
        </w:tabs>
        <w:spacing w:after="0"/>
        <w:ind w:right="-64"/>
        <w:rPr>
          <w:rFonts w:ascii="DilleniaUPC" w:hAnsi="DilleniaUPC" w:cs="DilleniaUPC"/>
          <w:sz w:val="30"/>
          <w:szCs w:val="30"/>
        </w:rPr>
      </w:pPr>
      <w:r w:rsidRPr="00516DD1">
        <w:rPr>
          <w:rFonts w:ascii="DilleniaUPC" w:hAnsi="DilleniaUPC" w:cs="DilleniaUPC"/>
          <w:sz w:val="30"/>
          <w:szCs w:val="30"/>
          <w:cs/>
        </w:rPr>
        <w:tab/>
      </w:r>
      <w:r w:rsidRPr="00516DD1">
        <w:rPr>
          <w:rFonts w:ascii="DilleniaUPC" w:hAnsi="DilleniaUPC" w:cs="DilleniaUPC"/>
          <w:sz w:val="30"/>
          <w:szCs w:val="30"/>
          <w:cs/>
        </w:rPr>
        <w:tab/>
      </w:r>
    </w:p>
    <w:p w:rsidR="00CA460A" w:rsidRPr="00907684" w:rsidRDefault="00CA460A" w:rsidP="00CA460A">
      <w:pPr>
        <w:pStyle w:val="BodyText"/>
        <w:tabs>
          <w:tab w:val="left" w:pos="567"/>
          <w:tab w:val="center" w:pos="5400"/>
        </w:tabs>
        <w:spacing w:after="0"/>
        <w:ind w:right="-64"/>
        <w:rPr>
          <w:rFonts w:ascii="DilleniaUPC" w:eastAsia="MS Mincho" w:hAnsi="DilleniaUPC" w:cs="DilleniaUPC"/>
          <w:sz w:val="30"/>
          <w:szCs w:val="30"/>
          <w:lang w:eastAsia="ja-JP"/>
        </w:rPr>
      </w:pPr>
    </w:p>
    <w:p w:rsidR="00CA460A" w:rsidRPr="00907684" w:rsidRDefault="00CA460A" w:rsidP="00CA460A">
      <w:pPr>
        <w:pStyle w:val="BodyText"/>
        <w:tabs>
          <w:tab w:val="left" w:pos="567"/>
          <w:tab w:val="center" w:pos="5400"/>
        </w:tabs>
        <w:spacing w:after="0"/>
        <w:ind w:right="-64"/>
        <w:rPr>
          <w:rFonts w:ascii="DilleniaUPC" w:eastAsia="MS Mincho" w:hAnsi="DilleniaUPC" w:cs="DilleniaUPC"/>
          <w:sz w:val="30"/>
          <w:szCs w:val="30"/>
          <w:cs/>
          <w:lang w:eastAsia="ja-JP"/>
        </w:rPr>
      </w:pPr>
    </w:p>
    <w:p w:rsidR="00CA460A" w:rsidRPr="00907684" w:rsidRDefault="00CA460A" w:rsidP="00CA460A">
      <w:pPr>
        <w:tabs>
          <w:tab w:val="center" w:pos="5812"/>
        </w:tabs>
        <w:ind w:right="-64"/>
        <w:jc w:val="both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  <w:cs/>
        </w:rPr>
        <w:tab/>
        <w:t>(นาง</w:t>
      </w:r>
      <w:proofErr w:type="spellStart"/>
      <w:r w:rsidRPr="00907684">
        <w:rPr>
          <w:rFonts w:ascii="DilleniaUPC" w:hAnsi="DilleniaUPC" w:cs="DilleniaUPC"/>
          <w:sz w:val="30"/>
          <w:szCs w:val="30"/>
          <w:cs/>
        </w:rPr>
        <w:t>ภัทธี</w:t>
      </w:r>
      <w:proofErr w:type="spellEnd"/>
      <w:r w:rsidRPr="00907684">
        <w:rPr>
          <w:rFonts w:ascii="DilleniaUPC" w:hAnsi="DilleniaUPC" w:cs="DilleniaUPC"/>
          <w:sz w:val="30"/>
          <w:szCs w:val="30"/>
          <w:cs/>
        </w:rPr>
        <w:t>รา  ดิลก</w:t>
      </w:r>
      <w:proofErr w:type="spellStart"/>
      <w:r w:rsidRPr="00907684">
        <w:rPr>
          <w:rFonts w:ascii="DilleniaUPC" w:hAnsi="DilleniaUPC" w:cs="DilleniaUPC"/>
          <w:sz w:val="30"/>
          <w:szCs w:val="30"/>
          <w:cs/>
        </w:rPr>
        <w:t>รุ่งธี</w:t>
      </w:r>
      <w:proofErr w:type="spellEnd"/>
      <w:r w:rsidRPr="00907684">
        <w:rPr>
          <w:rFonts w:ascii="DilleniaUPC" w:hAnsi="DilleniaUPC" w:cs="DilleniaUPC"/>
          <w:sz w:val="30"/>
          <w:szCs w:val="30"/>
          <w:cs/>
        </w:rPr>
        <w:t>ระภพ)</w:t>
      </w:r>
    </w:p>
    <w:p w:rsidR="00CA460A" w:rsidRPr="00907684" w:rsidRDefault="00CA460A" w:rsidP="00CA460A">
      <w:pPr>
        <w:pStyle w:val="BodyText"/>
        <w:tabs>
          <w:tab w:val="left" w:pos="567"/>
          <w:tab w:val="center" w:pos="5812"/>
        </w:tabs>
        <w:spacing w:after="0" w:line="340" w:lineRule="exact"/>
        <w:ind w:right="-64"/>
        <w:rPr>
          <w:rFonts w:ascii="DilleniaUPC" w:hAnsi="DilleniaUPC" w:cs="DilleniaUPC"/>
          <w:sz w:val="30"/>
          <w:szCs w:val="30"/>
        </w:rPr>
      </w:pPr>
      <w:r w:rsidRPr="00907684">
        <w:rPr>
          <w:rFonts w:ascii="DilleniaUPC" w:hAnsi="DilleniaUPC" w:cs="DilleniaUPC"/>
          <w:sz w:val="30"/>
          <w:szCs w:val="30"/>
          <w:cs/>
        </w:rPr>
        <w:tab/>
      </w:r>
      <w:r>
        <w:rPr>
          <w:rFonts w:ascii="DilleniaUPC" w:hAnsi="DilleniaUPC" w:cs="DilleniaUPC" w:hint="cs"/>
          <w:sz w:val="30"/>
          <w:szCs w:val="30"/>
          <w:cs/>
        </w:rPr>
        <w:tab/>
      </w:r>
      <w:r w:rsidRPr="00907684">
        <w:rPr>
          <w:rFonts w:ascii="DilleniaUPC" w:eastAsia="MS Mincho" w:hAnsi="DilleniaUPC" w:cs="DilleniaUPC"/>
          <w:sz w:val="30"/>
          <w:szCs w:val="30"/>
          <w:cs/>
          <w:lang w:eastAsia="ja-JP"/>
        </w:rPr>
        <w:t>นายกสมาคม</w:t>
      </w:r>
    </w:p>
    <w:p w:rsidR="007A4F1A" w:rsidRDefault="007A4F1A" w:rsidP="003762C7">
      <w:pPr>
        <w:pStyle w:val="BodyText"/>
        <w:tabs>
          <w:tab w:val="left" w:pos="567"/>
          <w:tab w:val="center" w:pos="5400"/>
        </w:tabs>
        <w:spacing w:after="0"/>
        <w:ind w:right="-64"/>
        <w:rPr>
          <w:rFonts w:ascii="DilleniaUPC" w:hAnsi="DilleniaUPC" w:cs="DilleniaUPC"/>
          <w:sz w:val="30"/>
          <w:szCs w:val="30"/>
          <w:cs/>
        </w:rPr>
      </w:pPr>
    </w:p>
    <w:p w:rsidR="006C7836" w:rsidRPr="00516DD1" w:rsidRDefault="006C7836" w:rsidP="00047CC5">
      <w:pPr>
        <w:rPr>
          <w:rFonts w:ascii="DilleniaUPC" w:hAnsi="DilleniaUPC" w:cs="DilleniaUPC"/>
          <w:sz w:val="30"/>
          <w:szCs w:val="30"/>
        </w:rPr>
      </w:pPr>
    </w:p>
    <w:sectPr w:rsidR="006C7836" w:rsidRPr="00516DD1" w:rsidSect="003762C7">
      <w:headerReference w:type="default" r:id="rId9"/>
      <w:footerReference w:type="default" r:id="rId10"/>
      <w:pgSz w:w="11906" w:h="16838"/>
      <w:pgMar w:top="1134" w:right="1376" w:bottom="1418" w:left="1800" w:header="720" w:footer="441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06E" w:rsidRDefault="008F706E" w:rsidP="00A87D06">
      <w:r>
        <w:separator/>
      </w:r>
    </w:p>
  </w:endnote>
  <w:endnote w:type="continuationSeparator" w:id="0">
    <w:p w:rsidR="008F706E" w:rsidRDefault="008F706E" w:rsidP="00A8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8D" w:rsidRPr="00945931" w:rsidRDefault="002F598D" w:rsidP="00945931">
    <w:pPr>
      <w:pStyle w:val="Footer"/>
      <w:ind w:right="-483"/>
      <w:jc w:val="right"/>
      <w:rPr>
        <w:rFonts w:ascii="Browallia New" w:hAnsi="Browallia New" w:cs="Browallia New"/>
        <w:b/>
        <w:bCs/>
        <w:sz w:val="20"/>
        <w:szCs w:val="20"/>
      </w:rPr>
    </w:pPr>
    <w:r w:rsidRPr="00945931">
      <w:rPr>
        <w:rFonts w:ascii="Browallia New" w:hAnsi="Browallia New" w:cs="Browallia New" w:hint="cs"/>
        <w:b/>
        <w:bCs/>
        <w:sz w:val="20"/>
        <w:szCs w:val="20"/>
        <w:cs/>
      </w:rPr>
      <w:t>หลักเกณฑ์</w:t>
    </w:r>
    <w:r w:rsidRPr="00945931">
      <w:rPr>
        <w:rFonts w:ascii="Browallia New" w:hAnsi="Browallia New" w:cs="Browallia New"/>
        <w:b/>
        <w:bCs/>
        <w:sz w:val="20"/>
        <w:szCs w:val="20"/>
        <w:cs/>
      </w:rPr>
      <w:t xml:space="preserve"> </w:t>
    </w:r>
    <w:r w:rsidRPr="00945931">
      <w:rPr>
        <w:rFonts w:ascii="Browallia New" w:hAnsi="Browallia New" w:cs="Browallia New" w:hint="cs"/>
        <w:b/>
        <w:bCs/>
        <w:sz w:val="20"/>
        <w:szCs w:val="20"/>
        <w:cs/>
      </w:rPr>
      <w:t>เงื่อนไข</w:t>
    </w:r>
    <w:r w:rsidRPr="00945931">
      <w:rPr>
        <w:rFonts w:ascii="Browallia New" w:hAnsi="Browallia New" w:cs="Browallia New"/>
        <w:b/>
        <w:bCs/>
        <w:sz w:val="20"/>
        <w:szCs w:val="20"/>
        <w:cs/>
      </w:rPr>
      <w:t xml:space="preserve"> </w:t>
    </w:r>
    <w:r w:rsidRPr="00945931">
      <w:rPr>
        <w:rFonts w:ascii="Browallia New" w:hAnsi="Browallia New" w:cs="Browallia New" w:hint="cs"/>
        <w:b/>
        <w:bCs/>
        <w:sz w:val="20"/>
        <w:szCs w:val="20"/>
        <w:cs/>
      </w:rPr>
      <w:t>และวิธีการการโอนหลักทรัพย์</w:t>
    </w:r>
    <w:r w:rsidRPr="00945931">
      <w:rPr>
        <w:rFonts w:ascii="Browallia New" w:hAnsi="Browallia New" w:cs="Browallia New"/>
        <w:b/>
        <w:bCs/>
        <w:sz w:val="20"/>
        <w:szCs w:val="20"/>
        <w:cs/>
      </w:rPr>
      <w:t xml:space="preserve"> </w:t>
    </w:r>
    <w:r w:rsidRPr="00945931">
      <w:rPr>
        <w:rFonts w:ascii="Browallia New" w:hAnsi="Browallia New" w:cs="Browallia New" w:hint="cs"/>
        <w:b/>
        <w:bCs/>
        <w:sz w:val="20"/>
        <w:szCs w:val="20"/>
        <w:cs/>
      </w:rPr>
      <w:t>การถอนและออกใบหลักทรัพย์</w:t>
    </w:r>
    <w:r w:rsidRPr="00945931">
      <w:rPr>
        <w:rFonts w:ascii="Browallia New" w:hAnsi="Browallia New" w:cs="Browallia New"/>
        <w:b/>
        <w:bCs/>
        <w:sz w:val="20"/>
        <w:szCs w:val="20"/>
        <w:cs/>
      </w:rPr>
      <w:t xml:space="preserve"> </w:t>
    </w:r>
    <w:r w:rsidRPr="00945931">
      <w:rPr>
        <w:rFonts w:ascii="Browallia New" w:hAnsi="Browallia New" w:cs="Browallia New" w:hint="cs"/>
        <w:b/>
        <w:bCs/>
        <w:sz w:val="20"/>
        <w:szCs w:val="20"/>
        <w:cs/>
      </w:rPr>
      <w:t>และการฝากหลักทรัพย์</w:t>
    </w:r>
    <w:r>
      <w:rPr>
        <w:rFonts w:ascii="Browallia New" w:hAnsi="Browallia New" w:cs="Browallia New" w:hint="cs"/>
        <w:b/>
        <w:bCs/>
        <w:sz w:val="20"/>
        <w:szCs w:val="20"/>
        <w:cs/>
      </w:rPr>
      <w:t xml:space="preserve"> </w:t>
    </w:r>
    <w:r w:rsidRPr="0047748A">
      <w:rPr>
        <w:rFonts w:ascii="BrowalliaUPC" w:hAnsi="BrowalliaUPC" w:cs="BrowalliaUPC"/>
        <w:sz w:val="20"/>
        <w:szCs w:val="20"/>
        <w:cs/>
      </w:rPr>
      <w:t>หน้า</w:t>
    </w:r>
    <w:r w:rsidRPr="0047748A">
      <w:rPr>
        <w:rFonts w:ascii="BrowalliaUPC" w:hAnsi="BrowalliaUPC" w:cs="BrowalliaUPC"/>
        <w:sz w:val="20"/>
        <w:szCs w:val="20"/>
      </w:rPr>
      <w:t xml:space="preserve"> 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47748A">
      <w:rPr>
        <w:rFonts w:ascii="BrowalliaUPC" w:hAnsi="BrowalliaUPC" w:cs="BrowalliaUPC"/>
        <w:b/>
        <w:bCs/>
        <w:sz w:val="20"/>
        <w:szCs w:val="20"/>
      </w:rPr>
      <w:instrText xml:space="preserve"> PAGE </w:instrTex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C861CA">
      <w:rPr>
        <w:rFonts w:ascii="BrowalliaUPC" w:hAnsi="BrowalliaUPC" w:cs="BrowalliaUPC"/>
        <w:b/>
        <w:bCs/>
        <w:noProof/>
        <w:sz w:val="20"/>
        <w:szCs w:val="20"/>
      </w:rPr>
      <w:t>1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end"/>
    </w:r>
    <w:r w:rsidRPr="0047748A">
      <w:rPr>
        <w:rFonts w:ascii="BrowalliaUPC" w:hAnsi="BrowalliaUPC" w:cs="BrowalliaUPC"/>
        <w:sz w:val="20"/>
        <w:szCs w:val="20"/>
      </w:rPr>
      <w:t xml:space="preserve"> / 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begin"/>
    </w:r>
    <w:r w:rsidRPr="0047748A">
      <w:rPr>
        <w:rFonts w:ascii="BrowalliaUPC" w:hAnsi="BrowalliaUPC" w:cs="BrowalliaUPC"/>
        <w:b/>
        <w:bCs/>
        <w:sz w:val="20"/>
        <w:szCs w:val="20"/>
      </w:rPr>
      <w:instrText xml:space="preserve"> NUMPAGES  </w:instrTex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separate"/>
    </w:r>
    <w:r w:rsidR="00C861CA">
      <w:rPr>
        <w:rFonts w:ascii="BrowalliaUPC" w:hAnsi="BrowalliaUPC" w:cs="BrowalliaUPC"/>
        <w:b/>
        <w:bCs/>
        <w:noProof/>
        <w:sz w:val="20"/>
        <w:szCs w:val="20"/>
      </w:rPr>
      <w:t>3</w:t>
    </w:r>
    <w:r w:rsidRPr="0047748A">
      <w:rPr>
        <w:rFonts w:ascii="BrowalliaUPC" w:hAnsi="BrowalliaUPC" w:cs="BrowalliaUPC"/>
        <w:b/>
        <w:bCs/>
        <w:sz w:val="20"/>
        <w:szCs w:val="20"/>
      </w:rPr>
      <w:fldChar w:fldCharType="end"/>
    </w:r>
  </w:p>
  <w:p w:rsidR="002F598D" w:rsidRDefault="002F598D" w:rsidP="004774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06E" w:rsidRDefault="008F706E" w:rsidP="00A87D06">
      <w:r>
        <w:separator/>
      </w:r>
    </w:p>
  </w:footnote>
  <w:footnote w:type="continuationSeparator" w:id="0">
    <w:p w:rsidR="008F706E" w:rsidRDefault="008F706E" w:rsidP="00A87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98D" w:rsidRDefault="002F59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2F2A"/>
    <w:multiLevelType w:val="hybridMultilevel"/>
    <w:tmpl w:val="604CB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225B"/>
    <w:multiLevelType w:val="multilevel"/>
    <w:tmpl w:val="82C4128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DD7322"/>
    <w:multiLevelType w:val="hybridMultilevel"/>
    <w:tmpl w:val="3A00691E"/>
    <w:lvl w:ilvl="0" w:tplc="E12E1E0A">
      <w:start w:val="1"/>
      <w:numFmt w:val="decimal"/>
      <w:lvlText w:val="(%1)"/>
      <w:lvlJc w:val="left"/>
      <w:pPr>
        <w:ind w:left="2520" w:hanging="360"/>
      </w:pPr>
      <w:rPr>
        <w:rFonts w:ascii="DilleniaUPC" w:hAnsi="DilleniaUPC" w:cs="TH SarabunPSK" w:hint="default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C660B79"/>
    <w:multiLevelType w:val="hybridMultilevel"/>
    <w:tmpl w:val="3F6C784C"/>
    <w:lvl w:ilvl="0" w:tplc="E9A2725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E7D3DA6"/>
    <w:multiLevelType w:val="multilevel"/>
    <w:tmpl w:val="DD70CD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567" w:hanging="432"/>
      </w:pPr>
      <w:rPr>
        <w:rFonts w:ascii="DilleniaUPC" w:eastAsia="Batang" w:hAnsi="DilleniaUPC" w:cs="DilleniaUPC"/>
        <w:lang w:bidi="th-TH"/>
      </w:rPr>
    </w:lvl>
    <w:lvl w:ilvl="2">
      <w:start w:val="1"/>
      <w:numFmt w:val="thaiLetters"/>
      <w:lvlText w:val="(%3)"/>
      <w:lvlJc w:val="left"/>
      <w:pPr>
        <w:ind w:left="1224" w:hanging="504"/>
      </w:pPr>
      <w:rPr>
        <w:rFonts w:ascii="DilleniaUPC" w:eastAsia="Batang" w:hAnsi="DilleniaUPC" w:cs="DilleniaUPC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F4F136D"/>
    <w:multiLevelType w:val="hybridMultilevel"/>
    <w:tmpl w:val="CBF29B20"/>
    <w:lvl w:ilvl="0" w:tplc="E9A2725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34A275C6"/>
    <w:multiLevelType w:val="hybridMultilevel"/>
    <w:tmpl w:val="EBB88F96"/>
    <w:lvl w:ilvl="0" w:tplc="E12E1E0A">
      <w:start w:val="1"/>
      <w:numFmt w:val="decimal"/>
      <w:lvlText w:val="(%1)"/>
      <w:lvlJc w:val="left"/>
      <w:pPr>
        <w:ind w:left="2520" w:hanging="360"/>
      </w:pPr>
      <w:rPr>
        <w:rFonts w:ascii="DilleniaUPC" w:hAnsi="DilleniaUPC" w:cs="TH SarabunPSK" w:hint="default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EE51CC0"/>
    <w:multiLevelType w:val="hybridMultilevel"/>
    <w:tmpl w:val="A508B09C"/>
    <w:lvl w:ilvl="0" w:tplc="E12E1E0A">
      <w:start w:val="1"/>
      <w:numFmt w:val="decimal"/>
      <w:lvlText w:val="(%1)"/>
      <w:lvlJc w:val="left"/>
      <w:pPr>
        <w:ind w:left="2520" w:hanging="360"/>
      </w:pPr>
      <w:rPr>
        <w:rFonts w:ascii="DilleniaUPC" w:hAnsi="DilleniaUPC" w:cs="TH SarabunPSK" w:hint="default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437B005B"/>
    <w:multiLevelType w:val="hybridMultilevel"/>
    <w:tmpl w:val="89AE6E6E"/>
    <w:lvl w:ilvl="0" w:tplc="E12E1E0A">
      <w:start w:val="1"/>
      <w:numFmt w:val="decimal"/>
      <w:lvlText w:val="(%1)"/>
      <w:lvlJc w:val="left"/>
      <w:pPr>
        <w:ind w:left="2520" w:hanging="360"/>
      </w:pPr>
      <w:rPr>
        <w:rFonts w:ascii="DilleniaUPC" w:hAnsi="DilleniaUPC" w:cs="TH SarabunPSK" w:hint="default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44BD508A"/>
    <w:multiLevelType w:val="multilevel"/>
    <w:tmpl w:val="84E0FE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79F5BF3"/>
    <w:multiLevelType w:val="hybridMultilevel"/>
    <w:tmpl w:val="9B5E031A"/>
    <w:lvl w:ilvl="0" w:tplc="EAA67D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226655"/>
    <w:multiLevelType w:val="hybridMultilevel"/>
    <w:tmpl w:val="05ACF47A"/>
    <w:lvl w:ilvl="0" w:tplc="AFA6E1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rowallia New" w:hAnsi="Browall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0DD0FE9"/>
    <w:multiLevelType w:val="hybridMultilevel"/>
    <w:tmpl w:val="40BAB58E"/>
    <w:lvl w:ilvl="0" w:tplc="E12E1E0A">
      <w:start w:val="1"/>
      <w:numFmt w:val="decimal"/>
      <w:lvlText w:val="(%1)"/>
      <w:lvlJc w:val="left"/>
      <w:pPr>
        <w:ind w:left="1440" w:hanging="360"/>
      </w:pPr>
      <w:rPr>
        <w:rFonts w:ascii="DilleniaUPC" w:hAnsi="DilleniaUPC" w:cs="TH SarabunPSK" w:hint="default"/>
        <w:szCs w:val="32"/>
      </w:rPr>
    </w:lvl>
    <w:lvl w:ilvl="1" w:tplc="E12E1E0A">
      <w:start w:val="1"/>
      <w:numFmt w:val="decimal"/>
      <w:lvlText w:val="(%2)"/>
      <w:lvlJc w:val="left"/>
      <w:pPr>
        <w:ind w:left="2160" w:hanging="360"/>
      </w:pPr>
      <w:rPr>
        <w:rFonts w:ascii="DilleniaUPC" w:hAnsi="DilleniaUPC" w:cs="TH SarabunPSK" w:hint="default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B413CA"/>
    <w:multiLevelType w:val="hybridMultilevel"/>
    <w:tmpl w:val="5E26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D010D"/>
    <w:multiLevelType w:val="hybridMultilevel"/>
    <w:tmpl w:val="8A0EA378"/>
    <w:lvl w:ilvl="0" w:tplc="E12E1E0A">
      <w:start w:val="1"/>
      <w:numFmt w:val="decimal"/>
      <w:lvlText w:val="(%1)"/>
      <w:lvlJc w:val="left"/>
      <w:pPr>
        <w:ind w:left="1440" w:hanging="360"/>
      </w:pPr>
      <w:rPr>
        <w:rFonts w:ascii="DilleniaUPC" w:hAnsi="DilleniaUPC" w:cs="TH SarabunPSK" w:hint="default"/>
        <w:szCs w:val="32"/>
      </w:rPr>
    </w:lvl>
    <w:lvl w:ilvl="1" w:tplc="B484E0BA">
      <w:numFmt w:val="bullet"/>
      <w:lvlText w:val=""/>
      <w:lvlJc w:val="left"/>
      <w:pPr>
        <w:ind w:left="2160" w:hanging="360"/>
      </w:pPr>
      <w:rPr>
        <w:rFonts w:ascii="Wingdings" w:eastAsia="Times New Roman" w:hAnsi="Wingdings" w:cs="DilleniaUPC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5"/>
  </w:num>
  <w:num w:numId="10">
    <w:abstractNumId w:val="12"/>
  </w:num>
  <w:num w:numId="11">
    <w:abstractNumId w:val="7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wornpan Ashakul">
    <w15:presenceInfo w15:providerId="Windows Live" w15:userId="27718895392499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E3"/>
    <w:rsid w:val="0000012E"/>
    <w:rsid w:val="00000EA1"/>
    <w:rsid w:val="000025E8"/>
    <w:rsid w:val="000040E3"/>
    <w:rsid w:val="000061DD"/>
    <w:rsid w:val="000067F5"/>
    <w:rsid w:val="00006844"/>
    <w:rsid w:val="000076CE"/>
    <w:rsid w:val="00031F50"/>
    <w:rsid w:val="000363B8"/>
    <w:rsid w:val="00040625"/>
    <w:rsid w:val="0004112C"/>
    <w:rsid w:val="00047CC5"/>
    <w:rsid w:val="0005000E"/>
    <w:rsid w:val="0005086E"/>
    <w:rsid w:val="0005190D"/>
    <w:rsid w:val="0005410C"/>
    <w:rsid w:val="00056506"/>
    <w:rsid w:val="00060532"/>
    <w:rsid w:val="00084092"/>
    <w:rsid w:val="00084644"/>
    <w:rsid w:val="00087310"/>
    <w:rsid w:val="00097C13"/>
    <w:rsid w:val="000A0B45"/>
    <w:rsid w:val="000A135A"/>
    <w:rsid w:val="000A499B"/>
    <w:rsid w:val="000A5AFD"/>
    <w:rsid w:val="000A6AEC"/>
    <w:rsid w:val="000B04E3"/>
    <w:rsid w:val="000B1FC3"/>
    <w:rsid w:val="000B4557"/>
    <w:rsid w:val="000C17E6"/>
    <w:rsid w:val="000C3729"/>
    <w:rsid w:val="000C547E"/>
    <w:rsid w:val="000D3EFA"/>
    <w:rsid w:val="000E1230"/>
    <w:rsid w:val="000F6010"/>
    <w:rsid w:val="000F78FE"/>
    <w:rsid w:val="00101C43"/>
    <w:rsid w:val="001028D0"/>
    <w:rsid w:val="0010311C"/>
    <w:rsid w:val="0011539E"/>
    <w:rsid w:val="00115E34"/>
    <w:rsid w:val="00122B1D"/>
    <w:rsid w:val="00125CBF"/>
    <w:rsid w:val="00140ED2"/>
    <w:rsid w:val="00151A46"/>
    <w:rsid w:val="00161B8F"/>
    <w:rsid w:val="00166C19"/>
    <w:rsid w:val="00167C25"/>
    <w:rsid w:val="001722EF"/>
    <w:rsid w:val="0017238C"/>
    <w:rsid w:val="00177202"/>
    <w:rsid w:val="00187676"/>
    <w:rsid w:val="00191097"/>
    <w:rsid w:val="00195A54"/>
    <w:rsid w:val="001B44A0"/>
    <w:rsid w:val="001B6823"/>
    <w:rsid w:val="001B7E14"/>
    <w:rsid w:val="001C19A0"/>
    <w:rsid w:val="001D2BC0"/>
    <w:rsid w:val="001D478E"/>
    <w:rsid w:val="001D486C"/>
    <w:rsid w:val="001E0341"/>
    <w:rsid w:val="001F1086"/>
    <w:rsid w:val="001F28B7"/>
    <w:rsid w:val="00224D99"/>
    <w:rsid w:val="002251E1"/>
    <w:rsid w:val="0022750A"/>
    <w:rsid w:val="002345E6"/>
    <w:rsid w:val="00236120"/>
    <w:rsid w:val="00236194"/>
    <w:rsid w:val="0025089A"/>
    <w:rsid w:val="002539A6"/>
    <w:rsid w:val="00253C5D"/>
    <w:rsid w:val="002542E2"/>
    <w:rsid w:val="002659D4"/>
    <w:rsid w:val="0027057B"/>
    <w:rsid w:val="00272145"/>
    <w:rsid w:val="00274347"/>
    <w:rsid w:val="00276488"/>
    <w:rsid w:val="00280AE6"/>
    <w:rsid w:val="00284DE9"/>
    <w:rsid w:val="002903FC"/>
    <w:rsid w:val="00296057"/>
    <w:rsid w:val="002B11C0"/>
    <w:rsid w:val="002B56C6"/>
    <w:rsid w:val="002C00F1"/>
    <w:rsid w:val="002C0A41"/>
    <w:rsid w:val="002C4F78"/>
    <w:rsid w:val="002D3CE3"/>
    <w:rsid w:val="002D5B87"/>
    <w:rsid w:val="002D6A17"/>
    <w:rsid w:val="002F1ADB"/>
    <w:rsid w:val="002F1FB1"/>
    <w:rsid w:val="002F598D"/>
    <w:rsid w:val="002F7469"/>
    <w:rsid w:val="00303E7D"/>
    <w:rsid w:val="00312B81"/>
    <w:rsid w:val="00317693"/>
    <w:rsid w:val="003228E7"/>
    <w:rsid w:val="003303AE"/>
    <w:rsid w:val="003312A3"/>
    <w:rsid w:val="003337CB"/>
    <w:rsid w:val="00352A2C"/>
    <w:rsid w:val="003566DE"/>
    <w:rsid w:val="0036089A"/>
    <w:rsid w:val="00366D91"/>
    <w:rsid w:val="0037197A"/>
    <w:rsid w:val="00372D2A"/>
    <w:rsid w:val="00372E6B"/>
    <w:rsid w:val="0037377D"/>
    <w:rsid w:val="003762C7"/>
    <w:rsid w:val="0038035E"/>
    <w:rsid w:val="00385771"/>
    <w:rsid w:val="00386C64"/>
    <w:rsid w:val="00391608"/>
    <w:rsid w:val="003935FA"/>
    <w:rsid w:val="003976FD"/>
    <w:rsid w:val="003A30B5"/>
    <w:rsid w:val="003A501B"/>
    <w:rsid w:val="003C350C"/>
    <w:rsid w:val="003C3738"/>
    <w:rsid w:val="003C537A"/>
    <w:rsid w:val="003C5DFC"/>
    <w:rsid w:val="003D0CCB"/>
    <w:rsid w:val="003D5EB6"/>
    <w:rsid w:val="0041097F"/>
    <w:rsid w:val="00420AAC"/>
    <w:rsid w:val="004279F8"/>
    <w:rsid w:val="004306CB"/>
    <w:rsid w:val="0044658A"/>
    <w:rsid w:val="004536A2"/>
    <w:rsid w:val="00456B6E"/>
    <w:rsid w:val="00466BD8"/>
    <w:rsid w:val="0046755F"/>
    <w:rsid w:val="0047748A"/>
    <w:rsid w:val="00483821"/>
    <w:rsid w:val="004846CB"/>
    <w:rsid w:val="00490C6F"/>
    <w:rsid w:val="00493EB2"/>
    <w:rsid w:val="004A24F6"/>
    <w:rsid w:val="004B4D53"/>
    <w:rsid w:val="004B6B30"/>
    <w:rsid w:val="004D2D0F"/>
    <w:rsid w:val="004D4BAF"/>
    <w:rsid w:val="004D68D8"/>
    <w:rsid w:val="004D7093"/>
    <w:rsid w:val="004D78B3"/>
    <w:rsid w:val="004E7010"/>
    <w:rsid w:val="004F6C07"/>
    <w:rsid w:val="004F7D7C"/>
    <w:rsid w:val="004F7FC4"/>
    <w:rsid w:val="00504B3D"/>
    <w:rsid w:val="00513D64"/>
    <w:rsid w:val="0051536D"/>
    <w:rsid w:val="00515B78"/>
    <w:rsid w:val="00516DD1"/>
    <w:rsid w:val="005175CD"/>
    <w:rsid w:val="00546830"/>
    <w:rsid w:val="00550282"/>
    <w:rsid w:val="00553E0F"/>
    <w:rsid w:val="0055644B"/>
    <w:rsid w:val="0056466B"/>
    <w:rsid w:val="00574649"/>
    <w:rsid w:val="00580C6E"/>
    <w:rsid w:val="00581080"/>
    <w:rsid w:val="00581EAF"/>
    <w:rsid w:val="00587321"/>
    <w:rsid w:val="005A0679"/>
    <w:rsid w:val="005A3D3A"/>
    <w:rsid w:val="005B0777"/>
    <w:rsid w:val="005D27D4"/>
    <w:rsid w:val="005D4AE9"/>
    <w:rsid w:val="005E4B12"/>
    <w:rsid w:val="005F13AE"/>
    <w:rsid w:val="005F2B80"/>
    <w:rsid w:val="005F36DB"/>
    <w:rsid w:val="005F5052"/>
    <w:rsid w:val="006006D0"/>
    <w:rsid w:val="00607C48"/>
    <w:rsid w:val="006133AF"/>
    <w:rsid w:val="00617129"/>
    <w:rsid w:val="00620316"/>
    <w:rsid w:val="006264C3"/>
    <w:rsid w:val="00636C10"/>
    <w:rsid w:val="00643429"/>
    <w:rsid w:val="00644365"/>
    <w:rsid w:val="006451F9"/>
    <w:rsid w:val="006457E3"/>
    <w:rsid w:val="006661F1"/>
    <w:rsid w:val="00671465"/>
    <w:rsid w:val="0067248D"/>
    <w:rsid w:val="00674D59"/>
    <w:rsid w:val="00676513"/>
    <w:rsid w:val="00677827"/>
    <w:rsid w:val="006812D5"/>
    <w:rsid w:val="0068507E"/>
    <w:rsid w:val="00690143"/>
    <w:rsid w:val="006913EB"/>
    <w:rsid w:val="006923D6"/>
    <w:rsid w:val="006A3D95"/>
    <w:rsid w:val="006A69E2"/>
    <w:rsid w:val="006B0069"/>
    <w:rsid w:val="006B203F"/>
    <w:rsid w:val="006C762D"/>
    <w:rsid w:val="006C7836"/>
    <w:rsid w:val="006D7555"/>
    <w:rsid w:val="006F0B98"/>
    <w:rsid w:val="006F7B9B"/>
    <w:rsid w:val="006F7D5D"/>
    <w:rsid w:val="00703D4E"/>
    <w:rsid w:val="00704EA0"/>
    <w:rsid w:val="00711547"/>
    <w:rsid w:val="0071174C"/>
    <w:rsid w:val="00712F66"/>
    <w:rsid w:val="00714269"/>
    <w:rsid w:val="00721A5F"/>
    <w:rsid w:val="00723480"/>
    <w:rsid w:val="007267C3"/>
    <w:rsid w:val="0073226D"/>
    <w:rsid w:val="00747C0C"/>
    <w:rsid w:val="00762395"/>
    <w:rsid w:val="00765461"/>
    <w:rsid w:val="00766E81"/>
    <w:rsid w:val="0077045C"/>
    <w:rsid w:val="007805A6"/>
    <w:rsid w:val="00780B66"/>
    <w:rsid w:val="0078379D"/>
    <w:rsid w:val="00793612"/>
    <w:rsid w:val="00793850"/>
    <w:rsid w:val="007949DC"/>
    <w:rsid w:val="007A0774"/>
    <w:rsid w:val="007A4100"/>
    <w:rsid w:val="007A4F1A"/>
    <w:rsid w:val="007A5B52"/>
    <w:rsid w:val="007B0705"/>
    <w:rsid w:val="007B7632"/>
    <w:rsid w:val="007C43F6"/>
    <w:rsid w:val="007E4A2C"/>
    <w:rsid w:val="007E5540"/>
    <w:rsid w:val="007E74F6"/>
    <w:rsid w:val="007F631D"/>
    <w:rsid w:val="008067C7"/>
    <w:rsid w:val="0080750D"/>
    <w:rsid w:val="00813CE4"/>
    <w:rsid w:val="008353E3"/>
    <w:rsid w:val="0083624C"/>
    <w:rsid w:val="0083654A"/>
    <w:rsid w:val="00837110"/>
    <w:rsid w:val="00845D00"/>
    <w:rsid w:val="00853DB1"/>
    <w:rsid w:val="00855060"/>
    <w:rsid w:val="0085792A"/>
    <w:rsid w:val="00861927"/>
    <w:rsid w:val="00873698"/>
    <w:rsid w:val="0087486E"/>
    <w:rsid w:val="00874FF5"/>
    <w:rsid w:val="00875848"/>
    <w:rsid w:val="008856CF"/>
    <w:rsid w:val="008908A1"/>
    <w:rsid w:val="00894FE4"/>
    <w:rsid w:val="00897DDF"/>
    <w:rsid w:val="008A1CCC"/>
    <w:rsid w:val="008A2235"/>
    <w:rsid w:val="008B2081"/>
    <w:rsid w:val="008B3B75"/>
    <w:rsid w:val="008C136F"/>
    <w:rsid w:val="008C3FBF"/>
    <w:rsid w:val="008D4747"/>
    <w:rsid w:val="008D56A1"/>
    <w:rsid w:val="008E1A8B"/>
    <w:rsid w:val="008E613A"/>
    <w:rsid w:val="008F09BC"/>
    <w:rsid w:val="008F0AFC"/>
    <w:rsid w:val="008F1442"/>
    <w:rsid w:val="008F7046"/>
    <w:rsid w:val="008F706E"/>
    <w:rsid w:val="00907684"/>
    <w:rsid w:val="00917C51"/>
    <w:rsid w:val="00920DCF"/>
    <w:rsid w:val="00930409"/>
    <w:rsid w:val="009345D8"/>
    <w:rsid w:val="00935813"/>
    <w:rsid w:val="00945931"/>
    <w:rsid w:val="00952757"/>
    <w:rsid w:val="00955A6C"/>
    <w:rsid w:val="00957E5E"/>
    <w:rsid w:val="009646C2"/>
    <w:rsid w:val="00966544"/>
    <w:rsid w:val="009679DD"/>
    <w:rsid w:val="00970ED8"/>
    <w:rsid w:val="00971E21"/>
    <w:rsid w:val="009731FE"/>
    <w:rsid w:val="0097325B"/>
    <w:rsid w:val="00980E49"/>
    <w:rsid w:val="00981FC0"/>
    <w:rsid w:val="00982AE8"/>
    <w:rsid w:val="00994652"/>
    <w:rsid w:val="0099556B"/>
    <w:rsid w:val="009A51CE"/>
    <w:rsid w:val="009B05B4"/>
    <w:rsid w:val="009B2ABE"/>
    <w:rsid w:val="009D1BD4"/>
    <w:rsid w:val="009F6832"/>
    <w:rsid w:val="009F696D"/>
    <w:rsid w:val="00A06109"/>
    <w:rsid w:val="00A10FF9"/>
    <w:rsid w:val="00A12389"/>
    <w:rsid w:val="00A1433A"/>
    <w:rsid w:val="00A35B5E"/>
    <w:rsid w:val="00A41004"/>
    <w:rsid w:val="00A44C6F"/>
    <w:rsid w:val="00A5522B"/>
    <w:rsid w:val="00A66633"/>
    <w:rsid w:val="00A726A3"/>
    <w:rsid w:val="00A74429"/>
    <w:rsid w:val="00A87D06"/>
    <w:rsid w:val="00A963F4"/>
    <w:rsid w:val="00AB2651"/>
    <w:rsid w:val="00AB4718"/>
    <w:rsid w:val="00AC4768"/>
    <w:rsid w:val="00AC5831"/>
    <w:rsid w:val="00AE42A0"/>
    <w:rsid w:val="00AE6363"/>
    <w:rsid w:val="00AE7138"/>
    <w:rsid w:val="00AF2B86"/>
    <w:rsid w:val="00B02C2F"/>
    <w:rsid w:val="00B067E2"/>
    <w:rsid w:val="00B14A72"/>
    <w:rsid w:val="00B3268A"/>
    <w:rsid w:val="00B33EC1"/>
    <w:rsid w:val="00B40946"/>
    <w:rsid w:val="00B50160"/>
    <w:rsid w:val="00B5144D"/>
    <w:rsid w:val="00B51F91"/>
    <w:rsid w:val="00B57D33"/>
    <w:rsid w:val="00B603F4"/>
    <w:rsid w:val="00B652B5"/>
    <w:rsid w:val="00B75A2D"/>
    <w:rsid w:val="00B81B71"/>
    <w:rsid w:val="00B867D5"/>
    <w:rsid w:val="00B878AA"/>
    <w:rsid w:val="00B956D4"/>
    <w:rsid w:val="00B97197"/>
    <w:rsid w:val="00BA2106"/>
    <w:rsid w:val="00BA792B"/>
    <w:rsid w:val="00BB110F"/>
    <w:rsid w:val="00BB6ECB"/>
    <w:rsid w:val="00BC0555"/>
    <w:rsid w:val="00BC1013"/>
    <w:rsid w:val="00BC1A56"/>
    <w:rsid w:val="00BC1B95"/>
    <w:rsid w:val="00BC6AF3"/>
    <w:rsid w:val="00BD1D12"/>
    <w:rsid w:val="00BD42F3"/>
    <w:rsid w:val="00BD7D54"/>
    <w:rsid w:val="00BE01FA"/>
    <w:rsid w:val="00BE2CB3"/>
    <w:rsid w:val="00BE7A8D"/>
    <w:rsid w:val="00BE7FE5"/>
    <w:rsid w:val="00BF2B4C"/>
    <w:rsid w:val="00BF6813"/>
    <w:rsid w:val="00C01582"/>
    <w:rsid w:val="00C02447"/>
    <w:rsid w:val="00C0683A"/>
    <w:rsid w:val="00C12937"/>
    <w:rsid w:val="00C16FAF"/>
    <w:rsid w:val="00C301E8"/>
    <w:rsid w:val="00C364A9"/>
    <w:rsid w:val="00C37C63"/>
    <w:rsid w:val="00C44646"/>
    <w:rsid w:val="00C506EA"/>
    <w:rsid w:val="00C55CC1"/>
    <w:rsid w:val="00C647CA"/>
    <w:rsid w:val="00C861CA"/>
    <w:rsid w:val="00C90F73"/>
    <w:rsid w:val="00CA2355"/>
    <w:rsid w:val="00CA2B09"/>
    <w:rsid w:val="00CA460A"/>
    <w:rsid w:val="00CA467E"/>
    <w:rsid w:val="00CB3D0A"/>
    <w:rsid w:val="00CC3A7E"/>
    <w:rsid w:val="00CC6661"/>
    <w:rsid w:val="00CD0C09"/>
    <w:rsid w:val="00CD196F"/>
    <w:rsid w:val="00CE2FE9"/>
    <w:rsid w:val="00CE7753"/>
    <w:rsid w:val="00CF0C36"/>
    <w:rsid w:val="00CF2B10"/>
    <w:rsid w:val="00D01B07"/>
    <w:rsid w:val="00D146A0"/>
    <w:rsid w:val="00D1552F"/>
    <w:rsid w:val="00D26F0E"/>
    <w:rsid w:val="00D32463"/>
    <w:rsid w:val="00D34581"/>
    <w:rsid w:val="00D366E8"/>
    <w:rsid w:val="00D43EB7"/>
    <w:rsid w:val="00D44F3E"/>
    <w:rsid w:val="00D55580"/>
    <w:rsid w:val="00D55F89"/>
    <w:rsid w:val="00D57482"/>
    <w:rsid w:val="00D629BE"/>
    <w:rsid w:val="00D677F0"/>
    <w:rsid w:val="00D763F9"/>
    <w:rsid w:val="00D8211F"/>
    <w:rsid w:val="00D82655"/>
    <w:rsid w:val="00D850A1"/>
    <w:rsid w:val="00D93BAE"/>
    <w:rsid w:val="00DA3A7A"/>
    <w:rsid w:val="00DA688F"/>
    <w:rsid w:val="00DA7F0B"/>
    <w:rsid w:val="00DB12B9"/>
    <w:rsid w:val="00DC7725"/>
    <w:rsid w:val="00DD06CF"/>
    <w:rsid w:val="00DD2EBA"/>
    <w:rsid w:val="00DD61A1"/>
    <w:rsid w:val="00DF09C6"/>
    <w:rsid w:val="00DF1922"/>
    <w:rsid w:val="00DF3A90"/>
    <w:rsid w:val="00DF7D80"/>
    <w:rsid w:val="00E02736"/>
    <w:rsid w:val="00E0472A"/>
    <w:rsid w:val="00E20ED9"/>
    <w:rsid w:val="00E21D1A"/>
    <w:rsid w:val="00E22931"/>
    <w:rsid w:val="00E26A3B"/>
    <w:rsid w:val="00E3774C"/>
    <w:rsid w:val="00E40FC1"/>
    <w:rsid w:val="00E41537"/>
    <w:rsid w:val="00E429CA"/>
    <w:rsid w:val="00E45724"/>
    <w:rsid w:val="00E50A26"/>
    <w:rsid w:val="00E65B2E"/>
    <w:rsid w:val="00E65EA9"/>
    <w:rsid w:val="00E65EE6"/>
    <w:rsid w:val="00E770CC"/>
    <w:rsid w:val="00E87C51"/>
    <w:rsid w:val="00E87F31"/>
    <w:rsid w:val="00E92CF7"/>
    <w:rsid w:val="00EC18C4"/>
    <w:rsid w:val="00EC2DA8"/>
    <w:rsid w:val="00EE73F7"/>
    <w:rsid w:val="00EF3D8B"/>
    <w:rsid w:val="00F05276"/>
    <w:rsid w:val="00F058BD"/>
    <w:rsid w:val="00F1439B"/>
    <w:rsid w:val="00F275FC"/>
    <w:rsid w:val="00F30A61"/>
    <w:rsid w:val="00F32B81"/>
    <w:rsid w:val="00F4227C"/>
    <w:rsid w:val="00F471C2"/>
    <w:rsid w:val="00F55378"/>
    <w:rsid w:val="00F67454"/>
    <w:rsid w:val="00F7196A"/>
    <w:rsid w:val="00F72021"/>
    <w:rsid w:val="00F809B0"/>
    <w:rsid w:val="00F82C40"/>
    <w:rsid w:val="00F87658"/>
    <w:rsid w:val="00F9296D"/>
    <w:rsid w:val="00F93C20"/>
    <w:rsid w:val="00FA08A1"/>
    <w:rsid w:val="00FA1A66"/>
    <w:rsid w:val="00FA2EDE"/>
    <w:rsid w:val="00FA74C2"/>
    <w:rsid w:val="00FC032F"/>
    <w:rsid w:val="00FD5386"/>
    <w:rsid w:val="00FD78FA"/>
    <w:rsid w:val="00FE1FE9"/>
    <w:rsid w:val="00FE393B"/>
    <w:rsid w:val="00FE602A"/>
    <w:rsid w:val="00FE7D9C"/>
    <w:rsid w:val="00FF074E"/>
    <w:rsid w:val="00FF170B"/>
    <w:rsid w:val="00FF230E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6E"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26A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6A3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E26A3B"/>
    <w:rPr>
      <w:szCs w:val="25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A3B"/>
    <w:rPr>
      <w:b/>
      <w:bCs/>
      <w:szCs w:val="25"/>
      <w:lang w:eastAsia="ko-KR"/>
    </w:rPr>
  </w:style>
  <w:style w:type="paragraph" w:styleId="Revision">
    <w:name w:val="Revision"/>
    <w:hidden/>
    <w:uiPriority w:val="99"/>
    <w:semiHidden/>
    <w:rsid w:val="007A4F1A"/>
    <w:rPr>
      <w:sz w:val="24"/>
      <w:szCs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86E"/>
    <w:rPr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3429"/>
    <w:rPr>
      <w:color w:val="0000FF"/>
      <w:u w:val="single"/>
    </w:rPr>
  </w:style>
  <w:style w:type="paragraph" w:styleId="BalloonText">
    <w:name w:val="Balloon Text"/>
    <w:basedOn w:val="Normal"/>
    <w:semiHidden/>
    <w:rsid w:val="008D56A1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43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87D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7D06"/>
    <w:rPr>
      <w:sz w:val="24"/>
      <w:szCs w:val="28"/>
      <w:lang w:eastAsia="ko-KR"/>
    </w:rPr>
  </w:style>
  <w:style w:type="paragraph" w:styleId="Footer">
    <w:name w:val="footer"/>
    <w:basedOn w:val="Normal"/>
    <w:link w:val="FooterChar"/>
    <w:uiPriority w:val="99"/>
    <w:rsid w:val="00A87D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7D06"/>
    <w:rPr>
      <w:sz w:val="24"/>
      <w:szCs w:val="28"/>
      <w:lang w:eastAsia="ko-KR"/>
    </w:rPr>
  </w:style>
  <w:style w:type="paragraph" w:styleId="BodyText">
    <w:name w:val="Body Text"/>
    <w:basedOn w:val="Normal"/>
    <w:link w:val="BodyTextChar"/>
    <w:rsid w:val="00D677F0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customStyle="1" w:styleId="BodyTextChar">
    <w:name w:val="Body Text Char"/>
    <w:link w:val="BodyText"/>
    <w:rsid w:val="00D677F0"/>
    <w:rPr>
      <w:rFonts w:ascii="Cordia New" w:eastAsia="Times New Roma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980E49"/>
    <w:pPr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26A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6A3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E26A3B"/>
    <w:rPr>
      <w:szCs w:val="25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6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6A3B"/>
    <w:rPr>
      <w:b/>
      <w:bCs/>
      <w:szCs w:val="25"/>
      <w:lang w:eastAsia="ko-KR"/>
    </w:rPr>
  </w:style>
  <w:style w:type="paragraph" w:styleId="Revision">
    <w:name w:val="Revision"/>
    <w:hidden/>
    <w:uiPriority w:val="99"/>
    <w:semiHidden/>
    <w:rsid w:val="007A4F1A"/>
    <w:rPr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C590-8B4D-409D-AC59-CE3D3DD0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ประกาศสมาคมบริษัทหลักทรัพย์</vt:lpstr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ประกาศสมาคมบริษัทหลักทรัพย์</dc:title>
  <dc:creator>HP</dc:creator>
  <cp:lastModifiedBy>user3</cp:lastModifiedBy>
  <cp:revision>2</cp:revision>
  <cp:lastPrinted>2016-10-28T07:43:00Z</cp:lastPrinted>
  <dcterms:created xsi:type="dcterms:W3CDTF">2016-11-03T04:49:00Z</dcterms:created>
  <dcterms:modified xsi:type="dcterms:W3CDTF">2016-11-03T04:49:00Z</dcterms:modified>
</cp:coreProperties>
</file>