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64" w:rsidRDefault="00A22564" w:rsidP="00A22564">
      <w:pPr>
        <w:jc w:val="center"/>
        <w:rPr>
          <w:rFonts w:asciiTheme="majorBidi" w:hAnsiTheme="majorBidi" w:cstheme="majorBidi"/>
          <w:sz w:val="50"/>
          <w:szCs w:val="50"/>
        </w:rPr>
      </w:pPr>
      <w:bookmarkStart w:id="0" w:name="_GoBack"/>
      <w:bookmarkEnd w:id="0"/>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Pr="00A22564" w:rsidRDefault="00A22564" w:rsidP="00A22564">
      <w:pPr>
        <w:jc w:val="center"/>
        <w:rPr>
          <w:rFonts w:ascii="Cambria" w:hAnsi="Cambria" w:cstheme="majorBidi"/>
          <w:sz w:val="40"/>
          <w:szCs w:val="40"/>
        </w:rPr>
      </w:pPr>
      <w:r w:rsidRPr="00A22564">
        <w:rPr>
          <w:rFonts w:ascii="Cambria" w:hAnsi="Cambria" w:cstheme="majorBidi"/>
          <w:sz w:val="40"/>
          <w:szCs w:val="40"/>
        </w:rPr>
        <w:t>Due Diligence Guidelines for Financial Advisors</w:t>
      </w: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Default="00A22564" w:rsidP="00A22564">
      <w:pPr>
        <w:jc w:val="center"/>
        <w:rPr>
          <w:rFonts w:asciiTheme="majorBidi" w:hAnsiTheme="majorBidi" w:cstheme="majorBidi"/>
          <w:sz w:val="50"/>
          <w:szCs w:val="50"/>
        </w:rPr>
      </w:pPr>
    </w:p>
    <w:p w:rsidR="00A22564" w:rsidRPr="003316BA" w:rsidRDefault="00A22564" w:rsidP="00A22564">
      <w:pPr>
        <w:jc w:val="right"/>
        <w:rPr>
          <w:rFonts w:asciiTheme="majorBidi" w:hAnsiTheme="majorBidi" w:cstheme="majorBidi"/>
          <w:sz w:val="34"/>
          <w:szCs w:val="34"/>
        </w:rPr>
      </w:pPr>
      <w:r w:rsidRPr="003316BA">
        <w:rPr>
          <w:rFonts w:asciiTheme="majorBidi" w:hAnsiTheme="majorBidi" w:cstheme="majorBidi"/>
          <w:sz w:val="34"/>
          <w:szCs w:val="34"/>
        </w:rPr>
        <w:t>January 2018</w:t>
      </w:r>
    </w:p>
    <w:tbl>
      <w:tblPr>
        <w:tblW w:w="9671" w:type="dxa"/>
        <w:tblInd w:w="-113" w:type="dxa"/>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shd w:val="clear" w:color="auto" w:fill="FFFFFF"/>
        <w:tblLook w:val="04A0" w:firstRow="1" w:lastRow="0" w:firstColumn="1" w:lastColumn="0" w:noHBand="0" w:noVBand="1"/>
      </w:tblPr>
      <w:tblGrid>
        <w:gridCol w:w="9671"/>
      </w:tblGrid>
      <w:tr w:rsidR="00A51C7E" w:rsidRPr="00D01EA8" w:rsidTr="00660B20">
        <w:tc>
          <w:tcPr>
            <w:tcW w:w="9671" w:type="dxa"/>
            <w:shd w:val="clear" w:color="auto" w:fill="DEEAF6"/>
          </w:tcPr>
          <w:p w:rsidR="00A51C7E" w:rsidRPr="00D01EA8" w:rsidRDefault="005949A8" w:rsidP="00B32C09">
            <w:pPr>
              <w:pStyle w:val="Heading1"/>
              <w:spacing w:before="240"/>
              <w:jc w:val="center"/>
            </w:pPr>
            <w:r w:rsidRPr="00D01EA8">
              <w:lastRenderedPageBreak/>
              <w:t>Introduction</w:t>
            </w:r>
          </w:p>
        </w:tc>
      </w:tr>
    </w:tbl>
    <w:p w:rsidR="00AF60CB" w:rsidRPr="00D01EA8" w:rsidRDefault="005949A8" w:rsidP="00651CC1">
      <w:pPr>
        <w:spacing w:before="240" w:after="240" w:line="240" w:lineRule="auto"/>
        <w:ind w:firstLine="720"/>
        <w:jc w:val="both"/>
        <w:rPr>
          <w:rFonts w:ascii="Times New Roman" w:hAnsi="Times New Roman" w:cs="Times New Roman"/>
        </w:rPr>
      </w:pPr>
      <w:r w:rsidRPr="004374E6">
        <w:rPr>
          <w:rFonts w:ascii="Times New Roman" w:hAnsi="Times New Roman" w:cs="Times New Roman"/>
        </w:rPr>
        <w:t xml:space="preserve">The Office of </w:t>
      </w:r>
      <w:r w:rsidR="008B0632">
        <w:rPr>
          <w:rFonts w:ascii="Times New Roman" w:hAnsi="Times New Roman" w:cs="Times New Roman"/>
        </w:rPr>
        <w:t xml:space="preserve">the </w:t>
      </w:r>
      <w:r w:rsidRPr="004374E6">
        <w:rPr>
          <w:rFonts w:ascii="Times New Roman" w:hAnsi="Times New Roman" w:cs="Times New Roman"/>
        </w:rPr>
        <w:t xml:space="preserve">Securities and Exchange Commission </w:t>
      </w:r>
      <w:r w:rsidR="006717FC" w:rsidRPr="004374E6">
        <w:rPr>
          <w:rFonts w:ascii="Times New Roman" w:hAnsi="Times New Roman" w:cs="Times New Roman"/>
          <w:cs/>
        </w:rPr>
        <w:t>(</w:t>
      </w:r>
      <w:r w:rsidRPr="004374E6">
        <w:rPr>
          <w:rFonts w:ascii="Times New Roman" w:hAnsi="Times New Roman" w:cs="Times New Roman"/>
        </w:rPr>
        <w:t xml:space="preserve">the </w:t>
      </w:r>
      <w:r w:rsidR="006717FC" w:rsidRPr="004374E6">
        <w:rPr>
          <w:rFonts w:ascii="Times New Roman" w:hAnsi="Times New Roman" w:cs="Times New Roman"/>
          <w:cs/>
        </w:rPr>
        <w:t>“</w:t>
      </w:r>
      <w:r w:rsidRPr="004374E6">
        <w:rPr>
          <w:rFonts w:ascii="Times New Roman" w:hAnsi="Times New Roman" w:cs="Times New Roman"/>
          <w:b/>
          <w:bCs/>
        </w:rPr>
        <w:t>SEC Office</w:t>
      </w:r>
      <w:r w:rsidR="006717FC" w:rsidRPr="004374E6">
        <w:rPr>
          <w:rFonts w:ascii="Times New Roman" w:hAnsi="Times New Roman" w:cs="Times New Roman"/>
          <w:cs/>
        </w:rPr>
        <w:t>”)</w:t>
      </w:r>
      <w:r w:rsidR="002107BF" w:rsidRPr="004374E6">
        <w:rPr>
          <w:rFonts w:ascii="Times New Roman" w:hAnsi="Times New Roman" w:cs="Times New Roman"/>
        </w:rPr>
        <w:t xml:space="preserve"> and</w:t>
      </w:r>
      <w:r w:rsidR="00771F35" w:rsidRPr="004374E6" w:rsidDel="00771F35">
        <w:rPr>
          <w:rFonts w:ascii="Times New Roman" w:hAnsi="Times New Roman" w:cs="Times New Roman"/>
          <w:cs/>
        </w:rPr>
        <w:t xml:space="preserve"> </w:t>
      </w:r>
      <w:r w:rsidRPr="004374E6">
        <w:rPr>
          <w:rFonts w:ascii="Times New Roman" w:hAnsi="Times New Roman" w:cs="Times New Roman"/>
        </w:rPr>
        <w:t xml:space="preserve">the </w:t>
      </w:r>
      <w:r w:rsidR="005C32C9" w:rsidRPr="00471C5A">
        <w:rPr>
          <w:rFonts w:ascii="Times New Roman" w:hAnsi="Times New Roman" w:cs="Times New Roman"/>
        </w:rPr>
        <w:t>Investment Banking Club</w:t>
      </w:r>
      <w:r w:rsidR="00D54388" w:rsidRPr="004374E6">
        <w:rPr>
          <w:rFonts w:ascii="Times New Roman" w:hAnsi="Times New Roman" w:cs="Times New Roman"/>
        </w:rPr>
        <w:t xml:space="preserve"> </w:t>
      </w:r>
      <w:r w:rsidRPr="004374E6">
        <w:rPr>
          <w:rFonts w:ascii="Times New Roman" w:hAnsi="Times New Roman" w:cs="Times New Roman"/>
        </w:rPr>
        <w:t xml:space="preserve">have </w:t>
      </w:r>
      <w:r w:rsidR="002107BF" w:rsidRPr="004374E6">
        <w:rPr>
          <w:rFonts w:ascii="Times New Roman" w:hAnsi="Times New Roman" w:cs="Times New Roman"/>
        </w:rPr>
        <w:t xml:space="preserve">jointly </w:t>
      </w:r>
      <w:r w:rsidRPr="004374E6">
        <w:rPr>
          <w:rFonts w:ascii="Times New Roman" w:hAnsi="Times New Roman" w:cs="Times New Roman"/>
        </w:rPr>
        <w:t>prepared the</w:t>
      </w:r>
      <w:r w:rsidR="00D54388" w:rsidRPr="00451CA4">
        <w:rPr>
          <w:rFonts w:ascii="Times New Roman" w:hAnsi="Times New Roman" w:cs="Times New Roman"/>
        </w:rPr>
        <w:t>se</w:t>
      </w:r>
      <w:r w:rsidRPr="00451CA4">
        <w:rPr>
          <w:rFonts w:ascii="Times New Roman" w:hAnsi="Times New Roman" w:cs="Times New Roman"/>
        </w:rPr>
        <w:t xml:space="preserve"> Due Diligence Guideline</w:t>
      </w:r>
      <w:r w:rsidR="008E76C6" w:rsidRPr="00451CA4">
        <w:rPr>
          <w:rFonts w:ascii="Times New Roman" w:hAnsi="Times New Roman" w:cs="Times New Roman"/>
        </w:rPr>
        <w:t xml:space="preserve">s </w:t>
      </w:r>
      <w:r w:rsidRPr="00451CA4">
        <w:rPr>
          <w:rFonts w:ascii="Times New Roman" w:hAnsi="Times New Roman" w:cs="Times New Roman"/>
        </w:rPr>
        <w:t xml:space="preserve">which </w:t>
      </w:r>
      <w:r w:rsidR="008E76C6" w:rsidRPr="00451CA4">
        <w:rPr>
          <w:rFonts w:ascii="Times New Roman" w:hAnsi="Times New Roman" w:cs="Times New Roman"/>
        </w:rPr>
        <w:t xml:space="preserve">are </w:t>
      </w:r>
      <w:r w:rsidRPr="00451CA4">
        <w:rPr>
          <w:rFonts w:ascii="Times New Roman" w:hAnsi="Times New Roman" w:cs="Times New Roman"/>
        </w:rPr>
        <w:t xml:space="preserve">intended for use by </w:t>
      </w:r>
      <w:r w:rsidR="007361FC" w:rsidRPr="00451CA4">
        <w:rPr>
          <w:rFonts w:ascii="Times New Roman" w:hAnsi="Times New Roman" w:cs="Times New Roman"/>
          <w:color w:val="auto"/>
        </w:rPr>
        <w:t xml:space="preserve">financial advisors </w:t>
      </w:r>
      <w:r w:rsidR="004374E6" w:rsidRPr="00451CA4">
        <w:rPr>
          <w:rFonts w:ascii="Times New Roman" w:hAnsi="Times New Roman" w:cs="Times New Roman"/>
          <w:color w:val="auto"/>
        </w:rPr>
        <w:t xml:space="preserve">licensed </w:t>
      </w:r>
      <w:r w:rsidR="007361FC" w:rsidRPr="00451CA4">
        <w:rPr>
          <w:rFonts w:ascii="Times New Roman" w:hAnsi="Times New Roman" w:cs="Times New Roman"/>
          <w:color w:val="auto"/>
        </w:rPr>
        <w:t xml:space="preserve">by the </w:t>
      </w:r>
      <w:r w:rsidRPr="00451CA4">
        <w:rPr>
          <w:rFonts w:ascii="Times New Roman" w:hAnsi="Times New Roman" w:cs="Times New Roman"/>
        </w:rPr>
        <w:t>SEC Office</w:t>
      </w:r>
      <w:r w:rsidR="00771F35" w:rsidRPr="00451CA4">
        <w:rPr>
          <w:rFonts w:ascii="Times New Roman" w:hAnsi="Times New Roman" w:cs="Times New Roman"/>
          <w:cs/>
        </w:rPr>
        <w:t xml:space="preserve"> </w:t>
      </w:r>
      <w:r w:rsidR="007361FC" w:rsidRPr="00451CA4">
        <w:rPr>
          <w:rFonts w:ascii="Times New Roman" w:hAnsi="Times New Roman" w:cs="Times New Roman"/>
          <w:color w:val="auto"/>
        </w:rPr>
        <w:t>when conducting due diligence for public limited companies wish</w:t>
      </w:r>
      <w:r w:rsidR="00220B6E" w:rsidRPr="00451CA4">
        <w:rPr>
          <w:rFonts w:ascii="Times New Roman" w:hAnsi="Times New Roman" w:cs="Times New Roman"/>
          <w:color w:val="auto"/>
        </w:rPr>
        <w:t>ing</w:t>
      </w:r>
      <w:r w:rsidR="007361FC" w:rsidRPr="00451CA4">
        <w:rPr>
          <w:rFonts w:ascii="Times New Roman" w:hAnsi="Times New Roman" w:cs="Times New Roman"/>
          <w:color w:val="auto"/>
        </w:rPr>
        <w:t xml:space="preserve"> to issue and offer shares for sale through an initial public offering in order to ensure that </w:t>
      </w:r>
      <w:r w:rsidR="00D54388" w:rsidRPr="00451CA4">
        <w:rPr>
          <w:rFonts w:ascii="Times New Roman" w:hAnsi="Times New Roman" w:cs="Times New Roman"/>
          <w:color w:val="auto"/>
        </w:rPr>
        <w:t xml:space="preserve">the </w:t>
      </w:r>
      <w:r w:rsidR="00220B6E" w:rsidRPr="00451CA4">
        <w:rPr>
          <w:rFonts w:ascii="Times New Roman" w:hAnsi="Times New Roman" w:cs="Times New Roman"/>
          <w:color w:val="auto"/>
        </w:rPr>
        <w:t xml:space="preserve">due diligence </w:t>
      </w:r>
      <w:r w:rsidR="007361FC" w:rsidRPr="00451CA4">
        <w:rPr>
          <w:rFonts w:ascii="Times New Roman" w:hAnsi="Times New Roman" w:cs="Times New Roman"/>
          <w:color w:val="auto"/>
        </w:rPr>
        <w:t>conduct</w:t>
      </w:r>
      <w:r w:rsidR="00220B6E" w:rsidRPr="00451CA4">
        <w:rPr>
          <w:rFonts w:ascii="Times New Roman" w:hAnsi="Times New Roman" w:cs="Times New Roman"/>
          <w:color w:val="auto"/>
        </w:rPr>
        <w:t>ed</w:t>
      </w:r>
      <w:r w:rsidR="007361FC" w:rsidRPr="00451CA4">
        <w:rPr>
          <w:rFonts w:ascii="Times New Roman" w:hAnsi="Times New Roman" w:cs="Times New Roman"/>
          <w:color w:val="auto"/>
        </w:rPr>
        <w:t xml:space="preserve"> </w:t>
      </w:r>
      <w:r w:rsidR="007361FC" w:rsidRPr="00451CA4">
        <w:rPr>
          <w:rFonts w:ascii="Times New Roman" w:hAnsi="Times New Roman" w:cs="Times New Roman"/>
        </w:rPr>
        <w:t xml:space="preserve">by </w:t>
      </w:r>
      <w:r w:rsidR="00D54388" w:rsidRPr="00451CA4">
        <w:rPr>
          <w:rFonts w:ascii="Times New Roman" w:hAnsi="Times New Roman" w:cs="Times New Roman"/>
        </w:rPr>
        <w:t xml:space="preserve">such </w:t>
      </w:r>
      <w:r w:rsidR="007361FC" w:rsidRPr="00451CA4">
        <w:rPr>
          <w:rFonts w:ascii="Times New Roman" w:hAnsi="Times New Roman" w:cs="Times New Roman"/>
        </w:rPr>
        <w:t>financial advisors meets international standards</w:t>
      </w:r>
      <w:r w:rsidR="00220B6E" w:rsidRPr="00451CA4">
        <w:rPr>
          <w:rFonts w:ascii="Times New Roman" w:hAnsi="Times New Roman" w:cs="Times New Roman"/>
        </w:rPr>
        <w:t>.</w:t>
      </w:r>
      <w:r w:rsidR="007361FC" w:rsidRPr="00451CA4">
        <w:rPr>
          <w:rFonts w:ascii="Times New Roman" w:hAnsi="Times New Roman" w:cs="Times New Roman"/>
        </w:rPr>
        <w:t xml:space="preserve"> </w:t>
      </w:r>
      <w:r w:rsidR="00220B6E" w:rsidRPr="00451CA4">
        <w:rPr>
          <w:rFonts w:ascii="Times New Roman" w:hAnsi="Times New Roman" w:cs="Times New Roman"/>
        </w:rPr>
        <w:t xml:space="preserve">This </w:t>
      </w:r>
      <w:r w:rsidR="007361FC" w:rsidRPr="00451CA4">
        <w:rPr>
          <w:rFonts w:ascii="Times New Roman" w:hAnsi="Times New Roman" w:cs="Times New Roman"/>
        </w:rPr>
        <w:t xml:space="preserve">will reduce the time </w:t>
      </w:r>
      <w:r w:rsidR="008B0632">
        <w:rPr>
          <w:rFonts w:ascii="Times New Roman" w:hAnsi="Times New Roman" w:cs="Times New Roman"/>
        </w:rPr>
        <w:t>for</w:t>
      </w:r>
      <w:r w:rsidR="008B0632" w:rsidRPr="00451CA4">
        <w:rPr>
          <w:rFonts w:ascii="Times New Roman" w:hAnsi="Times New Roman" w:cs="Times New Roman"/>
        </w:rPr>
        <w:t xml:space="preserve"> </w:t>
      </w:r>
      <w:r w:rsidR="007361FC" w:rsidRPr="00451CA4">
        <w:rPr>
          <w:rFonts w:ascii="Times New Roman" w:hAnsi="Times New Roman" w:cs="Times New Roman"/>
        </w:rPr>
        <w:t>consider</w:t>
      </w:r>
      <w:r w:rsidR="00F545E3" w:rsidRPr="00451CA4">
        <w:rPr>
          <w:rFonts w:ascii="Times New Roman" w:hAnsi="Times New Roman" w:cs="Times New Roman"/>
        </w:rPr>
        <w:t>ation of</w:t>
      </w:r>
      <w:r w:rsidR="008B0632">
        <w:rPr>
          <w:rFonts w:ascii="Times New Roman" w:hAnsi="Times New Roman" w:cs="Times New Roman"/>
        </w:rPr>
        <w:t xml:space="preserve"> whether to grant</w:t>
      </w:r>
      <w:r w:rsidR="007361FC" w:rsidRPr="00451CA4">
        <w:rPr>
          <w:rFonts w:ascii="Times New Roman" w:hAnsi="Times New Roman" w:cs="Times New Roman"/>
        </w:rPr>
        <w:t xml:space="preserve"> </w:t>
      </w:r>
      <w:r w:rsidR="004374E6" w:rsidRPr="00471C5A">
        <w:rPr>
          <w:rFonts w:ascii="Times New Roman" w:hAnsi="Times New Roman" w:cs="Times New Roman"/>
        </w:rPr>
        <w:t>approval</w:t>
      </w:r>
      <w:r w:rsidR="00545415" w:rsidRPr="00471C5A">
        <w:rPr>
          <w:rFonts w:ascii="Times New Roman" w:hAnsi="Times New Roman" w:cs="Angsana New"/>
          <w:szCs w:val="28"/>
        </w:rPr>
        <w:t xml:space="preserve">, </w:t>
      </w:r>
      <w:r w:rsidR="007361FC" w:rsidRPr="004374E6">
        <w:rPr>
          <w:rFonts w:ascii="Times New Roman" w:hAnsi="Times New Roman" w:cs="Times New Roman"/>
        </w:rPr>
        <w:t xml:space="preserve">registration statements for </w:t>
      </w:r>
      <w:r w:rsidR="00D54388" w:rsidRPr="004374E6">
        <w:rPr>
          <w:rFonts w:ascii="Times New Roman" w:hAnsi="Times New Roman" w:cs="Times New Roman"/>
        </w:rPr>
        <w:t xml:space="preserve">the </w:t>
      </w:r>
      <w:r w:rsidR="007361FC" w:rsidRPr="004374E6">
        <w:rPr>
          <w:rFonts w:ascii="Times New Roman" w:hAnsi="Times New Roman" w:cs="Times New Roman"/>
        </w:rPr>
        <w:t>offer for sale of securities and draft prospectus by the SEC Office and expedite the process</w:t>
      </w:r>
      <w:r w:rsidR="007361FC" w:rsidRPr="00545415">
        <w:rPr>
          <w:rFonts w:ascii="Times New Roman" w:hAnsi="Times New Roman" w:cs="Times New Roman"/>
        </w:rPr>
        <w:t xml:space="preserve"> for</w:t>
      </w:r>
      <w:r w:rsidR="00F545E3" w:rsidRPr="00545415">
        <w:rPr>
          <w:rFonts w:ascii="Times New Roman" w:hAnsi="Times New Roman" w:cs="Times New Roman"/>
        </w:rPr>
        <w:t xml:space="preserve"> the</w:t>
      </w:r>
      <w:r w:rsidR="007361FC" w:rsidRPr="00545415">
        <w:rPr>
          <w:rFonts w:ascii="Times New Roman" w:hAnsi="Times New Roman" w:cs="Times New Roman"/>
        </w:rPr>
        <w:t xml:space="preserve"> issuance and </w:t>
      </w:r>
      <w:r w:rsidR="007361FC" w:rsidRPr="00545415">
        <w:rPr>
          <w:rFonts w:ascii="Times New Roman" w:hAnsi="Times New Roman" w:cs="Times New Roman"/>
          <w:color w:val="auto"/>
        </w:rPr>
        <w:t xml:space="preserve">initial public offering of shares.  </w:t>
      </w:r>
      <w:r w:rsidR="00F545E3" w:rsidRPr="00545415">
        <w:rPr>
          <w:rFonts w:ascii="Times New Roman" w:hAnsi="Times New Roman" w:cs="Times New Roman"/>
          <w:color w:val="auto"/>
        </w:rPr>
        <w:t>These</w:t>
      </w:r>
      <w:r w:rsidR="007361FC" w:rsidRPr="00545415">
        <w:rPr>
          <w:rFonts w:ascii="Times New Roman" w:hAnsi="Times New Roman" w:cs="Times New Roman"/>
          <w:color w:val="auto"/>
        </w:rPr>
        <w:t xml:space="preserve"> </w:t>
      </w:r>
      <w:r w:rsidRPr="00545415">
        <w:rPr>
          <w:rFonts w:ascii="Times New Roman" w:hAnsi="Times New Roman" w:cs="Times New Roman"/>
        </w:rPr>
        <w:t>Due Diligence Guideline</w:t>
      </w:r>
      <w:r w:rsidR="00F545E3" w:rsidRPr="00545415">
        <w:rPr>
          <w:rFonts w:ascii="Times New Roman" w:hAnsi="Times New Roman" w:cs="Times New Roman"/>
        </w:rPr>
        <w:t>s</w:t>
      </w:r>
      <w:r w:rsidR="007361FC" w:rsidRPr="00545415">
        <w:rPr>
          <w:rFonts w:ascii="Times New Roman" w:hAnsi="Times New Roman" w:cs="Times New Roman"/>
        </w:rPr>
        <w:t xml:space="preserve"> may not be applicable</w:t>
      </w:r>
      <w:r w:rsidR="007361FC" w:rsidRPr="00D01EA8">
        <w:rPr>
          <w:rFonts w:ascii="Times New Roman" w:hAnsi="Times New Roman" w:cs="Times New Roman"/>
        </w:rPr>
        <w:t xml:space="preserve"> </w:t>
      </w:r>
      <w:r w:rsidR="00F545E3">
        <w:rPr>
          <w:rFonts w:ascii="Times New Roman" w:hAnsi="Times New Roman" w:cs="Times New Roman"/>
        </w:rPr>
        <w:t xml:space="preserve">in their entirety </w:t>
      </w:r>
      <w:r w:rsidR="007361FC" w:rsidRPr="00D01EA8">
        <w:rPr>
          <w:rFonts w:ascii="Times New Roman" w:hAnsi="Times New Roman" w:cs="Times New Roman"/>
        </w:rPr>
        <w:t>to secondary</w:t>
      </w:r>
      <w:r w:rsidR="00D54388" w:rsidRPr="00D01EA8">
        <w:rPr>
          <w:rFonts w:ascii="Times New Roman" w:hAnsi="Times New Roman" w:cs="Times New Roman"/>
        </w:rPr>
        <w:t xml:space="preserve"> </w:t>
      </w:r>
      <w:r w:rsidR="008B0632">
        <w:rPr>
          <w:rFonts w:ascii="Times New Roman" w:hAnsi="Times New Roman" w:cs="Times New Roman"/>
        </w:rPr>
        <w:t xml:space="preserve">offerings </w:t>
      </w:r>
      <w:r w:rsidR="00D54388" w:rsidRPr="00D01EA8">
        <w:rPr>
          <w:rFonts w:ascii="Times New Roman" w:hAnsi="Times New Roman" w:cs="Times New Roman"/>
        </w:rPr>
        <w:t>or public</w:t>
      </w:r>
      <w:r w:rsidR="007361FC" w:rsidRPr="00D01EA8">
        <w:rPr>
          <w:rFonts w:ascii="Times New Roman" w:hAnsi="Times New Roman" w:cs="Times New Roman"/>
        </w:rPr>
        <w:t xml:space="preserve"> </w:t>
      </w:r>
      <w:r w:rsidR="008B0632">
        <w:rPr>
          <w:rFonts w:ascii="Times New Roman" w:hAnsi="Times New Roman" w:cs="Times New Roman"/>
        </w:rPr>
        <w:t xml:space="preserve">other </w:t>
      </w:r>
      <w:r w:rsidR="007361FC" w:rsidRPr="00D01EA8">
        <w:rPr>
          <w:rFonts w:ascii="Times New Roman" w:hAnsi="Times New Roman" w:cs="Times New Roman"/>
        </w:rPr>
        <w:t>offering</w:t>
      </w:r>
      <w:r w:rsidR="00F545E3">
        <w:rPr>
          <w:rFonts w:ascii="Times New Roman" w:hAnsi="Times New Roman" w:cs="Times New Roman"/>
        </w:rPr>
        <w:t>s</w:t>
      </w:r>
      <w:r w:rsidR="007361FC" w:rsidRPr="00D01EA8">
        <w:rPr>
          <w:rFonts w:ascii="Times New Roman" w:hAnsi="Times New Roman" w:cs="Times New Roman"/>
        </w:rPr>
        <w:t xml:space="preserve"> of shares </w:t>
      </w:r>
      <w:r w:rsidR="00AF60CB" w:rsidRPr="00D01EA8">
        <w:rPr>
          <w:rFonts w:ascii="Times New Roman" w:hAnsi="Times New Roman" w:cs="Times New Roman"/>
        </w:rPr>
        <w:t xml:space="preserve">which are </w:t>
      </w:r>
      <w:r w:rsidR="00FD00F5" w:rsidRPr="00D01EA8">
        <w:rPr>
          <w:rFonts w:ascii="Times New Roman" w:hAnsi="Times New Roman" w:cs="Times New Roman"/>
        </w:rPr>
        <w:t>different from</w:t>
      </w:r>
      <w:r w:rsidR="00AF60CB" w:rsidRPr="00D01EA8">
        <w:rPr>
          <w:rFonts w:ascii="Times New Roman" w:hAnsi="Times New Roman" w:cs="Times New Roman"/>
        </w:rPr>
        <w:t xml:space="preserve"> initial offering</w:t>
      </w:r>
      <w:r w:rsidR="00FD00F5" w:rsidRPr="00D01EA8">
        <w:rPr>
          <w:rFonts w:ascii="Times New Roman" w:hAnsi="Times New Roman" w:cs="Times New Roman"/>
        </w:rPr>
        <w:t>s</w:t>
      </w:r>
      <w:r w:rsidR="00AF60CB" w:rsidRPr="00D01EA8">
        <w:rPr>
          <w:rFonts w:ascii="Times New Roman" w:hAnsi="Times New Roman" w:cs="Times New Roman"/>
        </w:rPr>
        <w:t xml:space="preserve"> of shares</w:t>
      </w:r>
      <w:r w:rsidR="00F545E3">
        <w:rPr>
          <w:rFonts w:ascii="Times New Roman" w:hAnsi="Times New Roman" w:cs="Times New Roman"/>
        </w:rPr>
        <w:t>,</w:t>
      </w:r>
      <w:r w:rsidR="00AF60CB" w:rsidRPr="00D01EA8">
        <w:rPr>
          <w:rFonts w:ascii="Times New Roman" w:hAnsi="Times New Roman" w:cs="Times New Roman"/>
        </w:rPr>
        <w:t xml:space="preserve"> </w:t>
      </w:r>
      <w:r w:rsidR="00FD00F5" w:rsidRPr="00D01EA8">
        <w:rPr>
          <w:rFonts w:ascii="Times New Roman" w:hAnsi="Times New Roman" w:cs="Times New Roman"/>
        </w:rPr>
        <w:t>and</w:t>
      </w:r>
      <w:r w:rsidR="00AF60CB" w:rsidRPr="00D01EA8">
        <w:rPr>
          <w:rFonts w:ascii="Times New Roman" w:hAnsi="Times New Roman" w:cs="Times New Roman"/>
        </w:rPr>
        <w:t xml:space="preserve"> </w:t>
      </w:r>
      <w:r w:rsidR="00FD00F5" w:rsidRPr="00D01EA8">
        <w:rPr>
          <w:rFonts w:ascii="Times New Roman" w:hAnsi="Times New Roman" w:cs="Times New Roman"/>
        </w:rPr>
        <w:t xml:space="preserve">the </w:t>
      </w:r>
      <w:r w:rsidR="00AF60CB" w:rsidRPr="00D01EA8">
        <w:rPr>
          <w:rFonts w:ascii="Times New Roman" w:hAnsi="Times New Roman" w:cs="Times New Roman"/>
        </w:rPr>
        <w:t xml:space="preserve">offering for sale of other </w:t>
      </w:r>
      <w:r w:rsidR="00F545E3">
        <w:rPr>
          <w:rFonts w:ascii="Times New Roman" w:hAnsi="Times New Roman" w:cs="Times New Roman"/>
        </w:rPr>
        <w:t xml:space="preserve">types of </w:t>
      </w:r>
      <w:r w:rsidR="00AF60CB" w:rsidRPr="00D01EA8">
        <w:rPr>
          <w:rFonts w:ascii="Times New Roman" w:hAnsi="Times New Roman" w:cs="Times New Roman"/>
        </w:rPr>
        <w:t>securities in Thailand.</w:t>
      </w:r>
    </w:p>
    <w:p w:rsidR="001306C8" w:rsidRPr="00972706" w:rsidRDefault="00AF60CB" w:rsidP="0006186B">
      <w:pPr>
        <w:spacing w:before="240" w:after="240" w:line="240" w:lineRule="auto"/>
        <w:ind w:firstLine="720"/>
        <w:jc w:val="both"/>
        <w:rPr>
          <w:rFonts w:ascii="Times New Roman" w:hAnsi="Times New Roman" w:cs="Times New Roman"/>
          <w:color w:val="auto"/>
        </w:rPr>
      </w:pPr>
      <w:r w:rsidRPr="00D01EA8">
        <w:rPr>
          <w:rFonts w:ascii="Times New Roman" w:hAnsi="Times New Roman" w:cs="Times New Roman"/>
        </w:rPr>
        <w:t>The SEC Office</w:t>
      </w:r>
      <w:r w:rsidRPr="00D01EA8">
        <w:rPr>
          <w:rFonts w:ascii="Times New Roman" w:hAnsi="Times New Roman" w:cs="Times New Roman"/>
          <w:cs/>
        </w:rPr>
        <w:t xml:space="preserve"> </w:t>
      </w:r>
      <w:r w:rsidRPr="00D01EA8">
        <w:rPr>
          <w:rFonts w:ascii="Times New Roman" w:hAnsi="Times New Roman" w:cs="Times New Roman"/>
        </w:rPr>
        <w:t xml:space="preserve">and the </w:t>
      </w:r>
      <w:r w:rsidR="00CE4833">
        <w:rPr>
          <w:rFonts w:ascii="Times New Roman" w:hAnsi="Times New Roman" w:cs="Times New Roman"/>
        </w:rPr>
        <w:t>Investment Banking Club</w:t>
      </w:r>
      <w:r w:rsidR="00724AF6" w:rsidRPr="00D01EA8">
        <w:rPr>
          <w:rFonts w:ascii="Times New Roman" w:hAnsi="Times New Roman" w:cs="Times New Roman"/>
        </w:rPr>
        <w:t xml:space="preserve"> are of the view that </w:t>
      </w:r>
      <w:r w:rsidRPr="00D01EA8">
        <w:rPr>
          <w:rFonts w:ascii="Times New Roman" w:hAnsi="Times New Roman" w:cs="Times New Roman"/>
        </w:rPr>
        <w:t>the</w:t>
      </w:r>
      <w:r w:rsidR="00F545E3">
        <w:rPr>
          <w:rFonts w:ascii="Times New Roman" w:hAnsi="Times New Roman" w:cs="Times New Roman"/>
        </w:rPr>
        <w:t>se</w:t>
      </w:r>
      <w:r w:rsidRPr="00D01EA8">
        <w:rPr>
          <w:rFonts w:ascii="Times New Roman" w:hAnsi="Times New Roman" w:cs="Times New Roman"/>
        </w:rPr>
        <w:t xml:space="preserve"> Due Diligence Guideline</w:t>
      </w:r>
      <w:r w:rsidR="00AA141A" w:rsidRPr="00D01EA8">
        <w:rPr>
          <w:rFonts w:ascii="Times New Roman" w:hAnsi="Times New Roman" w:cs="Times New Roman"/>
        </w:rPr>
        <w:t>s</w:t>
      </w:r>
      <w:r w:rsidR="00724AF6" w:rsidRPr="00D01EA8">
        <w:rPr>
          <w:rFonts w:ascii="Times New Roman" w:hAnsi="Times New Roman" w:cs="Times New Roman"/>
        </w:rPr>
        <w:t xml:space="preserve"> </w:t>
      </w:r>
      <w:r w:rsidR="00C147B1" w:rsidRPr="00D01EA8">
        <w:rPr>
          <w:rFonts w:ascii="Times New Roman" w:hAnsi="Times New Roman" w:cs="Times New Roman"/>
        </w:rPr>
        <w:t xml:space="preserve">may be applied </w:t>
      </w:r>
      <w:r w:rsidR="003A055F" w:rsidRPr="00D01EA8">
        <w:rPr>
          <w:rFonts w:ascii="Times New Roman" w:hAnsi="Times New Roman" w:cs="Times New Roman"/>
        </w:rPr>
        <w:t xml:space="preserve">only </w:t>
      </w:r>
      <w:r w:rsidR="00C147B1" w:rsidRPr="00D01EA8">
        <w:rPr>
          <w:rFonts w:ascii="Times New Roman" w:hAnsi="Times New Roman" w:cs="Times New Roman"/>
        </w:rPr>
        <w:t xml:space="preserve">as </w:t>
      </w:r>
      <w:r w:rsidR="0020658A" w:rsidRPr="00D01EA8">
        <w:rPr>
          <w:rFonts w:ascii="Times New Roman" w:hAnsi="Times New Roman" w:cs="Times New Roman"/>
        </w:rPr>
        <w:t xml:space="preserve">initial </w:t>
      </w:r>
      <w:r w:rsidR="00724AF6" w:rsidRPr="00D01EA8">
        <w:rPr>
          <w:rFonts w:ascii="Times New Roman" w:hAnsi="Times New Roman" w:cs="Times New Roman"/>
        </w:rPr>
        <w:t>guid</w:t>
      </w:r>
      <w:r w:rsidR="0006186B" w:rsidRPr="00D01EA8">
        <w:rPr>
          <w:rFonts w:ascii="Times New Roman" w:hAnsi="Times New Roman" w:cs="Times New Roman"/>
        </w:rPr>
        <w:t>el</w:t>
      </w:r>
      <w:r w:rsidR="00724AF6" w:rsidRPr="00D01EA8">
        <w:rPr>
          <w:rFonts w:ascii="Times New Roman" w:hAnsi="Times New Roman" w:cs="Times New Roman"/>
        </w:rPr>
        <w:t>ines in conducting d</w:t>
      </w:r>
      <w:r w:rsidRPr="00D01EA8">
        <w:rPr>
          <w:rFonts w:ascii="Times New Roman" w:hAnsi="Times New Roman" w:cs="Times New Roman"/>
        </w:rPr>
        <w:t xml:space="preserve">ue </w:t>
      </w:r>
      <w:r w:rsidR="00724AF6" w:rsidRPr="00D01EA8">
        <w:rPr>
          <w:rFonts w:ascii="Times New Roman" w:hAnsi="Times New Roman" w:cs="Times New Roman"/>
        </w:rPr>
        <w:t>d</w:t>
      </w:r>
      <w:r w:rsidRPr="00D01EA8">
        <w:rPr>
          <w:rFonts w:ascii="Times New Roman" w:hAnsi="Times New Roman" w:cs="Times New Roman"/>
        </w:rPr>
        <w:t>iligence</w:t>
      </w:r>
      <w:r w:rsidR="00724AF6" w:rsidRPr="00D01EA8">
        <w:rPr>
          <w:rFonts w:ascii="Times New Roman" w:hAnsi="Times New Roman" w:cs="Times New Roman"/>
        </w:rPr>
        <w:t xml:space="preserve">. </w:t>
      </w:r>
      <w:r w:rsidR="00087298">
        <w:rPr>
          <w:rFonts w:ascii="Times New Roman" w:hAnsi="Times New Roman" w:cs="Times New Roman"/>
        </w:rPr>
        <w:t xml:space="preserve"> </w:t>
      </w:r>
      <w:r w:rsidR="00724AF6" w:rsidRPr="00D01EA8">
        <w:rPr>
          <w:rFonts w:ascii="Times New Roman" w:hAnsi="Times New Roman" w:cs="Times New Roman"/>
        </w:rPr>
        <w:t xml:space="preserve">The </w:t>
      </w:r>
      <w:r w:rsidRPr="00D01EA8">
        <w:rPr>
          <w:rFonts w:ascii="Times New Roman" w:hAnsi="Times New Roman" w:cs="Times New Roman"/>
        </w:rPr>
        <w:t>Due Diligence Guideline</w:t>
      </w:r>
      <w:r w:rsidR="00AA141A" w:rsidRPr="00D01EA8">
        <w:rPr>
          <w:rFonts w:ascii="Times New Roman" w:hAnsi="Times New Roman" w:cs="Times New Roman"/>
        </w:rPr>
        <w:t xml:space="preserve">s </w:t>
      </w:r>
      <w:r w:rsidR="00F545E3">
        <w:rPr>
          <w:rFonts w:ascii="Times New Roman" w:hAnsi="Times New Roman" w:cs="Times New Roman"/>
        </w:rPr>
        <w:t>do not prescribe</w:t>
      </w:r>
      <w:r w:rsidR="00C147B1" w:rsidRPr="00D01EA8">
        <w:rPr>
          <w:rFonts w:ascii="Times New Roman" w:hAnsi="Times New Roman" w:cs="Times New Roman"/>
        </w:rPr>
        <w:t xml:space="preserve"> m</w:t>
      </w:r>
      <w:r w:rsidRPr="00D01EA8">
        <w:rPr>
          <w:rFonts w:ascii="Times New Roman" w:hAnsi="Times New Roman" w:cs="Times New Roman"/>
        </w:rPr>
        <w:t xml:space="preserve">inimum </w:t>
      </w:r>
      <w:r w:rsidR="00C147B1" w:rsidRPr="00D01EA8">
        <w:rPr>
          <w:rFonts w:ascii="Times New Roman" w:hAnsi="Times New Roman" w:cs="Times New Roman"/>
        </w:rPr>
        <w:t>requirement</w:t>
      </w:r>
      <w:r w:rsidR="00F545E3">
        <w:rPr>
          <w:rFonts w:ascii="Times New Roman" w:hAnsi="Times New Roman" w:cs="Times New Roman"/>
        </w:rPr>
        <w:t>s;</w:t>
      </w:r>
      <w:r w:rsidR="00C147B1" w:rsidRPr="00D01EA8">
        <w:rPr>
          <w:rFonts w:ascii="Times New Roman" w:hAnsi="Times New Roman" w:cs="Times New Roman"/>
        </w:rPr>
        <w:t xml:space="preserve"> financial advisors have the duty to review in-dept</w:t>
      </w:r>
      <w:r w:rsidR="00FD00F5" w:rsidRPr="00D01EA8">
        <w:rPr>
          <w:rFonts w:ascii="Times New Roman" w:hAnsi="Times New Roman" w:cs="Times New Roman"/>
        </w:rPr>
        <w:t>h</w:t>
      </w:r>
      <w:r w:rsidR="00C147B1" w:rsidRPr="00D01EA8">
        <w:rPr>
          <w:rFonts w:ascii="Times New Roman" w:hAnsi="Times New Roman" w:cs="Times New Roman"/>
        </w:rPr>
        <w:t xml:space="preserve"> information appropriate for each issuer by taking into consideration</w:t>
      </w:r>
      <w:r w:rsidR="00662AC5">
        <w:rPr>
          <w:rFonts w:ascii="Times New Roman" w:hAnsi="Times New Roman" w:cs="Times New Roman"/>
        </w:rPr>
        <w:t xml:space="preserve"> matters</w:t>
      </w:r>
      <w:r w:rsidR="00C147B1" w:rsidRPr="00D01EA8">
        <w:rPr>
          <w:rFonts w:ascii="Times New Roman" w:hAnsi="Times New Roman" w:cs="Times New Roman"/>
        </w:rPr>
        <w:t xml:space="preserve"> including</w:t>
      </w:r>
      <w:r w:rsidR="00F545E3">
        <w:rPr>
          <w:rFonts w:ascii="Times New Roman" w:hAnsi="Times New Roman" w:cs="Times New Roman"/>
        </w:rPr>
        <w:t>,</w:t>
      </w:r>
      <w:r w:rsidR="00C147B1" w:rsidRPr="00D01EA8">
        <w:rPr>
          <w:rFonts w:ascii="Times New Roman" w:hAnsi="Times New Roman" w:cs="Times New Roman"/>
        </w:rPr>
        <w:t xml:space="preserve"> without limitation, the size of </w:t>
      </w:r>
      <w:r w:rsidR="00FD00F5" w:rsidRPr="00D01EA8">
        <w:rPr>
          <w:rFonts w:ascii="Times New Roman" w:hAnsi="Times New Roman" w:cs="Times New Roman"/>
        </w:rPr>
        <w:t xml:space="preserve">the </w:t>
      </w:r>
      <w:r w:rsidR="00AA141A" w:rsidRPr="00D01EA8">
        <w:rPr>
          <w:rFonts w:ascii="Times New Roman" w:hAnsi="Times New Roman" w:cs="Times New Roman"/>
        </w:rPr>
        <w:t>business</w:t>
      </w:r>
      <w:r w:rsidR="00C147B1" w:rsidRPr="00D01EA8">
        <w:rPr>
          <w:rFonts w:ascii="Times New Roman" w:hAnsi="Times New Roman" w:cs="Times New Roman"/>
        </w:rPr>
        <w:t>, complexit</w:t>
      </w:r>
      <w:r w:rsidR="00FD00F5" w:rsidRPr="00D01EA8">
        <w:rPr>
          <w:rFonts w:ascii="Times New Roman" w:hAnsi="Times New Roman" w:cs="Times New Roman"/>
        </w:rPr>
        <w:t>y</w:t>
      </w:r>
      <w:r w:rsidR="00C147B1" w:rsidRPr="00D01EA8">
        <w:rPr>
          <w:rFonts w:ascii="Times New Roman" w:hAnsi="Times New Roman" w:cs="Times New Roman"/>
        </w:rPr>
        <w:t xml:space="preserve"> of circumstances, as well as </w:t>
      </w:r>
      <w:r w:rsidR="00FD00F5" w:rsidRPr="00D01EA8">
        <w:rPr>
          <w:rFonts w:ascii="Times New Roman" w:hAnsi="Times New Roman" w:cs="Times New Roman"/>
        </w:rPr>
        <w:t xml:space="preserve">the </w:t>
      </w:r>
      <w:r w:rsidR="0006186B" w:rsidRPr="00D01EA8">
        <w:rPr>
          <w:rFonts w:ascii="Times New Roman" w:hAnsi="Times New Roman" w:cs="Times New Roman"/>
        </w:rPr>
        <w:t>relevant</w:t>
      </w:r>
      <w:r w:rsidR="00C147B1" w:rsidRPr="00D01EA8">
        <w:rPr>
          <w:rFonts w:ascii="Times New Roman" w:hAnsi="Times New Roman" w:cs="Times New Roman"/>
        </w:rPr>
        <w:t xml:space="preserve"> context and situation of each issuer, as </w:t>
      </w:r>
      <w:r w:rsidR="00FD00F5" w:rsidRPr="00D01EA8">
        <w:rPr>
          <w:rFonts w:ascii="Times New Roman" w:hAnsi="Times New Roman" w:cs="Times New Roman"/>
        </w:rPr>
        <w:t xml:space="preserve">the </w:t>
      </w:r>
      <w:r w:rsidR="00AA141A" w:rsidRPr="00D01EA8">
        <w:rPr>
          <w:rFonts w:ascii="Times New Roman" w:hAnsi="Times New Roman" w:cs="Times New Roman"/>
          <w:color w:val="auto"/>
        </w:rPr>
        <w:t xml:space="preserve">details and business description of </w:t>
      </w:r>
      <w:r w:rsidR="00C147B1" w:rsidRPr="00D01EA8">
        <w:rPr>
          <w:rFonts w:ascii="Times New Roman" w:hAnsi="Times New Roman" w:cs="Times New Roman"/>
        </w:rPr>
        <w:t xml:space="preserve">each issuer </w:t>
      </w:r>
      <w:r w:rsidR="00AA141A" w:rsidRPr="00D01EA8">
        <w:rPr>
          <w:rFonts w:ascii="Times New Roman" w:hAnsi="Times New Roman" w:cs="Times New Roman"/>
        </w:rPr>
        <w:t xml:space="preserve">are </w:t>
      </w:r>
      <w:r w:rsidR="00C147B1" w:rsidRPr="00D01EA8">
        <w:rPr>
          <w:rFonts w:ascii="Times New Roman" w:hAnsi="Times New Roman" w:cs="Times New Roman"/>
          <w:color w:val="auto"/>
        </w:rPr>
        <w:t>different</w:t>
      </w:r>
      <w:r w:rsidR="00F545E3">
        <w:rPr>
          <w:rFonts w:ascii="Times New Roman" w:hAnsi="Times New Roman" w:cs="Times New Roman"/>
          <w:color w:val="auto"/>
        </w:rPr>
        <w:t xml:space="preserve">. </w:t>
      </w:r>
      <w:r w:rsidR="00087298">
        <w:rPr>
          <w:rFonts w:ascii="Times New Roman" w:hAnsi="Times New Roman" w:cs="Times New Roman"/>
          <w:color w:val="auto"/>
        </w:rPr>
        <w:t xml:space="preserve"> </w:t>
      </w:r>
      <w:r w:rsidR="00F545E3">
        <w:rPr>
          <w:rFonts w:ascii="Times New Roman" w:hAnsi="Times New Roman" w:cs="Times New Roman"/>
          <w:color w:val="auto"/>
        </w:rPr>
        <w:t>This is</w:t>
      </w:r>
      <w:r w:rsidR="00C147B1" w:rsidRPr="00D01EA8">
        <w:rPr>
          <w:rFonts w:ascii="Times New Roman" w:hAnsi="Times New Roman" w:cs="Times New Roman"/>
          <w:color w:val="auto"/>
        </w:rPr>
        <w:t xml:space="preserve"> </w:t>
      </w:r>
      <w:r w:rsidR="001306C8" w:rsidRPr="00D01EA8">
        <w:rPr>
          <w:rFonts w:ascii="Times New Roman" w:hAnsi="Times New Roman" w:cs="Times New Roman"/>
          <w:color w:val="auto"/>
        </w:rPr>
        <w:t xml:space="preserve">in order to ensure that the </w:t>
      </w:r>
      <w:r w:rsidR="0006186B" w:rsidRPr="00D01EA8">
        <w:rPr>
          <w:rFonts w:ascii="Times New Roman" w:hAnsi="Times New Roman" w:cs="Times New Roman"/>
          <w:color w:val="auto"/>
        </w:rPr>
        <w:t>qualifications</w:t>
      </w:r>
      <w:r w:rsidR="00494333" w:rsidRPr="00D01EA8">
        <w:rPr>
          <w:rFonts w:ascii="Times New Roman" w:hAnsi="Times New Roman" w:cs="Times New Roman"/>
          <w:color w:val="auto"/>
        </w:rPr>
        <w:t xml:space="preserve"> of a public limited company wishing to issue and offer shares for sale through an initial public offering</w:t>
      </w:r>
      <w:r w:rsidR="001E649D" w:rsidRPr="00D01EA8">
        <w:rPr>
          <w:rFonts w:ascii="Times New Roman" w:hAnsi="Times New Roman" w:cs="Times New Roman"/>
          <w:color w:val="auto"/>
        </w:rPr>
        <w:t xml:space="preserve"> meet the relevant criteria of the SEC Office and the Stock Exchange of Thailand (</w:t>
      </w:r>
      <w:r w:rsidR="001E649D" w:rsidRPr="00972706">
        <w:rPr>
          <w:rFonts w:ascii="Times New Roman" w:hAnsi="Times New Roman" w:cs="Times New Roman"/>
          <w:color w:val="auto"/>
        </w:rPr>
        <w:t>the “</w:t>
      </w:r>
      <w:r w:rsidR="001E649D" w:rsidRPr="00972706">
        <w:rPr>
          <w:rFonts w:ascii="Times New Roman" w:hAnsi="Times New Roman" w:cs="Times New Roman"/>
          <w:b/>
          <w:bCs/>
          <w:color w:val="auto"/>
        </w:rPr>
        <w:t>SET</w:t>
      </w:r>
      <w:r w:rsidR="001E649D" w:rsidRPr="00972706">
        <w:rPr>
          <w:rFonts w:ascii="Times New Roman" w:hAnsi="Times New Roman" w:cs="Times New Roman"/>
          <w:color w:val="auto"/>
        </w:rPr>
        <w:t xml:space="preserve">”) and that important information is </w:t>
      </w:r>
      <w:r w:rsidR="004374E6">
        <w:rPr>
          <w:rFonts w:ascii="Times New Roman" w:hAnsi="Times New Roman" w:cs="Times New Roman"/>
          <w:color w:val="auto"/>
        </w:rPr>
        <w:t xml:space="preserve">completely, </w:t>
      </w:r>
      <w:r w:rsidR="001E649D" w:rsidRPr="00972706">
        <w:rPr>
          <w:rFonts w:ascii="Times New Roman" w:hAnsi="Times New Roman" w:cs="Times New Roman"/>
          <w:color w:val="auto"/>
        </w:rPr>
        <w:t xml:space="preserve">adequately and accurately disclosed in a timely manner in order to enable </w:t>
      </w:r>
      <w:r w:rsidR="0006186B" w:rsidRPr="00972706">
        <w:rPr>
          <w:rFonts w:ascii="Times New Roman" w:hAnsi="Times New Roman" w:cs="Times New Roman"/>
          <w:color w:val="auto"/>
        </w:rPr>
        <w:t xml:space="preserve">investors </w:t>
      </w:r>
      <w:r w:rsidR="001E649D" w:rsidRPr="00972706">
        <w:rPr>
          <w:rFonts w:ascii="Times New Roman" w:hAnsi="Times New Roman" w:cs="Times New Roman"/>
          <w:color w:val="auto"/>
        </w:rPr>
        <w:t>to make informed investment decisions.</w:t>
      </w:r>
    </w:p>
    <w:p w:rsidR="001E649D" w:rsidRPr="00D01EA8" w:rsidRDefault="001E649D" w:rsidP="0006186B">
      <w:pPr>
        <w:spacing w:before="240" w:after="240" w:line="240" w:lineRule="auto"/>
        <w:ind w:firstLine="720"/>
        <w:jc w:val="both"/>
        <w:rPr>
          <w:rFonts w:ascii="Times New Roman" w:hAnsi="Times New Roman" w:cs="Times New Roman"/>
          <w:color w:val="auto"/>
        </w:rPr>
      </w:pPr>
      <w:r w:rsidRPr="00972706">
        <w:rPr>
          <w:rFonts w:ascii="Times New Roman" w:hAnsi="Times New Roman" w:cs="Times New Roman"/>
        </w:rPr>
        <w:t xml:space="preserve">Notwithstanding the foregoing, </w:t>
      </w:r>
      <w:r w:rsidR="003C2D9B" w:rsidRPr="00972706">
        <w:rPr>
          <w:rFonts w:ascii="Times New Roman" w:hAnsi="Times New Roman" w:cs="Times New Roman"/>
        </w:rPr>
        <w:t xml:space="preserve">financial advisors should not assume that their </w:t>
      </w:r>
      <w:r w:rsidRPr="00972706">
        <w:rPr>
          <w:rFonts w:ascii="Times New Roman" w:hAnsi="Times New Roman" w:cs="Times New Roman"/>
        </w:rPr>
        <w:t xml:space="preserve">compliance with </w:t>
      </w:r>
      <w:r w:rsidR="00944286" w:rsidRPr="00972706">
        <w:rPr>
          <w:rFonts w:ascii="Times New Roman" w:hAnsi="Times New Roman" w:cs="Times New Roman"/>
        </w:rPr>
        <w:t xml:space="preserve">the procedures and steps specified </w:t>
      </w:r>
      <w:r w:rsidR="00662AC5">
        <w:rPr>
          <w:rFonts w:ascii="Times New Roman" w:hAnsi="Times New Roman" w:cs="Times New Roman"/>
        </w:rPr>
        <w:t xml:space="preserve">in </w:t>
      </w:r>
      <w:r w:rsidRPr="00972706">
        <w:rPr>
          <w:rFonts w:ascii="Times New Roman" w:hAnsi="Times New Roman" w:cs="Times New Roman"/>
        </w:rPr>
        <w:t>the</w:t>
      </w:r>
      <w:r w:rsidR="004374E6">
        <w:rPr>
          <w:rFonts w:ascii="Times New Roman" w:hAnsi="Times New Roman" w:cs="Times New Roman"/>
        </w:rPr>
        <w:t>se</w:t>
      </w:r>
      <w:r w:rsidRPr="00972706">
        <w:rPr>
          <w:rFonts w:ascii="Times New Roman" w:hAnsi="Times New Roman" w:cs="Times New Roman"/>
        </w:rPr>
        <w:t xml:space="preserve"> Due Diligence Guideline</w:t>
      </w:r>
      <w:r w:rsidR="00AA141A" w:rsidRPr="00972706">
        <w:rPr>
          <w:rFonts w:ascii="Times New Roman" w:hAnsi="Times New Roman" w:cs="Times New Roman"/>
        </w:rPr>
        <w:t>s</w:t>
      </w:r>
      <w:r w:rsidR="00944286" w:rsidRPr="00972706">
        <w:rPr>
          <w:rFonts w:ascii="Times New Roman" w:hAnsi="Times New Roman" w:cs="Times New Roman"/>
        </w:rPr>
        <w:t xml:space="preserve"> </w:t>
      </w:r>
      <w:r w:rsidR="00972706" w:rsidRPr="00972706">
        <w:rPr>
          <w:rFonts w:ascii="Times New Roman" w:hAnsi="Times New Roman"/>
        </w:rPr>
        <w:t xml:space="preserve">constitutes </w:t>
      </w:r>
      <w:r w:rsidR="004374E6">
        <w:rPr>
          <w:rFonts w:ascii="Times New Roman" w:hAnsi="Times New Roman"/>
        </w:rPr>
        <w:t>complete and</w:t>
      </w:r>
      <w:r w:rsidR="00972706" w:rsidRPr="00972706">
        <w:rPr>
          <w:rFonts w:ascii="Times New Roman" w:hAnsi="Times New Roman"/>
        </w:rPr>
        <w:t xml:space="preserve"> adequate performance of their duty to conduct due diligence </w:t>
      </w:r>
      <w:r w:rsidR="00662AC5">
        <w:rPr>
          <w:rFonts w:ascii="Times New Roman" w:hAnsi="Times New Roman"/>
        </w:rPr>
        <w:t>so</w:t>
      </w:r>
      <w:r w:rsidR="00662AC5" w:rsidRPr="00972706">
        <w:rPr>
          <w:rFonts w:ascii="Times New Roman" w:hAnsi="Times New Roman"/>
        </w:rPr>
        <w:t xml:space="preserve"> </w:t>
      </w:r>
      <w:r w:rsidR="00972706" w:rsidRPr="00972706">
        <w:rPr>
          <w:rFonts w:ascii="Times New Roman" w:hAnsi="Times New Roman"/>
        </w:rPr>
        <w:t>that</w:t>
      </w:r>
      <w:r w:rsidR="00944286" w:rsidRPr="00972706">
        <w:rPr>
          <w:rFonts w:ascii="Times New Roman" w:hAnsi="Times New Roman" w:cs="Times New Roman"/>
        </w:rPr>
        <w:t xml:space="preserve"> they </w:t>
      </w:r>
      <w:r w:rsidR="00B85E89">
        <w:rPr>
          <w:rFonts w:ascii="Times New Roman" w:hAnsi="Times New Roman" w:cs="Times New Roman"/>
        </w:rPr>
        <w:t>will</w:t>
      </w:r>
      <w:r w:rsidR="00944286" w:rsidRPr="00972706">
        <w:rPr>
          <w:rFonts w:ascii="Times New Roman" w:hAnsi="Times New Roman" w:cs="Times New Roman"/>
        </w:rPr>
        <w:t xml:space="preserve"> not</w:t>
      </w:r>
      <w:r w:rsidR="00662AC5">
        <w:rPr>
          <w:rFonts w:ascii="Times New Roman" w:hAnsi="Times New Roman" w:cs="Times New Roman"/>
        </w:rPr>
        <w:t xml:space="preserve"> have any</w:t>
      </w:r>
      <w:r w:rsidR="00944286" w:rsidRPr="00972706">
        <w:rPr>
          <w:rFonts w:ascii="Times New Roman" w:hAnsi="Times New Roman" w:cs="Times New Roman"/>
        </w:rPr>
        <w:t xml:space="preserve"> </w:t>
      </w:r>
      <w:r w:rsidR="003C2D9B" w:rsidRPr="00972706">
        <w:rPr>
          <w:rFonts w:ascii="Times New Roman" w:hAnsi="Times New Roman" w:cs="Times New Roman"/>
        </w:rPr>
        <w:t xml:space="preserve">legal </w:t>
      </w:r>
      <w:r w:rsidR="00944286" w:rsidRPr="00972706">
        <w:rPr>
          <w:rFonts w:ascii="Times New Roman" w:hAnsi="Times New Roman" w:cs="Times New Roman"/>
        </w:rPr>
        <w:t>li</w:t>
      </w:r>
      <w:r w:rsidR="003C2D9B" w:rsidRPr="00972706">
        <w:rPr>
          <w:rFonts w:ascii="Times New Roman" w:hAnsi="Times New Roman" w:cs="Times New Roman"/>
        </w:rPr>
        <w:t>ab</w:t>
      </w:r>
      <w:r w:rsidR="00662AC5">
        <w:rPr>
          <w:rFonts w:ascii="Times New Roman" w:hAnsi="Times New Roman" w:cs="Times New Roman"/>
        </w:rPr>
        <w:t>i</w:t>
      </w:r>
      <w:r w:rsidR="003C2D9B" w:rsidRPr="00972706">
        <w:rPr>
          <w:rFonts w:ascii="Times New Roman" w:hAnsi="Times New Roman" w:cs="Times New Roman"/>
        </w:rPr>
        <w:t>l</w:t>
      </w:r>
      <w:r w:rsidR="00662AC5">
        <w:rPr>
          <w:rFonts w:ascii="Times New Roman" w:hAnsi="Times New Roman" w:cs="Times New Roman"/>
        </w:rPr>
        <w:t>ity</w:t>
      </w:r>
      <w:r w:rsidR="003C2D9B" w:rsidRPr="00972706">
        <w:rPr>
          <w:rFonts w:ascii="Times New Roman" w:hAnsi="Times New Roman" w:cs="Times New Roman"/>
        </w:rPr>
        <w:t xml:space="preserve"> to investors.</w:t>
      </w:r>
      <w:r w:rsidR="00662AC5">
        <w:rPr>
          <w:rFonts w:ascii="Times New Roman" w:hAnsi="Times New Roman" w:cs="Times New Roman"/>
        </w:rPr>
        <w:t xml:space="preserve"> </w:t>
      </w:r>
      <w:r w:rsidR="003C2D9B" w:rsidRPr="00972706">
        <w:rPr>
          <w:rFonts w:ascii="Times New Roman" w:hAnsi="Times New Roman" w:cs="Times New Roman"/>
        </w:rPr>
        <w:t xml:space="preserve">On the </w:t>
      </w:r>
      <w:r w:rsidR="00DD381D">
        <w:rPr>
          <w:rFonts w:ascii="Times New Roman" w:hAnsi="Times New Roman" w:cs="Times New Roman"/>
        </w:rPr>
        <w:t>other hand</w:t>
      </w:r>
      <w:r w:rsidR="003C2D9B" w:rsidRPr="00972706">
        <w:rPr>
          <w:rFonts w:ascii="Times New Roman" w:hAnsi="Times New Roman" w:cs="Times New Roman"/>
        </w:rPr>
        <w:t xml:space="preserve">, a financial advisor </w:t>
      </w:r>
      <w:r w:rsidR="00087298">
        <w:rPr>
          <w:rFonts w:ascii="Times New Roman" w:hAnsi="Times New Roman" w:cs="Times New Roman"/>
        </w:rPr>
        <w:t xml:space="preserve">who </w:t>
      </w:r>
      <w:r w:rsidR="003C2D9B" w:rsidRPr="00D01EA8">
        <w:rPr>
          <w:rFonts w:ascii="Times New Roman" w:hAnsi="Times New Roman" w:cs="Times New Roman"/>
        </w:rPr>
        <w:t>has not fully complie</w:t>
      </w:r>
      <w:r w:rsidR="008E76C6" w:rsidRPr="00D01EA8">
        <w:rPr>
          <w:rFonts w:ascii="Times New Roman" w:hAnsi="Times New Roman" w:cs="Times New Roman"/>
        </w:rPr>
        <w:t xml:space="preserve">d </w:t>
      </w:r>
      <w:r w:rsidR="003C2D9B" w:rsidRPr="00D01EA8">
        <w:rPr>
          <w:rFonts w:ascii="Times New Roman" w:hAnsi="Times New Roman" w:cs="Times New Roman"/>
        </w:rPr>
        <w:t xml:space="preserve">with the procedures and steps specified in </w:t>
      </w:r>
      <w:r w:rsidRPr="00D01EA8">
        <w:rPr>
          <w:rFonts w:ascii="Times New Roman" w:hAnsi="Times New Roman" w:cs="Times New Roman"/>
          <w:color w:val="auto"/>
        </w:rPr>
        <w:t>the Due Diligence Guideline</w:t>
      </w:r>
      <w:r w:rsidR="00AA141A" w:rsidRPr="00D01EA8">
        <w:rPr>
          <w:rFonts w:ascii="Times New Roman" w:hAnsi="Times New Roman" w:cs="Times New Roman"/>
          <w:color w:val="auto"/>
        </w:rPr>
        <w:t xml:space="preserve">s </w:t>
      </w:r>
      <w:r w:rsidR="00FD00F5" w:rsidRPr="00D01EA8">
        <w:rPr>
          <w:rFonts w:ascii="Times New Roman" w:hAnsi="Times New Roman" w:cs="Times New Roman"/>
          <w:color w:val="auto"/>
        </w:rPr>
        <w:t>shall</w:t>
      </w:r>
      <w:r w:rsidR="004374E6">
        <w:rPr>
          <w:rFonts w:ascii="Times New Roman" w:hAnsi="Times New Roman" w:cs="Times New Roman"/>
          <w:color w:val="auto"/>
        </w:rPr>
        <w:t xml:space="preserve"> not</w:t>
      </w:r>
      <w:r w:rsidR="00FD00F5" w:rsidRPr="00D01EA8">
        <w:rPr>
          <w:rFonts w:ascii="Times New Roman" w:hAnsi="Times New Roman" w:cs="Times New Roman"/>
          <w:color w:val="auto"/>
        </w:rPr>
        <w:t xml:space="preserve"> </w:t>
      </w:r>
      <w:r w:rsidR="00DD381D">
        <w:rPr>
          <w:rFonts w:ascii="Times New Roman" w:hAnsi="Times New Roman" w:cs="Times New Roman"/>
          <w:color w:val="auto"/>
        </w:rPr>
        <w:t xml:space="preserve">necessary </w:t>
      </w:r>
      <w:r w:rsidR="00FD00F5" w:rsidRPr="00D01EA8">
        <w:rPr>
          <w:rFonts w:ascii="Times New Roman" w:hAnsi="Times New Roman" w:cs="Times New Roman"/>
          <w:color w:val="auto"/>
        </w:rPr>
        <w:t xml:space="preserve">be </w:t>
      </w:r>
      <w:r w:rsidR="003C2D9B" w:rsidRPr="00D01EA8">
        <w:rPr>
          <w:rFonts w:ascii="Times New Roman" w:hAnsi="Times New Roman" w:cs="Times New Roman"/>
          <w:color w:val="auto"/>
        </w:rPr>
        <w:t xml:space="preserve">considered </w:t>
      </w:r>
      <w:r w:rsidR="00B65DC2">
        <w:rPr>
          <w:rFonts w:ascii="Times New Roman" w:hAnsi="Times New Roman" w:cs="Times New Roman"/>
          <w:color w:val="auto"/>
        </w:rPr>
        <w:t xml:space="preserve">as </w:t>
      </w:r>
      <w:r w:rsidR="00FD00F5" w:rsidRPr="00D01EA8">
        <w:rPr>
          <w:rFonts w:ascii="Times New Roman" w:hAnsi="Times New Roman" w:cs="Times New Roman"/>
          <w:color w:val="auto"/>
        </w:rPr>
        <w:t>not hav</w:t>
      </w:r>
      <w:r w:rsidR="00B65DC2">
        <w:rPr>
          <w:rFonts w:ascii="Times New Roman" w:hAnsi="Times New Roman" w:cs="Times New Roman"/>
          <w:color w:val="auto"/>
        </w:rPr>
        <w:t>ing</w:t>
      </w:r>
      <w:r w:rsidR="00FD00F5" w:rsidRPr="00D01EA8">
        <w:rPr>
          <w:rFonts w:ascii="Times New Roman" w:hAnsi="Times New Roman" w:cs="Times New Roman"/>
          <w:color w:val="auto"/>
        </w:rPr>
        <w:t xml:space="preserve"> performed his</w:t>
      </w:r>
      <w:r w:rsidR="00897BB5" w:rsidRPr="00D01EA8">
        <w:rPr>
          <w:rFonts w:ascii="Times New Roman" w:hAnsi="Times New Roman" w:cs="Times New Roman"/>
          <w:color w:val="auto"/>
        </w:rPr>
        <w:t>/her</w:t>
      </w:r>
      <w:r w:rsidR="00FD00F5" w:rsidRPr="00D01EA8">
        <w:rPr>
          <w:rFonts w:ascii="Times New Roman" w:hAnsi="Times New Roman" w:cs="Times New Roman"/>
          <w:color w:val="auto"/>
        </w:rPr>
        <w:t xml:space="preserve"> </w:t>
      </w:r>
      <w:r w:rsidR="003C2D9B" w:rsidRPr="00D01EA8">
        <w:rPr>
          <w:rFonts w:ascii="Times New Roman" w:hAnsi="Times New Roman" w:cs="Times New Roman"/>
          <w:color w:val="auto"/>
        </w:rPr>
        <w:t xml:space="preserve">duty </w:t>
      </w:r>
      <w:r w:rsidR="00B65DC2">
        <w:rPr>
          <w:rFonts w:ascii="Times New Roman" w:hAnsi="Times New Roman" w:cs="Times New Roman"/>
          <w:color w:val="auto"/>
        </w:rPr>
        <w:t>to</w:t>
      </w:r>
      <w:r w:rsidR="003C2D9B" w:rsidRPr="00D01EA8">
        <w:rPr>
          <w:rFonts w:ascii="Times New Roman" w:hAnsi="Times New Roman" w:cs="Times New Roman"/>
          <w:color w:val="auto"/>
        </w:rPr>
        <w:t xml:space="preserve"> conduct due diligence </w:t>
      </w:r>
      <w:r w:rsidR="00B65DC2">
        <w:rPr>
          <w:rFonts w:ascii="Times New Roman" w:hAnsi="Times New Roman" w:cs="Times New Roman"/>
          <w:color w:val="auto"/>
        </w:rPr>
        <w:t>in accordance with</w:t>
      </w:r>
      <w:r w:rsidR="00FD00F5" w:rsidRPr="00D01EA8">
        <w:rPr>
          <w:rFonts w:ascii="Times New Roman" w:hAnsi="Times New Roman" w:cs="Times New Roman"/>
          <w:color w:val="auto"/>
        </w:rPr>
        <w:t xml:space="preserve"> </w:t>
      </w:r>
      <w:r w:rsidR="003C2D9B" w:rsidRPr="00D01EA8">
        <w:rPr>
          <w:rFonts w:ascii="Times New Roman" w:hAnsi="Times New Roman" w:cs="Times New Roman"/>
          <w:color w:val="auto"/>
        </w:rPr>
        <w:t>the required standard</w:t>
      </w:r>
      <w:r w:rsidR="00FD00F5" w:rsidRPr="00D01EA8">
        <w:rPr>
          <w:rFonts w:ascii="Times New Roman" w:hAnsi="Times New Roman" w:cs="Times New Roman"/>
          <w:color w:val="auto"/>
        </w:rPr>
        <w:t>s</w:t>
      </w:r>
      <w:r w:rsidR="003C2D9B" w:rsidRPr="00D01EA8">
        <w:rPr>
          <w:rFonts w:ascii="Times New Roman" w:hAnsi="Times New Roman" w:cs="Times New Roman"/>
          <w:color w:val="auto"/>
        </w:rPr>
        <w:t>. The SEC O</w:t>
      </w:r>
      <w:r w:rsidRPr="00D01EA8">
        <w:rPr>
          <w:rFonts w:ascii="Times New Roman" w:hAnsi="Times New Roman" w:cs="Times New Roman"/>
          <w:color w:val="auto"/>
        </w:rPr>
        <w:t>ffice</w:t>
      </w:r>
      <w:r w:rsidR="003C2D9B" w:rsidRPr="00D01EA8">
        <w:rPr>
          <w:rFonts w:ascii="Times New Roman" w:hAnsi="Times New Roman" w:cs="Times New Roman"/>
          <w:color w:val="auto"/>
        </w:rPr>
        <w:t xml:space="preserve"> will take into consideration the reasons of the financial advisor </w:t>
      </w:r>
      <w:r w:rsidRPr="00D01EA8">
        <w:rPr>
          <w:rFonts w:ascii="Times New Roman" w:hAnsi="Times New Roman" w:cs="Times New Roman"/>
          <w:color w:val="auto"/>
          <w:cs/>
        </w:rPr>
        <w:t>(</w:t>
      </w:r>
      <w:r w:rsidR="003C2D9B" w:rsidRPr="00D01EA8">
        <w:rPr>
          <w:rFonts w:ascii="Times New Roman" w:hAnsi="Times New Roman" w:cs="Times New Roman"/>
          <w:color w:val="auto"/>
        </w:rPr>
        <w:t xml:space="preserve">after all relevant factors are considered by </w:t>
      </w:r>
      <w:r w:rsidR="00056175" w:rsidRPr="00D01EA8">
        <w:rPr>
          <w:rFonts w:ascii="Times New Roman" w:hAnsi="Times New Roman" w:cs="Times New Roman"/>
          <w:color w:val="auto"/>
        </w:rPr>
        <w:t>such</w:t>
      </w:r>
      <w:r w:rsidR="003C2D9B" w:rsidRPr="00D01EA8">
        <w:rPr>
          <w:rFonts w:ascii="Times New Roman" w:hAnsi="Times New Roman" w:cs="Times New Roman"/>
          <w:color w:val="auto"/>
        </w:rPr>
        <w:t xml:space="preserve"> financial advisor) </w:t>
      </w:r>
      <w:r w:rsidR="00B65DC2">
        <w:rPr>
          <w:rFonts w:ascii="Times New Roman" w:hAnsi="Times New Roman" w:cs="Times New Roman"/>
          <w:color w:val="auto"/>
        </w:rPr>
        <w:t xml:space="preserve">in considering </w:t>
      </w:r>
      <w:r w:rsidR="008E76C6" w:rsidRPr="00D01EA8">
        <w:rPr>
          <w:rFonts w:ascii="Times New Roman" w:hAnsi="Times New Roman" w:cs="Times New Roman"/>
          <w:color w:val="auto"/>
        </w:rPr>
        <w:t xml:space="preserve">whether or not </w:t>
      </w:r>
      <w:r w:rsidR="006E523A" w:rsidRPr="00D01EA8">
        <w:rPr>
          <w:rFonts w:ascii="Times New Roman" w:hAnsi="Times New Roman" w:cs="Times New Roman"/>
          <w:color w:val="auto"/>
        </w:rPr>
        <w:t>the financial advisor</w:t>
      </w:r>
      <w:r w:rsidR="00056175" w:rsidRPr="00D01EA8">
        <w:rPr>
          <w:rFonts w:ascii="Times New Roman" w:hAnsi="Times New Roman" w:cs="Times New Roman"/>
          <w:color w:val="auto"/>
        </w:rPr>
        <w:t>’s</w:t>
      </w:r>
      <w:r w:rsidR="006E523A" w:rsidRPr="00D01EA8">
        <w:rPr>
          <w:rFonts w:ascii="Times New Roman" w:hAnsi="Times New Roman" w:cs="Times New Roman"/>
          <w:color w:val="auto"/>
        </w:rPr>
        <w:t xml:space="preserve"> </w:t>
      </w:r>
      <w:r w:rsidR="00056175" w:rsidRPr="00D01EA8">
        <w:rPr>
          <w:rFonts w:ascii="Times New Roman" w:hAnsi="Times New Roman" w:cs="Times New Roman"/>
          <w:color w:val="auto"/>
        </w:rPr>
        <w:t>deviation from the Due Diligenc</w:t>
      </w:r>
      <w:r w:rsidR="00897BB5" w:rsidRPr="00D01EA8">
        <w:rPr>
          <w:rFonts w:ascii="Times New Roman" w:hAnsi="Times New Roman" w:cs="Times New Roman"/>
          <w:color w:val="auto"/>
        </w:rPr>
        <w:t>e</w:t>
      </w:r>
      <w:r w:rsidR="00056175" w:rsidRPr="00D01EA8">
        <w:rPr>
          <w:rFonts w:ascii="Times New Roman" w:hAnsi="Times New Roman" w:cs="Times New Roman"/>
          <w:color w:val="auto"/>
        </w:rPr>
        <w:t xml:space="preserve"> Guideline</w:t>
      </w:r>
      <w:r w:rsidR="00B65DC2">
        <w:rPr>
          <w:rFonts w:ascii="Times New Roman" w:hAnsi="Times New Roman" w:cs="Times New Roman"/>
          <w:color w:val="auto"/>
        </w:rPr>
        <w:t>s</w:t>
      </w:r>
      <w:r w:rsidR="00056175" w:rsidRPr="00D01EA8">
        <w:rPr>
          <w:rFonts w:ascii="Times New Roman" w:hAnsi="Times New Roman" w:cs="Times New Roman"/>
          <w:color w:val="auto"/>
        </w:rPr>
        <w:t xml:space="preserve"> </w:t>
      </w:r>
      <w:r w:rsidR="00B65DC2">
        <w:rPr>
          <w:rFonts w:ascii="Times New Roman" w:hAnsi="Times New Roman" w:cs="Times New Roman"/>
          <w:color w:val="auto"/>
        </w:rPr>
        <w:t>wa</w:t>
      </w:r>
      <w:r w:rsidR="00056175" w:rsidRPr="00D01EA8">
        <w:rPr>
          <w:rFonts w:ascii="Times New Roman" w:hAnsi="Times New Roman" w:cs="Times New Roman"/>
          <w:color w:val="auto"/>
        </w:rPr>
        <w:t xml:space="preserve">s </w:t>
      </w:r>
      <w:r w:rsidR="008E76C6" w:rsidRPr="00D01EA8">
        <w:rPr>
          <w:rFonts w:ascii="Times New Roman" w:hAnsi="Times New Roman" w:cs="Times New Roman"/>
          <w:color w:val="auto"/>
        </w:rPr>
        <w:t xml:space="preserve">reasonable or appropriate.  </w:t>
      </w:r>
    </w:p>
    <w:p w:rsidR="005C32C9" w:rsidRPr="00D01EA8" w:rsidRDefault="008E76C6" w:rsidP="0006186B">
      <w:pPr>
        <w:spacing w:before="240" w:after="240" w:line="240" w:lineRule="auto"/>
        <w:ind w:firstLine="720"/>
        <w:jc w:val="both"/>
        <w:rPr>
          <w:rFonts w:ascii="Times New Roman" w:hAnsi="Times New Roman" w:cs="Times New Roman"/>
        </w:rPr>
      </w:pPr>
      <w:r w:rsidRPr="00D01EA8">
        <w:rPr>
          <w:rFonts w:ascii="Times New Roman" w:hAnsi="Times New Roman" w:cs="Times New Roman"/>
          <w:color w:val="auto"/>
        </w:rPr>
        <w:t xml:space="preserve">In addition, </w:t>
      </w:r>
      <w:r w:rsidRPr="00D01EA8">
        <w:rPr>
          <w:rFonts w:ascii="Times New Roman" w:hAnsi="Times New Roman" w:cs="Times New Roman"/>
        </w:rPr>
        <w:t>the Due Diligence Guideline</w:t>
      </w:r>
      <w:r w:rsidR="00AA141A" w:rsidRPr="00D01EA8">
        <w:rPr>
          <w:rFonts w:ascii="Times New Roman" w:hAnsi="Times New Roman" w:cs="Times New Roman"/>
        </w:rPr>
        <w:t>s</w:t>
      </w:r>
      <w:r w:rsidR="00DD381D">
        <w:rPr>
          <w:rFonts w:ascii="Times New Roman" w:hAnsi="Times New Roman" w:cs="Times New Roman"/>
        </w:rPr>
        <w:t xml:space="preserve"> do not impose enforceable obligations on</w:t>
      </w:r>
      <w:r w:rsidR="00AA141A" w:rsidRPr="00D01EA8">
        <w:rPr>
          <w:rFonts w:ascii="Times New Roman" w:hAnsi="Times New Roman" w:cs="Times New Roman"/>
        </w:rPr>
        <w:t xml:space="preserve"> </w:t>
      </w:r>
      <w:r w:rsidRPr="00D01EA8">
        <w:rPr>
          <w:rFonts w:ascii="Times New Roman" w:hAnsi="Times New Roman" w:cs="Times New Roman"/>
        </w:rPr>
        <w:t>financial advisors who are members of the</w:t>
      </w:r>
      <w:r w:rsidR="004374E6">
        <w:rPr>
          <w:rFonts w:ascii="Times New Roman" w:hAnsi="Times New Roman" w:cs="Times New Roman"/>
        </w:rPr>
        <w:t xml:space="preserve"> </w:t>
      </w:r>
      <w:r w:rsidR="004374E6" w:rsidRPr="00C52753">
        <w:rPr>
          <w:rFonts w:ascii="Times New Roman" w:hAnsi="Times New Roman" w:cs="Times New Roman"/>
        </w:rPr>
        <w:t>Investment Banking Club</w:t>
      </w:r>
      <w:r w:rsidRPr="00D01EA8">
        <w:rPr>
          <w:rFonts w:ascii="Times New Roman" w:hAnsi="Times New Roman" w:cs="Times New Roman"/>
        </w:rPr>
        <w:t xml:space="preserve">. </w:t>
      </w:r>
      <w:r w:rsidR="00651CC1">
        <w:rPr>
          <w:rFonts w:ascii="Times New Roman" w:hAnsi="Times New Roman" w:cs="Times New Roman"/>
        </w:rPr>
        <w:t xml:space="preserve"> </w:t>
      </w:r>
      <w:r w:rsidR="00662AC5">
        <w:rPr>
          <w:rFonts w:ascii="Times New Roman" w:hAnsi="Times New Roman" w:cs="Times New Roman"/>
        </w:rPr>
        <w:t>To be clear</w:t>
      </w:r>
      <w:r w:rsidRPr="00D01EA8">
        <w:rPr>
          <w:rFonts w:ascii="Times New Roman" w:hAnsi="Times New Roman" w:cs="Times New Roman"/>
        </w:rPr>
        <w:t>, the Due Diligence Guideline</w:t>
      </w:r>
      <w:r w:rsidR="00CE4833">
        <w:rPr>
          <w:rFonts w:ascii="Times New Roman" w:hAnsi="Times New Roman" w:cs="Times New Roman"/>
        </w:rPr>
        <w:t>s</w:t>
      </w:r>
      <w:r w:rsidRPr="00D01EA8">
        <w:rPr>
          <w:rFonts w:ascii="Times New Roman" w:hAnsi="Times New Roman" w:cs="Times New Roman"/>
        </w:rPr>
        <w:t xml:space="preserve"> </w:t>
      </w:r>
      <w:r w:rsidR="00056175" w:rsidRPr="00D01EA8">
        <w:rPr>
          <w:rFonts w:ascii="Times New Roman" w:hAnsi="Times New Roman" w:cs="Times New Roman"/>
        </w:rPr>
        <w:t>are</w:t>
      </w:r>
      <w:r w:rsidRPr="00D01EA8">
        <w:rPr>
          <w:rFonts w:ascii="Times New Roman" w:hAnsi="Times New Roman" w:cs="Times New Roman"/>
        </w:rPr>
        <w:t xml:space="preserve"> not intended for the SEC Office</w:t>
      </w:r>
      <w:r w:rsidR="004E0C4E">
        <w:rPr>
          <w:rFonts w:ascii="Times New Roman" w:hAnsi="Times New Roman" w:cs="Times New Roman"/>
        </w:rPr>
        <w:t xml:space="preserve"> to</w:t>
      </w:r>
      <w:r w:rsidR="00CE4833">
        <w:rPr>
          <w:rFonts w:ascii="Times New Roman" w:hAnsi="Times New Roman" w:cs="Times New Roman"/>
        </w:rPr>
        <w:t xml:space="preserve"> </w:t>
      </w:r>
      <w:r w:rsidRPr="00D01EA8">
        <w:rPr>
          <w:rFonts w:ascii="Times New Roman" w:hAnsi="Times New Roman" w:cs="Times New Roman"/>
        </w:rPr>
        <w:t xml:space="preserve">use as </w:t>
      </w:r>
      <w:r w:rsidR="00CE4833">
        <w:rPr>
          <w:rFonts w:ascii="Times New Roman" w:hAnsi="Times New Roman" w:cs="Times New Roman"/>
        </w:rPr>
        <w:t>a</w:t>
      </w:r>
      <w:r w:rsidR="00CE4833" w:rsidRPr="00D01EA8">
        <w:rPr>
          <w:rFonts w:ascii="Times New Roman" w:hAnsi="Times New Roman" w:cs="Times New Roman"/>
        </w:rPr>
        <w:t xml:space="preserve"> </w:t>
      </w:r>
      <w:r w:rsidRPr="00D01EA8">
        <w:rPr>
          <w:rFonts w:ascii="Times New Roman" w:hAnsi="Times New Roman" w:cs="Times New Roman"/>
        </w:rPr>
        <w:t>basis for</w:t>
      </w:r>
      <w:r w:rsidR="004E0C4E">
        <w:rPr>
          <w:rFonts w:ascii="Times New Roman" w:hAnsi="Times New Roman" w:cs="Times New Roman"/>
        </w:rPr>
        <w:t xml:space="preserve"> its</w:t>
      </w:r>
      <w:r w:rsidRPr="00D01EA8">
        <w:rPr>
          <w:rFonts w:ascii="Times New Roman" w:hAnsi="Times New Roman" w:cs="Times New Roman"/>
        </w:rPr>
        <w:t xml:space="preserve"> inspection of </w:t>
      </w:r>
      <w:r w:rsidR="004E0C4E">
        <w:rPr>
          <w:rFonts w:ascii="Times New Roman" w:hAnsi="Times New Roman" w:cs="Times New Roman"/>
        </w:rPr>
        <w:t xml:space="preserve">the </w:t>
      </w:r>
      <w:r w:rsidR="00AA141A" w:rsidRPr="00D01EA8">
        <w:rPr>
          <w:rFonts w:ascii="Times New Roman" w:hAnsi="Times New Roman" w:cs="Times New Roman"/>
        </w:rPr>
        <w:t xml:space="preserve">performance </w:t>
      </w:r>
      <w:r w:rsidR="00CE4833" w:rsidRPr="00D01EA8">
        <w:rPr>
          <w:rFonts w:ascii="Times New Roman" w:hAnsi="Times New Roman" w:cs="Times New Roman"/>
        </w:rPr>
        <w:t xml:space="preserve">by financial advisors </w:t>
      </w:r>
      <w:r w:rsidR="00AA141A" w:rsidRPr="00D01EA8">
        <w:rPr>
          <w:rFonts w:ascii="Times New Roman" w:hAnsi="Times New Roman" w:cs="Times New Roman"/>
        </w:rPr>
        <w:t xml:space="preserve">of </w:t>
      </w:r>
      <w:r w:rsidR="00CE4833">
        <w:rPr>
          <w:rFonts w:ascii="Times New Roman" w:hAnsi="Times New Roman" w:cs="Times New Roman"/>
        </w:rPr>
        <w:t xml:space="preserve">their </w:t>
      </w:r>
      <w:r w:rsidR="00AA141A" w:rsidRPr="00D01EA8">
        <w:rPr>
          <w:rFonts w:ascii="Times New Roman" w:hAnsi="Times New Roman" w:cs="Times New Roman"/>
        </w:rPr>
        <w:t>dut</w:t>
      </w:r>
      <w:r w:rsidR="00CE4833">
        <w:rPr>
          <w:rFonts w:ascii="Times New Roman" w:hAnsi="Times New Roman" w:cs="Times New Roman"/>
        </w:rPr>
        <w:t>ies</w:t>
      </w:r>
      <w:r w:rsidR="00AA141A" w:rsidRPr="00D01EA8">
        <w:rPr>
          <w:rFonts w:ascii="Times New Roman" w:hAnsi="Times New Roman" w:cs="Times New Roman"/>
        </w:rPr>
        <w:t>.  Instead, the</w:t>
      </w:r>
      <w:r w:rsidR="004374E6">
        <w:rPr>
          <w:rFonts w:ascii="Times New Roman" w:hAnsi="Times New Roman" w:cs="Times New Roman"/>
        </w:rPr>
        <w:t>se</w:t>
      </w:r>
      <w:r w:rsidR="00AA141A" w:rsidRPr="00D01EA8">
        <w:rPr>
          <w:rFonts w:ascii="Times New Roman" w:hAnsi="Times New Roman" w:cs="Times New Roman"/>
        </w:rPr>
        <w:t xml:space="preserve"> Due Diligence Guidelines are </w:t>
      </w:r>
      <w:r w:rsidR="004E0C4E" w:rsidRPr="00D01EA8">
        <w:rPr>
          <w:rFonts w:ascii="Times New Roman" w:hAnsi="Times New Roman" w:cs="Times New Roman"/>
        </w:rPr>
        <w:t xml:space="preserve">only </w:t>
      </w:r>
      <w:r w:rsidR="00AA141A" w:rsidRPr="00D01EA8">
        <w:rPr>
          <w:rFonts w:ascii="Times New Roman" w:hAnsi="Times New Roman" w:cs="Times New Roman"/>
        </w:rPr>
        <w:t xml:space="preserve">intended for financial advisors to use as a manual in providing </w:t>
      </w:r>
      <w:r w:rsidR="00056175" w:rsidRPr="00D01EA8">
        <w:rPr>
          <w:rFonts w:ascii="Times New Roman" w:hAnsi="Times New Roman" w:cs="Times New Roman"/>
        </w:rPr>
        <w:t>their</w:t>
      </w:r>
      <w:r w:rsidR="00AA141A" w:rsidRPr="00D01EA8">
        <w:rPr>
          <w:rFonts w:ascii="Times New Roman" w:hAnsi="Times New Roman" w:cs="Times New Roman"/>
        </w:rPr>
        <w:t xml:space="preserve"> service</w:t>
      </w:r>
      <w:r w:rsidR="00056175" w:rsidRPr="00D01EA8">
        <w:rPr>
          <w:rFonts w:ascii="Times New Roman" w:hAnsi="Times New Roman" w:cs="Times New Roman"/>
        </w:rPr>
        <w:t>s</w:t>
      </w:r>
      <w:r w:rsidR="00AA141A" w:rsidRPr="00D01EA8">
        <w:rPr>
          <w:rFonts w:ascii="Times New Roman" w:hAnsi="Times New Roman" w:cs="Times New Roman"/>
        </w:rPr>
        <w:t xml:space="preserve"> to public limited companies wishing to issue and offer for sale shares in initial public offering</w:t>
      </w:r>
      <w:r w:rsidR="00056175" w:rsidRPr="00D01EA8">
        <w:rPr>
          <w:rFonts w:ascii="Times New Roman" w:hAnsi="Times New Roman" w:cs="Times New Roman"/>
        </w:rPr>
        <w:t>s</w:t>
      </w:r>
      <w:r w:rsidR="00AA141A" w:rsidRPr="00D01EA8">
        <w:rPr>
          <w:rFonts w:ascii="Times New Roman" w:hAnsi="Times New Roman" w:cs="Times New Roman"/>
        </w:rPr>
        <w:t xml:space="preserve">.  </w:t>
      </w:r>
      <w:r w:rsidR="004374E6">
        <w:rPr>
          <w:rFonts w:ascii="Times New Roman" w:hAnsi="Times New Roman" w:cs="Times New Roman"/>
        </w:rPr>
        <w:t>Each f</w:t>
      </w:r>
      <w:r w:rsidR="00AA141A" w:rsidRPr="00D01EA8">
        <w:rPr>
          <w:rFonts w:ascii="Times New Roman" w:hAnsi="Times New Roman" w:cs="Times New Roman"/>
        </w:rPr>
        <w:t xml:space="preserve">inancial advisor may adapt </w:t>
      </w:r>
      <w:r w:rsidR="00897BB5" w:rsidRPr="00D01EA8">
        <w:rPr>
          <w:rFonts w:ascii="Times New Roman" w:hAnsi="Times New Roman" w:cs="Times New Roman"/>
        </w:rPr>
        <w:t xml:space="preserve">or apply </w:t>
      </w:r>
      <w:r w:rsidRPr="00D01EA8">
        <w:rPr>
          <w:rFonts w:ascii="Times New Roman" w:hAnsi="Times New Roman" w:cs="Times New Roman"/>
        </w:rPr>
        <w:t>the Due Diligence Guideline</w:t>
      </w:r>
      <w:r w:rsidR="00AA141A" w:rsidRPr="00D01EA8">
        <w:rPr>
          <w:rFonts w:ascii="Times New Roman" w:hAnsi="Times New Roman" w:cs="Times New Roman"/>
        </w:rPr>
        <w:t xml:space="preserve">s to other functions as they deem appropriate. </w:t>
      </w:r>
      <w:r w:rsidRPr="00D01EA8">
        <w:rPr>
          <w:rFonts w:ascii="Times New Roman" w:hAnsi="Times New Roman" w:cs="Times New Roman"/>
          <w:cs/>
        </w:rPr>
        <w:t xml:space="preserve"> </w:t>
      </w:r>
    </w:p>
    <w:p w:rsidR="005C32C9" w:rsidRPr="00D01EA8" w:rsidRDefault="005C32C9" w:rsidP="0006186B">
      <w:pPr>
        <w:spacing w:before="240" w:after="240" w:line="240" w:lineRule="auto"/>
        <w:ind w:firstLine="720"/>
        <w:jc w:val="both"/>
        <w:rPr>
          <w:rFonts w:ascii="Times New Roman" w:hAnsi="Times New Roman" w:cs="Times New Roman"/>
          <w:color w:val="auto"/>
        </w:rPr>
      </w:pPr>
      <w:r w:rsidRPr="00D01EA8">
        <w:rPr>
          <w:rFonts w:ascii="Times New Roman" w:hAnsi="Times New Roman" w:cs="Times New Roman"/>
        </w:rPr>
        <w:t>The SEC Office</w:t>
      </w:r>
      <w:r w:rsidR="004374E6">
        <w:rPr>
          <w:rFonts w:ascii="Times New Roman" w:hAnsi="Times New Roman" w:cs="Times New Roman"/>
        </w:rPr>
        <w:t>,</w:t>
      </w:r>
      <w:r w:rsidR="00CE4833">
        <w:rPr>
          <w:rFonts w:ascii="Times New Roman" w:hAnsi="Times New Roman" w:cs="Times New Roman"/>
        </w:rPr>
        <w:t xml:space="preserve"> </w:t>
      </w:r>
      <w:r w:rsidRPr="00D01EA8">
        <w:rPr>
          <w:rFonts w:ascii="Times New Roman" w:hAnsi="Times New Roman" w:cs="Times New Roman"/>
        </w:rPr>
        <w:t>the Investment Banking Club</w:t>
      </w:r>
      <w:r w:rsidR="004374E6">
        <w:rPr>
          <w:rFonts w:ascii="Times New Roman" w:hAnsi="Times New Roman" w:cs="Times New Roman"/>
        </w:rPr>
        <w:t xml:space="preserve"> and</w:t>
      </w:r>
      <w:r w:rsidR="00897BB5" w:rsidRPr="00D01EA8">
        <w:rPr>
          <w:rFonts w:ascii="Times New Roman" w:hAnsi="Times New Roman" w:cs="Times New Roman"/>
        </w:rPr>
        <w:t xml:space="preserve"> </w:t>
      </w:r>
      <w:r w:rsidRPr="00D01EA8">
        <w:rPr>
          <w:rFonts w:ascii="Times New Roman" w:hAnsi="Times New Roman" w:cs="Times New Roman"/>
        </w:rPr>
        <w:t>the Association of Thai Securities Companies</w:t>
      </w:r>
      <w:r w:rsidRPr="00D01EA8">
        <w:rPr>
          <w:rFonts w:ascii="Times New Roman" w:hAnsi="Times New Roman" w:cs="Times New Roman"/>
          <w:cs/>
        </w:rPr>
        <w:t xml:space="preserve"> </w:t>
      </w:r>
      <w:r w:rsidRPr="00D01EA8">
        <w:rPr>
          <w:rFonts w:ascii="Times New Roman" w:hAnsi="Times New Roman" w:cs="Times New Roman"/>
        </w:rPr>
        <w:t>hope that the</w:t>
      </w:r>
      <w:r w:rsidR="004374E6">
        <w:rPr>
          <w:rFonts w:ascii="Times New Roman" w:hAnsi="Times New Roman" w:cs="Times New Roman"/>
        </w:rPr>
        <w:t>se</w:t>
      </w:r>
      <w:r w:rsidRPr="00D01EA8">
        <w:rPr>
          <w:rFonts w:ascii="Times New Roman" w:hAnsi="Times New Roman" w:cs="Times New Roman"/>
        </w:rPr>
        <w:t xml:space="preserve"> Due Diligence Guidelines for Financial Advisors </w:t>
      </w:r>
      <w:r w:rsidRPr="00D01EA8">
        <w:rPr>
          <w:rFonts w:ascii="Times New Roman" w:hAnsi="Times New Roman" w:cs="Times New Roman"/>
          <w:color w:val="auto"/>
        </w:rPr>
        <w:t>will be of benefit to financial advisors and related parties in the performance of their duties as advisors to public limited companies wish</w:t>
      </w:r>
      <w:r w:rsidR="00CE4833">
        <w:rPr>
          <w:rFonts w:ascii="Times New Roman" w:hAnsi="Times New Roman" w:cs="Times New Roman"/>
          <w:color w:val="auto"/>
        </w:rPr>
        <w:t>ing</w:t>
      </w:r>
      <w:r w:rsidRPr="00D01EA8">
        <w:rPr>
          <w:rFonts w:ascii="Times New Roman" w:hAnsi="Times New Roman" w:cs="Times New Roman"/>
          <w:color w:val="auto"/>
        </w:rPr>
        <w:t xml:space="preserve"> to issue and sell securities through initial public offerings.</w:t>
      </w:r>
    </w:p>
    <w:p w:rsidR="002A0468" w:rsidRDefault="005C32C9" w:rsidP="00B32C09">
      <w:pPr>
        <w:spacing w:before="360" w:after="240" w:line="240" w:lineRule="auto"/>
        <w:jc w:val="right"/>
        <w:rPr>
          <w:rFonts w:ascii="Times New Roman" w:hAnsi="Times New Roman" w:cs="Times New Roman"/>
        </w:rPr>
      </w:pPr>
      <w:r w:rsidRPr="00D01EA8">
        <w:rPr>
          <w:rFonts w:ascii="Times New Roman" w:hAnsi="Times New Roman" w:cs="Times New Roman"/>
        </w:rPr>
        <w:t>Investment Banking Club,</w:t>
      </w:r>
      <w:r w:rsidR="0001186A">
        <w:rPr>
          <w:rFonts w:ascii="Times New Roman" w:hAnsi="Times New Roman" w:cs="Times New Roman"/>
        </w:rPr>
        <w:br/>
      </w:r>
      <w:r w:rsidRPr="00D01EA8">
        <w:rPr>
          <w:rFonts w:ascii="Times New Roman" w:hAnsi="Times New Roman" w:cs="Times New Roman"/>
        </w:rPr>
        <w:t xml:space="preserve"> Association of Thai Securities Companies</w:t>
      </w:r>
      <w:r w:rsidR="0001186A">
        <w:rPr>
          <w:rFonts w:ascii="Times New Roman" w:hAnsi="Times New Roman" w:cs="Times New Roman"/>
        </w:rPr>
        <w:br/>
      </w:r>
      <w:r w:rsidR="0001186A">
        <w:rPr>
          <w:rFonts w:ascii="Times New Roman" w:hAnsi="Times New Roman" w:cs="Angsana New"/>
          <w:szCs w:val="28"/>
        </w:rPr>
        <w:t>January</w:t>
      </w:r>
      <w:r w:rsidRPr="00D01EA8">
        <w:rPr>
          <w:rFonts w:ascii="Times New Roman" w:hAnsi="Times New Roman" w:cs="Times New Roman"/>
        </w:rPr>
        <w:t xml:space="preserve"> 201</w:t>
      </w:r>
      <w:r w:rsidR="0001186A">
        <w:rPr>
          <w:rFonts w:ascii="Times New Roman" w:hAnsi="Times New Roman" w:cs="Times New Roman"/>
        </w:rPr>
        <w:t>8</w:t>
      </w:r>
    </w:p>
    <w:p w:rsidR="002A0468" w:rsidRDefault="002A0468">
      <w:pPr>
        <w:spacing w:line="240" w:lineRule="auto"/>
        <w:rPr>
          <w:rFonts w:ascii="Times New Roman" w:hAnsi="Times New Roman" w:cs="Times New Roman"/>
        </w:rPr>
      </w:pPr>
      <w:r>
        <w:rPr>
          <w:rFonts w:ascii="Times New Roman" w:hAnsi="Times New Roman" w:cs="Times New Roman"/>
        </w:rPr>
        <w:br w:type="page"/>
      </w:r>
    </w:p>
    <w:p w:rsidR="0019738F" w:rsidRDefault="0019738F" w:rsidP="0019738F">
      <w:pPr>
        <w:tabs>
          <w:tab w:val="left" w:pos="270"/>
          <w:tab w:val="center" w:pos="8550"/>
        </w:tabs>
        <w:jc w:val="center"/>
        <w:rPr>
          <w:rFonts w:ascii="Cambria" w:hAnsi="Cambria" w:cstheme="majorBidi"/>
          <w:b/>
          <w:bCs/>
          <w:sz w:val="28"/>
          <w:szCs w:val="28"/>
        </w:rPr>
      </w:pPr>
      <w:r w:rsidRPr="00A22564">
        <w:rPr>
          <w:rFonts w:ascii="Cambria" w:hAnsi="Cambria" w:cstheme="majorBidi"/>
          <w:b/>
          <w:bCs/>
          <w:sz w:val="28"/>
          <w:szCs w:val="28"/>
        </w:rPr>
        <w:t>Table of Contents</w:t>
      </w:r>
    </w:p>
    <w:p w:rsidR="0019738F" w:rsidRPr="00A22564" w:rsidRDefault="0019738F" w:rsidP="0019738F">
      <w:pPr>
        <w:tabs>
          <w:tab w:val="left" w:pos="270"/>
          <w:tab w:val="center" w:pos="8550"/>
        </w:tabs>
        <w:jc w:val="center"/>
        <w:rPr>
          <w:rFonts w:ascii="Cambria" w:hAnsi="Cambria" w:cstheme="majorBidi"/>
          <w:b/>
          <w:bCs/>
          <w:sz w:val="28"/>
          <w:szCs w:val="28"/>
        </w:rPr>
      </w:pPr>
    </w:p>
    <w:p w:rsidR="0019738F" w:rsidRPr="00A22564" w:rsidRDefault="0019738F" w:rsidP="0019738F">
      <w:pPr>
        <w:tabs>
          <w:tab w:val="left" w:pos="270"/>
          <w:tab w:val="center" w:pos="8550"/>
        </w:tabs>
        <w:jc w:val="right"/>
        <w:rPr>
          <w:rFonts w:ascii="Times New Roman" w:hAnsi="Times New Roman" w:cs="Times New Roman"/>
        </w:rPr>
      </w:pPr>
      <w:r w:rsidRPr="00A22564">
        <w:rPr>
          <w:rFonts w:ascii="Times New Roman" w:hAnsi="Times New Roman" w:cs="Times New Roman"/>
        </w:rPr>
        <w:t>Page</w:t>
      </w:r>
    </w:p>
    <w:p w:rsidR="0019738F" w:rsidRPr="00A22564" w:rsidRDefault="0019738F" w:rsidP="0019738F">
      <w:pPr>
        <w:tabs>
          <w:tab w:val="left" w:pos="270"/>
          <w:tab w:val="center" w:pos="8550"/>
        </w:tabs>
        <w:rPr>
          <w:rFonts w:ascii="Times New Roman" w:hAnsi="Times New Roman" w:cs="Times New Roman"/>
        </w:rPr>
      </w:pPr>
      <w:r w:rsidRPr="00A22564">
        <w:rPr>
          <w:rFonts w:ascii="Times New Roman" w:hAnsi="Times New Roman" w:cs="Times New Roman"/>
        </w:rPr>
        <w:t>Introduction</w:t>
      </w:r>
    </w:p>
    <w:p w:rsidR="0019738F" w:rsidRPr="00A22564" w:rsidRDefault="0019738F" w:rsidP="003122F5">
      <w:pPr>
        <w:tabs>
          <w:tab w:val="left" w:pos="270"/>
          <w:tab w:val="right" w:pos="8910"/>
        </w:tabs>
        <w:spacing w:before="120"/>
        <w:rPr>
          <w:rFonts w:ascii="Times New Roman" w:hAnsi="Times New Roman" w:cs="Times New Roman"/>
        </w:rPr>
      </w:pPr>
      <w:r w:rsidRPr="00A22564">
        <w:rPr>
          <w:rFonts w:ascii="Times New Roman" w:hAnsi="Times New Roman" w:cs="Times New Roman"/>
        </w:rPr>
        <w:t xml:space="preserve">1. </w:t>
      </w:r>
      <w:r w:rsidRPr="00A22564">
        <w:rPr>
          <w:rFonts w:ascii="Times New Roman" w:hAnsi="Times New Roman" w:cs="Times New Roman"/>
        </w:rPr>
        <w:tab/>
        <w:t>Regulatory Framework</w:t>
      </w:r>
      <w:r w:rsidRPr="00A22564">
        <w:rPr>
          <w:rFonts w:ascii="Times New Roman" w:hAnsi="Times New Roman" w:cs="Times New Roman"/>
        </w:rPr>
        <w:tab/>
      </w:r>
      <w:r w:rsidR="00C017D4">
        <w:rPr>
          <w:rFonts w:ascii="Times New Roman" w:hAnsi="Times New Roman" w:cs="Times New Roman"/>
        </w:rPr>
        <w:t>1</w:t>
      </w:r>
    </w:p>
    <w:p w:rsidR="0019738F" w:rsidRPr="00A22564" w:rsidRDefault="0019738F" w:rsidP="003122F5">
      <w:pPr>
        <w:tabs>
          <w:tab w:val="left" w:pos="270"/>
          <w:tab w:val="right" w:pos="8910"/>
        </w:tabs>
        <w:spacing w:before="240"/>
        <w:rPr>
          <w:rFonts w:ascii="Times New Roman" w:hAnsi="Times New Roman" w:cs="Times New Roman"/>
        </w:rPr>
      </w:pPr>
      <w:r w:rsidRPr="00A22564">
        <w:rPr>
          <w:rFonts w:ascii="Times New Roman" w:hAnsi="Times New Roman" w:cs="Times New Roman"/>
        </w:rPr>
        <w:t>2.</w:t>
      </w:r>
      <w:r w:rsidRPr="00A22564">
        <w:rPr>
          <w:rFonts w:ascii="Times New Roman" w:hAnsi="Times New Roman" w:cs="Times New Roman"/>
        </w:rPr>
        <w:tab/>
        <w:t>General Principles</w:t>
      </w:r>
      <w:r w:rsidRPr="00A22564">
        <w:rPr>
          <w:rFonts w:ascii="Times New Roman" w:hAnsi="Times New Roman" w:cs="Times New Roman"/>
        </w:rPr>
        <w:tab/>
      </w:r>
      <w:r w:rsidR="00C017D4">
        <w:rPr>
          <w:rFonts w:ascii="Times New Roman" w:hAnsi="Times New Roman" w:cs="Times New Roman"/>
        </w:rPr>
        <w:t>6</w:t>
      </w:r>
    </w:p>
    <w:p w:rsidR="0019738F" w:rsidRPr="00A22564" w:rsidRDefault="0019738F" w:rsidP="003122F5">
      <w:pPr>
        <w:tabs>
          <w:tab w:val="left" w:pos="270"/>
          <w:tab w:val="right" w:pos="8910"/>
        </w:tabs>
        <w:spacing w:before="240"/>
        <w:rPr>
          <w:rFonts w:ascii="Times New Roman" w:hAnsi="Times New Roman" w:cs="Times New Roman"/>
        </w:rPr>
      </w:pPr>
      <w:r w:rsidRPr="00A22564">
        <w:rPr>
          <w:rFonts w:ascii="Times New Roman" w:hAnsi="Times New Roman" w:cs="Times New Roman"/>
        </w:rPr>
        <w:t>3.</w:t>
      </w:r>
      <w:r w:rsidRPr="00A22564">
        <w:rPr>
          <w:rFonts w:ascii="Times New Roman" w:hAnsi="Times New Roman" w:cs="Times New Roman"/>
        </w:rPr>
        <w:tab/>
        <w:t>Recommended Due Diligence Procedures</w:t>
      </w:r>
      <w:r w:rsidRPr="00A22564">
        <w:rPr>
          <w:rFonts w:ascii="Times New Roman" w:hAnsi="Times New Roman" w:cs="Times New Roman"/>
        </w:rPr>
        <w:tab/>
      </w:r>
      <w:r w:rsidR="00C017D4">
        <w:rPr>
          <w:rFonts w:ascii="Times New Roman" w:hAnsi="Times New Roman" w:cs="Times New Roman"/>
        </w:rPr>
        <w:t>9</w:t>
      </w:r>
    </w:p>
    <w:p w:rsidR="0019738F" w:rsidRPr="00A22564" w:rsidRDefault="0019738F" w:rsidP="003122F5">
      <w:pPr>
        <w:tabs>
          <w:tab w:val="left" w:pos="270"/>
          <w:tab w:val="right" w:pos="8910"/>
        </w:tabs>
        <w:spacing w:before="240"/>
        <w:rPr>
          <w:rFonts w:ascii="Times New Roman" w:hAnsi="Times New Roman" w:cs="Times New Roman"/>
        </w:rPr>
      </w:pPr>
      <w:r w:rsidRPr="00A22564">
        <w:rPr>
          <w:rFonts w:ascii="Times New Roman" w:hAnsi="Times New Roman" w:cs="Times New Roman"/>
        </w:rPr>
        <w:t>4.</w:t>
      </w:r>
      <w:r w:rsidRPr="00A22564">
        <w:rPr>
          <w:rFonts w:ascii="Times New Roman" w:hAnsi="Times New Roman" w:cs="Times New Roman"/>
        </w:rPr>
        <w:tab/>
        <w:t>Frequently Encountered Issues</w:t>
      </w:r>
      <w:r w:rsidRPr="00A22564">
        <w:rPr>
          <w:rFonts w:ascii="Times New Roman" w:hAnsi="Times New Roman" w:cs="Times New Roman"/>
        </w:rPr>
        <w:tab/>
        <w:t>2</w:t>
      </w:r>
      <w:r w:rsidR="00C017D4">
        <w:rPr>
          <w:rFonts w:ascii="Times New Roman" w:hAnsi="Times New Roman" w:cs="Times New Roman"/>
        </w:rPr>
        <w:t>1</w:t>
      </w:r>
    </w:p>
    <w:p w:rsidR="0019738F" w:rsidRDefault="0019738F" w:rsidP="0019738F">
      <w:pPr>
        <w:spacing w:line="240" w:lineRule="auto"/>
        <w:rPr>
          <w:rFonts w:asciiTheme="majorBidi" w:hAnsiTheme="majorBidi" w:cstheme="majorBidi"/>
          <w:sz w:val="30"/>
        </w:rPr>
      </w:pPr>
      <w:r>
        <w:rPr>
          <w:rFonts w:asciiTheme="majorBidi" w:hAnsiTheme="majorBidi" w:cstheme="majorBidi"/>
          <w:sz w:val="30"/>
        </w:rPr>
        <w:br w:type="page"/>
      </w:r>
    </w:p>
    <w:p w:rsidR="0019738F" w:rsidRDefault="0019738F" w:rsidP="0019738F">
      <w:pPr>
        <w:pStyle w:val="Heading1"/>
        <w:spacing w:before="240"/>
        <w:jc w:val="center"/>
        <w:sectPr w:rsidR="0019738F" w:rsidSect="00AF3427">
          <w:headerReference w:type="even" r:id="rId10"/>
          <w:headerReference w:type="default" r:id="rId11"/>
          <w:footerReference w:type="even" r:id="rId12"/>
          <w:footerReference w:type="default" r:id="rId13"/>
          <w:headerReference w:type="first" r:id="rId14"/>
          <w:footerReference w:type="first" r:id="rId15"/>
          <w:pgSz w:w="11906" w:h="16838" w:code="9"/>
          <w:pgMar w:top="1296" w:right="1440" w:bottom="864" w:left="1440" w:header="648" w:footer="346" w:gutter="0"/>
          <w:cols w:space="720"/>
          <w:docGrid w:linePitch="360"/>
        </w:sectPr>
      </w:pPr>
    </w:p>
    <w:tbl>
      <w:tblPr>
        <w:tblW w:w="0" w:type="auto"/>
        <w:tblLook w:val="04A0" w:firstRow="1" w:lastRow="0" w:firstColumn="1" w:lastColumn="0" w:noHBand="0" w:noVBand="1"/>
      </w:tblPr>
      <w:tblGrid>
        <w:gridCol w:w="9026"/>
      </w:tblGrid>
      <w:tr w:rsidR="00A51C7E" w:rsidRPr="00D01EA8" w:rsidTr="002A0468">
        <w:tc>
          <w:tcPr>
            <w:tcW w:w="9026" w:type="dxa"/>
            <w:shd w:val="clear" w:color="auto" w:fill="DEEAF6"/>
          </w:tcPr>
          <w:p w:rsidR="0001186A" w:rsidRPr="00CD422D" w:rsidRDefault="00BF118B" w:rsidP="0001186A">
            <w:pPr>
              <w:pStyle w:val="Normal1"/>
              <w:spacing w:before="240" w:after="240" w:line="240" w:lineRule="auto"/>
              <w:jc w:val="center"/>
              <w:rPr>
                <w:rFonts w:ascii="Times New Roman" w:hAnsi="Times New Roman" w:cstheme="minorBidi"/>
                <w:b/>
                <w:color w:val="auto"/>
              </w:rPr>
            </w:pPr>
            <w:r w:rsidRPr="00D01EA8">
              <w:rPr>
                <w:rFonts w:ascii="Times New Roman" w:hAnsi="Times New Roman" w:cs="Times New Roman"/>
                <w:b/>
                <w:color w:val="auto"/>
              </w:rPr>
              <w:t>Due Diligence Guidelines</w:t>
            </w:r>
            <w:bookmarkStart w:id="4" w:name="_Hlk454182285"/>
            <w:r w:rsidR="00CD422D">
              <w:rPr>
                <w:rFonts w:ascii="Times New Roman" w:hAnsi="Times New Roman" w:cstheme="minorBidi" w:hint="cs"/>
                <w:b/>
                <w:color w:val="auto"/>
                <w:cs/>
              </w:rPr>
              <w:t xml:space="preserve"> </w:t>
            </w:r>
            <w:r w:rsidR="00CD422D" w:rsidRPr="00D01EA8">
              <w:rPr>
                <w:rFonts w:ascii="Times New Roman" w:eastAsia="Times New Roman" w:hAnsi="Times New Roman" w:cs="Times New Roman"/>
                <w:b/>
                <w:color w:val="auto"/>
                <w:spacing w:val="-12"/>
              </w:rPr>
              <w:t xml:space="preserve">for </w:t>
            </w:r>
            <w:r w:rsidR="00CD422D" w:rsidRPr="00D01EA8">
              <w:rPr>
                <w:rFonts w:ascii="Times New Roman" w:hAnsi="Times New Roman" w:cs="Times New Roman"/>
                <w:b/>
                <w:color w:val="auto"/>
              </w:rPr>
              <w:t>Financial Advisors</w:t>
            </w:r>
          </w:p>
          <w:p w:rsidR="00A51C7E" w:rsidRPr="00D01EA8" w:rsidRDefault="00756F26" w:rsidP="00CD422D">
            <w:pPr>
              <w:pStyle w:val="Normal1"/>
              <w:spacing w:before="240" w:after="240" w:line="240" w:lineRule="auto"/>
              <w:jc w:val="center"/>
              <w:rPr>
                <w:rFonts w:ascii="Times New Roman" w:hAnsi="Times New Roman" w:cs="Times New Roman"/>
                <w:bCs/>
                <w:color w:val="auto"/>
              </w:rPr>
            </w:pPr>
            <w:r>
              <w:rPr>
                <w:rFonts w:ascii="Times New Roman" w:hAnsi="Times New Roman" w:cs="Times New Roman"/>
                <w:b/>
                <w:color w:val="auto"/>
              </w:rPr>
              <w:t>to Public Companies Wishing to Issue and Offer Shares for Sale</w:t>
            </w:r>
            <w:r w:rsidR="00BF118B" w:rsidRPr="00D01EA8">
              <w:rPr>
                <w:rFonts w:ascii="Times New Roman" w:hAnsi="Times New Roman" w:cs="Times New Roman"/>
                <w:b/>
                <w:color w:val="auto"/>
              </w:rPr>
              <w:t xml:space="preserve"> </w:t>
            </w:r>
            <w:r w:rsidR="00BF118B" w:rsidRPr="00D01EA8">
              <w:rPr>
                <w:rFonts w:ascii="Times New Roman" w:eastAsia="Times New Roman" w:hAnsi="Times New Roman" w:cs="Times New Roman"/>
                <w:b/>
                <w:color w:val="auto"/>
              </w:rPr>
              <w:t>in Initial Public Offerings</w:t>
            </w:r>
            <w:bookmarkEnd w:id="4"/>
          </w:p>
        </w:tc>
      </w:tr>
    </w:tbl>
    <w:p w:rsidR="00E92DBB" w:rsidRPr="00D01EA8" w:rsidRDefault="00CD2CF9" w:rsidP="0006186B">
      <w:pPr>
        <w:pStyle w:val="Normal1"/>
        <w:spacing w:before="240" w:after="240" w:line="240" w:lineRule="auto"/>
        <w:jc w:val="both"/>
        <w:outlineLvl w:val="0"/>
        <w:rPr>
          <w:rFonts w:ascii="Times New Roman" w:hAnsi="Times New Roman" w:cs="Times New Roman"/>
          <w:bCs/>
          <w:color w:val="auto"/>
        </w:rPr>
      </w:pPr>
      <w:r w:rsidRPr="00D01EA8">
        <w:rPr>
          <w:rFonts w:ascii="Times New Roman" w:hAnsi="Times New Roman" w:cs="Times New Roman"/>
          <w:b/>
          <w:color w:val="auto"/>
        </w:rPr>
        <w:t>1.</w:t>
      </w:r>
      <w:r w:rsidRPr="00D01EA8">
        <w:rPr>
          <w:rFonts w:ascii="Times New Roman" w:hAnsi="Times New Roman" w:cs="Times New Roman"/>
          <w:bCs/>
          <w:color w:val="auto"/>
        </w:rPr>
        <w:t xml:space="preserve"> </w:t>
      </w:r>
      <w:r w:rsidRPr="00D01EA8">
        <w:rPr>
          <w:rFonts w:ascii="Times New Roman" w:hAnsi="Times New Roman" w:cs="Times New Roman"/>
          <w:bCs/>
          <w:color w:val="auto"/>
        </w:rPr>
        <w:tab/>
      </w:r>
      <w:r w:rsidR="00BF118B" w:rsidRPr="00972706">
        <w:rPr>
          <w:rFonts w:ascii="Times New Roman" w:hAnsi="Times New Roman" w:cs="Times New Roman"/>
          <w:b/>
          <w:color w:val="auto"/>
        </w:rPr>
        <w:t>Regulatory Framework</w:t>
      </w:r>
    </w:p>
    <w:p w:rsidR="00E92DBB" w:rsidRPr="00D01EA8" w:rsidRDefault="00CD2CF9" w:rsidP="0006186B">
      <w:pPr>
        <w:pStyle w:val="Normal1"/>
        <w:tabs>
          <w:tab w:val="left" w:pos="720"/>
          <w:tab w:val="left" w:pos="3831"/>
        </w:tabs>
        <w:spacing w:before="240" w:after="240" w:line="240" w:lineRule="auto"/>
        <w:jc w:val="both"/>
        <w:outlineLvl w:val="0"/>
        <w:rPr>
          <w:rFonts w:ascii="Times New Roman" w:hAnsi="Times New Roman" w:cs="Times New Roman"/>
          <w:bCs/>
          <w:color w:val="auto"/>
        </w:rPr>
      </w:pPr>
      <w:r w:rsidRPr="00D01EA8">
        <w:rPr>
          <w:rFonts w:ascii="Times New Roman" w:hAnsi="Times New Roman" w:cs="Times New Roman"/>
          <w:b/>
          <w:color w:val="auto"/>
        </w:rPr>
        <w:t>1.1</w:t>
      </w:r>
      <w:r w:rsidRPr="00D01EA8">
        <w:rPr>
          <w:rFonts w:ascii="Times New Roman" w:hAnsi="Times New Roman" w:cs="Times New Roman"/>
          <w:bCs/>
          <w:color w:val="auto"/>
        </w:rPr>
        <w:t xml:space="preserve"> </w:t>
      </w:r>
      <w:r w:rsidRPr="00D01EA8">
        <w:rPr>
          <w:rFonts w:ascii="Times New Roman" w:hAnsi="Times New Roman" w:cs="Times New Roman"/>
          <w:bCs/>
          <w:color w:val="auto"/>
        </w:rPr>
        <w:tab/>
      </w:r>
      <w:r w:rsidR="00BF118B" w:rsidRPr="00D01EA8">
        <w:rPr>
          <w:rStyle w:val="Style11pt"/>
          <w:b/>
          <w:bCs/>
          <w:color w:val="auto"/>
          <w:spacing w:val="-6"/>
        </w:rPr>
        <w:t xml:space="preserve">The Securities and Exchange Act B.E. </w:t>
      </w:r>
      <w:r w:rsidR="00BF118B" w:rsidRPr="00D01EA8">
        <w:rPr>
          <w:rStyle w:val="Style11pt"/>
          <w:b/>
          <w:bCs/>
          <w:color w:val="auto"/>
          <w:spacing w:val="-6"/>
          <w:cs/>
        </w:rPr>
        <w:t>2535</w:t>
      </w:r>
      <w:r w:rsidR="00BF118B" w:rsidRPr="00D01EA8">
        <w:rPr>
          <w:rStyle w:val="Style11pt"/>
          <w:b/>
          <w:bCs/>
          <w:color w:val="auto"/>
          <w:spacing w:val="-6"/>
        </w:rPr>
        <w:t xml:space="preserve"> </w:t>
      </w:r>
      <w:r w:rsidR="007E73CF" w:rsidRPr="00D01EA8">
        <w:rPr>
          <w:rStyle w:val="Style11pt"/>
          <w:b/>
          <w:bCs/>
          <w:color w:val="auto"/>
          <w:spacing w:val="-6"/>
          <w:cs/>
        </w:rPr>
        <w:t>(</w:t>
      </w:r>
      <w:r w:rsidR="00756F26">
        <w:rPr>
          <w:rStyle w:val="Style11pt"/>
          <w:b/>
          <w:bCs/>
          <w:color w:val="auto"/>
          <w:spacing w:val="-6"/>
        </w:rPr>
        <w:t>as amended</w:t>
      </w:r>
      <w:r w:rsidR="007E73CF" w:rsidRPr="00D01EA8">
        <w:rPr>
          <w:rStyle w:val="Style11pt"/>
          <w:b/>
          <w:bCs/>
          <w:color w:val="auto"/>
          <w:spacing w:val="-6"/>
          <w:cs/>
        </w:rPr>
        <w:t xml:space="preserve">)  </w:t>
      </w:r>
      <w:r w:rsidRPr="00D01EA8">
        <w:rPr>
          <w:rFonts w:ascii="Times New Roman" w:hAnsi="Times New Roman" w:cs="Times New Roman"/>
          <w:b/>
          <w:bCs/>
          <w:color w:val="auto"/>
        </w:rPr>
        <w:tab/>
      </w:r>
    </w:p>
    <w:p w:rsidR="00BF118B" w:rsidRPr="00CD422D" w:rsidRDefault="00BF118B" w:rsidP="0006186B">
      <w:pPr>
        <w:spacing w:after="240" w:line="240" w:lineRule="auto"/>
        <w:ind w:firstLine="720"/>
        <w:jc w:val="both"/>
        <w:rPr>
          <w:rFonts w:ascii="Times New Roman" w:hAnsi="Times New Roman" w:cstheme="minorBidi"/>
          <w:color w:val="auto"/>
        </w:rPr>
      </w:pPr>
      <w:r w:rsidRPr="00D01EA8">
        <w:rPr>
          <w:rFonts w:ascii="Times New Roman" w:hAnsi="Times New Roman" w:cs="Times New Roman"/>
          <w:color w:val="auto"/>
        </w:rPr>
        <w:t xml:space="preserve">One of the key objectives of the Securities and Exchange Act B.E. 2535 </w:t>
      </w:r>
      <w:r w:rsidRPr="00D01EA8">
        <w:rPr>
          <w:rFonts w:ascii="Times New Roman" w:hAnsi="Times New Roman" w:cs="Times New Roman"/>
          <w:color w:val="auto"/>
          <w:cs/>
        </w:rPr>
        <w:t>(</w:t>
      </w:r>
      <w:r w:rsidR="00756F26">
        <w:rPr>
          <w:rFonts w:ascii="Times New Roman" w:hAnsi="Times New Roman" w:cs="Times New Roman"/>
          <w:color w:val="auto"/>
        </w:rPr>
        <w:t xml:space="preserve">as amended, </w:t>
      </w:r>
      <w:r w:rsidRPr="00D01EA8">
        <w:rPr>
          <w:rFonts w:ascii="Times New Roman" w:hAnsi="Times New Roman" w:cs="Times New Roman"/>
          <w:color w:val="auto"/>
        </w:rPr>
        <w:t>the “</w:t>
      </w:r>
      <w:r w:rsidRPr="00D01EA8">
        <w:rPr>
          <w:rFonts w:ascii="Times New Roman" w:hAnsi="Times New Roman" w:cs="Times New Roman"/>
          <w:b/>
          <w:bCs/>
          <w:color w:val="auto"/>
        </w:rPr>
        <w:t>Securities Act</w:t>
      </w:r>
      <w:r w:rsidRPr="00D01EA8">
        <w:rPr>
          <w:rFonts w:ascii="Times New Roman" w:hAnsi="Times New Roman" w:cs="Times New Roman"/>
          <w:color w:val="auto"/>
        </w:rPr>
        <w:t xml:space="preserve">”) is to promote adequate, accurate and </w:t>
      </w:r>
      <w:r w:rsidR="00C71802">
        <w:rPr>
          <w:rFonts w:ascii="Times New Roman" w:hAnsi="Times New Roman" w:cs="Times New Roman"/>
          <w:color w:val="auto"/>
        </w:rPr>
        <w:t>proper</w:t>
      </w:r>
      <w:r w:rsidR="00C71802" w:rsidRPr="00D01EA8">
        <w:rPr>
          <w:rFonts w:ascii="Times New Roman" w:hAnsi="Times New Roman" w:cs="Times New Roman"/>
          <w:color w:val="auto"/>
        </w:rPr>
        <w:t xml:space="preserve"> </w:t>
      </w:r>
      <w:r w:rsidRPr="00D01EA8">
        <w:rPr>
          <w:rFonts w:ascii="Times New Roman" w:hAnsi="Times New Roman" w:cs="Times New Roman"/>
          <w:color w:val="auto"/>
        </w:rPr>
        <w:t>disclosures</w:t>
      </w:r>
      <w:r w:rsidR="00C71802">
        <w:rPr>
          <w:rFonts w:ascii="Times New Roman" w:hAnsi="Times New Roman" w:cs="Times New Roman"/>
          <w:color w:val="auto"/>
        </w:rPr>
        <w:t xml:space="preserve"> by relevant persons</w:t>
      </w:r>
      <w:r w:rsidRPr="00D01EA8">
        <w:rPr>
          <w:rFonts w:ascii="Times New Roman" w:hAnsi="Times New Roman" w:cs="Times New Roman"/>
          <w:color w:val="auto"/>
        </w:rPr>
        <w:t xml:space="preserve"> to enable investors to make informed investment decisions</w:t>
      </w:r>
      <w:r w:rsidR="00972706">
        <w:rPr>
          <w:rFonts w:ascii="Times New Roman" w:hAnsi="Times New Roman" w:cs="Times New Roman"/>
          <w:color w:val="auto"/>
        </w:rPr>
        <w:t xml:space="preserve"> with regard to the issuance and offer for sale of shares to the public</w:t>
      </w:r>
      <w:r w:rsidRPr="00D01EA8">
        <w:rPr>
          <w:rFonts w:ascii="Times New Roman" w:hAnsi="Times New Roman" w:cs="Times New Roman"/>
          <w:color w:val="auto"/>
        </w:rPr>
        <w:t xml:space="preserve">. This is one of the fundamental pillars of </w:t>
      </w:r>
      <w:r w:rsidR="00056175" w:rsidRPr="00D01EA8">
        <w:rPr>
          <w:rFonts w:ascii="Times New Roman" w:hAnsi="Times New Roman" w:cs="Times New Roman"/>
          <w:color w:val="auto"/>
        </w:rPr>
        <w:t xml:space="preserve">the </w:t>
      </w:r>
      <w:r w:rsidR="00C71802">
        <w:rPr>
          <w:rFonts w:ascii="Times New Roman" w:hAnsi="Times New Roman" w:cs="Times New Roman"/>
          <w:color w:val="auto"/>
        </w:rPr>
        <w:t>regulatory and supervisory framework</w:t>
      </w:r>
      <w:r w:rsidRPr="00D01EA8">
        <w:rPr>
          <w:rFonts w:ascii="Times New Roman" w:hAnsi="Times New Roman" w:cs="Times New Roman"/>
          <w:color w:val="auto"/>
        </w:rPr>
        <w:t xml:space="preserve"> of the SEC, which uses a disclosure-based regulatory regime.</w:t>
      </w:r>
      <w:r w:rsidRPr="00D01EA8">
        <w:rPr>
          <w:rFonts w:ascii="Times New Roman" w:eastAsia="Times New Roman" w:hAnsi="Times New Roman" w:cs="Times New Roman"/>
          <w:color w:val="auto"/>
          <w:cs/>
        </w:rPr>
        <w:t xml:space="preserve"> </w:t>
      </w:r>
      <w:r w:rsidRPr="00D01EA8">
        <w:rPr>
          <w:rFonts w:ascii="Times New Roman" w:eastAsia="Times New Roman" w:hAnsi="Times New Roman" w:cs="Times New Roman"/>
          <w:color w:val="auto"/>
        </w:rPr>
        <w:t xml:space="preserve">This objective appears in many </w:t>
      </w:r>
      <w:r w:rsidR="00087298">
        <w:rPr>
          <w:rFonts w:ascii="Times New Roman" w:eastAsia="Times New Roman" w:hAnsi="Times New Roman" w:cs="Times New Roman"/>
          <w:color w:val="auto"/>
        </w:rPr>
        <w:t>S</w:t>
      </w:r>
      <w:r w:rsidR="00087298" w:rsidRPr="00D01EA8">
        <w:rPr>
          <w:rFonts w:ascii="Times New Roman" w:eastAsia="Times New Roman" w:hAnsi="Times New Roman" w:cs="Times New Roman"/>
          <w:color w:val="auto"/>
        </w:rPr>
        <w:t xml:space="preserve">ections </w:t>
      </w:r>
      <w:r w:rsidRPr="00D01EA8">
        <w:rPr>
          <w:rFonts w:ascii="Times New Roman" w:eastAsia="Times New Roman" w:hAnsi="Times New Roman" w:cs="Times New Roman"/>
          <w:color w:val="auto"/>
        </w:rPr>
        <w:t xml:space="preserve">of the Securities Act, such as </w:t>
      </w:r>
      <w:r w:rsidRPr="00D01EA8">
        <w:rPr>
          <w:rFonts w:ascii="Times New Roman" w:hAnsi="Times New Roman" w:cs="Times New Roman"/>
          <w:color w:val="auto"/>
        </w:rPr>
        <w:t xml:space="preserve">Sections 73, 76 and 82 </w:t>
      </w:r>
      <w:r w:rsidR="004E0C4E">
        <w:rPr>
          <w:rFonts w:ascii="Times New Roman" w:hAnsi="Times New Roman" w:cs="Times New Roman"/>
          <w:color w:val="auto"/>
        </w:rPr>
        <w:t>to</w:t>
      </w:r>
      <w:r w:rsidRPr="00D01EA8">
        <w:rPr>
          <w:rFonts w:ascii="Times New Roman" w:hAnsi="Times New Roman" w:cs="Times New Roman"/>
          <w:color w:val="auto"/>
        </w:rPr>
        <w:t xml:space="preserve"> 86</w:t>
      </w:r>
      <w:r w:rsidRPr="00D01EA8">
        <w:rPr>
          <w:rStyle w:val="FootnoteReference"/>
          <w:rFonts w:ascii="Times New Roman" w:hAnsi="Times New Roman" w:cs="Times New Roman"/>
          <w:color w:val="auto"/>
          <w:cs/>
        </w:rPr>
        <w:footnoteReference w:id="2"/>
      </w:r>
      <w:r w:rsidRPr="00D01EA8">
        <w:rPr>
          <w:rFonts w:ascii="Times New Roman" w:hAnsi="Times New Roman" w:cs="Times New Roman"/>
          <w:color w:val="auto"/>
        </w:rPr>
        <w:t xml:space="preserve">, </w:t>
      </w:r>
      <w:r w:rsidR="00CF3A08" w:rsidRPr="00D01EA8">
        <w:rPr>
          <w:rFonts w:ascii="Times New Roman" w:hAnsi="Times New Roman" w:cs="Times New Roman"/>
          <w:color w:val="auto"/>
        </w:rPr>
        <w:t xml:space="preserve">the violation of which will give rise to </w:t>
      </w:r>
      <w:r w:rsidR="00056175" w:rsidRPr="00D01EA8">
        <w:rPr>
          <w:rFonts w:ascii="Times New Roman" w:hAnsi="Times New Roman" w:cs="Times New Roman"/>
          <w:color w:val="auto"/>
        </w:rPr>
        <w:t xml:space="preserve">the </w:t>
      </w:r>
      <w:r w:rsidR="00CF3A08" w:rsidRPr="00D01EA8">
        <w:rPr>
          <w:rFonts w:ascii="Times New Roman" w:hAnsi="Times New Roman" w:cs="Times New Roman"/>
          <w:color w:val="auto"/>
        </w:rPr>
        <w:t>imposition of penalties</w:t>
      </w:r>
      <w:r w:rsidRPr="00D01EA8">
        <w:rPr>
          <w:rFonts w:ascii="Times New Roman" w:hAnsi="Times New Roman" w:cs="Times New Roman"/>
          <w:color w:val="auto"/>
        </w:rPr>
        <w:t>.</w:t>
      </w:r>
    </w:p>
    <w:p w:rsidR="00AF6961" w:rsidRPr="00D01EA8" w:rsidRDefault="00AF6961" w:rsidP="0006186B">
      <w:pPr>
        <w:spacing w:before="240" w:after="240" w:line="240" w:lineRule="auto"/>
        <w:jc w:val="both"/>
        <w:rPr>
          <w:rFonts w:ascii="Times New Roman" w:hAnsi="Times New Roman" w:cs="Times New Roman"/>
          <w:color w:val="auto"/>
        </w:rPr>
      </w:pPr>
    </w:p>
    <w:p w:rsidR="0030287C" w:rsidRPr="00D01EA8" w:rsidRDefault="0030287C" w:rsidP="0006186B">
      <w:pPr>
        <w:spacing w:before="240"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In order to meet the aforementioned objective, </w:t>
      </w:r>
      <w:r w:rsidRPr="00D10E4B">
        <w:rPr>
          <w:rFonts w:ascii="Times New Roman" w:hAnsi="Times New Roman" w:cs="Times New Roman"/>
          <w:color w:val="auto"/>
        </w:rPr>
        <w:t xml:space="preserve">Section 65 of the Securities Act provides that the offer for sale of securities to the public or any person may be made only when the </w:t>
      </w:r>
      <w:r w:rsidRPr="00471C5A">
        <w:rPr>
          <w:rFonts w:ascii="Times New Roman" w:hAnsi="Times New Roman" w:cs="Times New Roman"/>
          <w:color w:val="auto"/>
        </w:rPr>
        <w:t>registration statement and the draft prospectus (collectively, the “</w:t>
      </w:r>
      <w:r w:rsidRPr="00471C5A">
        <w:rPr>
          <w:rFonts w:ascii="Times New Roman" w:hAnsi="Times New Roman" w:cs="Times New Roman"/>
          <w:b/>
          <w:bCs/>
          <w:color w:val="auto"/>
        </w:rPr>
        <w:t>Filing</w:t>
      </w:r>
      <w:r w:rsidRPr="00471C5A">
        <w:rPr>
          <w:rFonts w:ascii="Times New Roman" w:hAnsi="Times New Roman" w:cs="Times New Roman"/>
          <w:color w:val="auto"/>
        </w:rPr>
        <w:t>”)</w:t>
      </w:r>
      <w:r w:rsidRPr="00D01EA8">
        <w:rPr>
          <w:rFonts w:ascii="Times New Roman" w:hAnsi="Times New Roman" w:cs="Times New Roman"/>
          <w:color w:val="auto"/>
        </w:rPr>
        <w:t xml:space="preserve"> filed with the SEC Office by the company or owner of </w:t>
      </w:r>
      <w:r w:rsidR="0011516D">
        <w:rPr>
          <w:rFonts w:ascii="Times New Roman" w:hAnsi="Times New Roman" w:cs="Times New Roman"/>
          <w:color w:val="auto"/>
        </w:rPr>
        <w:t xml:space="preserve">the </w:t>
      </w:r>
      <w:r w:rsidRPr="00D01EA8">
        <w:rPr>
          <w:rFonts w:ascii="Times New Roman" w:hAnsi="Times New Roman" w:cs="Times New Roman"/>
          <w:color w:val="auto"/>
        </w:rPr>
        <w:t>securities have become effective.</w:t>
      </w:r>
    </w:p>
    <w:p w:rsidR="0030287C" w:rsidRPr="00D01EA8" w:rsidRDefault="00CF3A08" w:rsidP="0006186B">
      <w:pPr>
        <w:spacing w:before="240" w:after="240" w:line="240" w:lineRule="auto"/>
        <w:jc w:val="both"/>
        <w:rPr>
          <w:rFonts w:ascii="Times New Roman" w:hAnsi="Times New Roman" w:cs="Times New Roman"/>
          <w:color w:val="auto"/>
        </w:rPr>
      </w:pPr>
      <w:r w:rsidRPr="00D01EA8">
        <w:rPr>
          <w:rFonts w:ascii="Times New Roman" w:hAnsi="Times New Roman" w:cs="Times New Roman"/>
          <w:color w:val="auto"/>
          <w:cs/>
        </w:rPr>
        <w:tab/>
      </w:r>
      <w:r w:rsidR="0030287C" w:rsidRPr="00D01EA8">
        <w:rPr>
          <w:rFonts w:ascii="Times New Roman" w:hAnsi="Times New Roman" w:cs="Times New Roman"/>
          <w:color w:val="auto"/>
        </w:rPr>
        <w:t>Section 82 of the Securities Act further provides that</w:t>
      </w:r>
    </w:p>
    <w:p w:rsidR="0030287C" w:rsidRPr="00D01EA8" w:rsidRDefault="00CF3A08" w:rsidP="0006186B">
      <w:pPr>
        <w:spacing w:before="240" w:after="240" w:line="240" w:lineRule="auto"/>
        <w:jc w:val="both"/>
        <w:rPr>
          <w:rFonts w:ascii="Times New Roman" w:hAnsi="Times New Roman" w:cs="Times New Roman"/>
          <w:color w:val="auto"/>
        </w:rPr>
      </w:pPr>
      <w:r w:rsidRPr="00D01EA8">
        <w:rPr>
          <w:rFonts w:ascii="Times New Roman" w:hAnsi="Times New Roman" w:cs="Times New Roman"/>
          <w:color w:val="auto"/>
        </w:rPr>
        <w:tab/>
        <w:t>“</w:t>
      </w:r>
      <w:r w:rsidR="0030287C" w:rsidRPr="00D01EA8">
        <w:rPr>
          <w:rFonts w:ascii="Times New Roman" w:hAnsi="Times New Roman" w:cs="Times New Roman"/>
          <w:color w:val="auto"/>
        </w:rPr>
        <w:t xml:space="preserve">in cases where the </w:t>
      </w:r>
      <w:r w:rsidR="0011516D">
        <w:rPr>
          <w:rFonts w:ascii="Times New Roman" w:hAnsi="Times New Roman" w:cs="Times New Roman"/>
          <w:color w:val="auto"/>
        </w:rPr>
        <w:t xml:space="preserve">registration statement and </w:t>
      </w:r>
      <w:r w:rsidR="0030287C" w:rsidRPr="00D01EA8">
        <w:rPr>
          <w:rFonts w:ascii="Times New Roman" w:hAnsi="Times New Roman" w:cs="Times New Roman"/>
          <w:color w:val="auto"/>
        </w:rPr>
        <w:t xml:space="preserve">prospectus contain false statements or particulars or fail to disclose material facts that should have been stated therein, any person who purchases securities from the promoters of a public limited company, </w:t>
      </w:r>
      <w:r w:rsidR="004E0C4E">
        <w:rPr>
          <w:rFonts w:ascii="Times New Roman" w:hAnsi="Times New Roman" w:cs="Times New Roman"/>
          <w:color w:val="auto"/>
        </w:rPr>
        <w:t>the</w:t>
      </w:r>
      <w:r w:rsidR="004E0C4E" w:rsidRPr="00D01EA8">
        <w:rPr>
          <w:rFonts w:ascii="Times New Roman" w:hAnsi="Times New Roman" w:cs="Times New Roman"/>
          <w:color w:val="auto"/>
        </w:rPr>
        <w:t xml:space="preserve"> </w:t>
      </w:r>
      <w:r w:rsidR="0030287C" w:rsidRPr="00D01EA8">
        <w:rPr>
          <w:rFonts w:ascii="Times New Roman" w:hAnsi="Times New Roman" w:cs="Times New Roman"/>
          <w:color w:val="auto"/>
        </w:rPr>
        <w:t>company or owner of securities, and such person is still the owner of such securities, who suffers damage from such purchase, shall have the right to claim compensation from the company or the owner of the securities.</w:t>
      </w:r>
    </w:p>
    <w:p w:rsidR="00CF3A08" w:rsidRPr="00D01EA8" w:rsidRDefault="00CF3A08" w:rsidP="0006186B">
      <w:pPr>
        <w:spacing w:before="240"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w:t>
      </w:r>
    </w:p>
    <w:p w:rsidR="00BF118B" w:rsidRPr="00651CC1" w:rsidRDefault="00BF118B" w:rsidP="0006186B">
      <w:pPr>
        <w:pStyle w:val="Normal2"/>
        <w:spacing w:after="160" w:line="264" w:lineRule="auto"/>
        <w:jc w:val="both"/>
        <w:rPr>
          <w:rFonts w:ascii="Times New Roman" w:hAnsi="Times New Roman" w:cs="Times New Roman"/>
          <w:bCs/>
        </w:rPr>
      </w:pPr>
    </w:p>
    <w:p w:rsidR="0030287C" w:rsidRPr="00D01EA8" w:rsidRDefault="00BF118B" w:rsidP="0006186B">
      <w:pPr>
        <w:spacing w:before="120" w:after="12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Section 83 of the Securities Act provides </w:t>
      </w:r>
      <w:r w:rsidR="0030287C" w:rsidRPr="00D01EA8">
        <w:rPr>
          <w:rFonts w:ascii="Times New Roman" w:hAnsi="Times New Roman" w:cs="Times New Roman"/>
          <w:color w:val="auto"/>
        </w:rPr>
        <w:t>that</w:t>
      </w:r>
      <w:r w:rsidR="00651CC1">
        <w:rPr>
          <w:rFonts w:ascii="Times New Roman" w:hAnsi="Times New Roman" w:cs="Times New Roman"/>
          <w:color w:val="auto"/>
        </w:rPr>
        <w:t>:</w:t>
      </w:r>
    </w:p>
    <w:p w:rsidR="00BF118B" w:rsidRPr="00D01EA8" w:rsidRDefault="0030287C" w:rsidP="0006186B">
      <w:pPr>
        <w:spacing w:before="120" w:after="120" w:line="240" w:lineRule="auto"/>
        <w:ind w:firstLine="720"/>
        <w:jc w:val="both"/>
        <w:rPr>
          <w:rFonts w:ascii="Times New Roman" w:hAnsi="Times New Roman" w:cs="Times New Roman"/>
          <w:color w:val="auto"/>
        </w:rPr>
      </w:pPr>
      <w:r w:rsidRPr="00D01EA8">
        <w:rPr>
          <w:rFonts w:ascii="Times New Roman" w:hAnsi="Times New Roman" w:cs="Times New Roman"/>
          <w:color w:val="auto"/>
        </w:rPr>
        <w:t>“</w:t>
      </w:r>
      <w:r w:rsidR="00BF118B" w:rsidRPr="00D01EA8">
        <w:rPr>
          <w:rFonts w:ascii="Times New Roman" w:hAnsi="Times New Roman" w:cs="Times New Roman"/>
          <w:color w:val="auto"/>
        </w:rPr>
        <w:t xml:space="preserve">the following individuals </w:t>
      </w:r>
      <w:r w:rsidR="00801B29">
        <w:rPr>
          <w:rFonts w:ascii="Times New Roman" w:hAnsi="Times New Roman" w:cs="Times New Roman"/>
          <w:color w:val="auto"/>
        </w:rPr>
        <w:t>shall</w:t>
      </w:r>
      <w:r w:rsidR="00801B29" w:rsidRPr="00D01EA8">
        <w:rPr>
          <w:rFonts w:ascii="Times New Roman" w:hAnsi="Times New Roman" w:cs="Times New Roman"/>
          <w:color w:val="auto"/>
        </w:rPr>
        <w:t xml:space="preserve"> </w:t>
      </w:r>
      <w:r w:rsidR="00BF118B" w:rsidRPr="00D01EA8">
        <w:rPr>
          <w:rFonts w:ascii="Times New Roman" w:hAnsi="Times New Roman" w:cs="Times New Roman"/>
          <w:color w:val="auto"/>
        </w:rPr>
        <w:t xml:space="preserve">be jointly liable under Section 82 with the company or the owner of the securities </w:t>
      </w:r>
      <w:r w:rsidR="00BF118B" w:rsidRPr="00D01EA8">
        <w:rPr>
          <w:rFonts w:ascii="Times New Roman" w:hAnsi="Times New Roman" w:cs="Times New Roman"/>
          <w:b/>
          <w:bCs/>
          <w:color w:val="auto"/>
        </w:rPr>
        <w:t>unless such persons can prove that they were not aware of the facts, or by their positions they could not have been aware of the truthfulness of the information or the failure to disclose the facts required to be stated</w:t>
      </w:r>
      <w:r w:rsidR="00BF118B" w:rsidRPr="00D01EA8">
        <w:rPr>
          <w:rFonts w:ascii="Times New Roman" w:hAnsi="Times New Roman" w:cs="Times New Roman"/>
          <w:color w:val="auto"/>
        </w:rPr>
        <w:t>:</w:t>
      </w:r>
    </w:p>
    <w:p w:rsidR="00BF118B" w:rsidRPr="00D01EA8" w:rsidRDefault="00BF118B" w:rsidP="0006186B">
      <w:pPr>
        <w:tabs>
          <w:tab w:val="left" w:pos="1440"/>
        </w:tabs>
        <w:spacing w:before="120" w:after="120" w:line="240" w:lineRule="auto"/>
        <w:ind w:left="1440" w:hanging="720"/>
        <w:jc w:val="both"/>
        <w:rPr>
          <w:rFonts w:ascii="Times New Roman" w:hAnsi="Times New Roman" w:cs="Times New Roman"/>
        </w:rPr>
      </w:pPr>
      <w:r w:rsidRPr="00D01EA8">
        <w:rPr>
          <w:rFonts w:ascii="Times New Roman" w:hAnsi="Times New Roman" w:cs="Times New Roman"/>
        </w:rPr>
        <w:t xml:space="preserve">(1) </w:t>
      </w:r>
      <w:r w:rsidRPr="00D01EA8">
        <w:rPr>
          <w:rFonts w:ascii="Times New Roman" w:hAnsi="Times New Roman" w:cs="Times New Roman"/>
          <w:cs/>
        </w:rPr>
        <w:tab/>
      </w:r>
      <w:proofErr w:type="gramStart"/>
      <w:r w:rsidRPr="00D01EA8">
        <w:rPr>
          <w:rFonts w:ascii="Times New Roman" w:hAnsi="Times New Roman" w:cs="Times New Roman"/>
        </w:rPr>
        <w:t>directors</w:t>
      </w:r>
      <w:proofErr w:type="gramEnd"/>
      <w:r w:rsidRPr="00D01EA8">
        <w:rPr>
          <w:rFonts w:ascii="Times New Roman" w:hAnsi="Times New Roman" w:cs="Times New Roman"/>
        </w:rPr>
        <w:t xml:space="preserve"> who have the power to bind the company and</w:t>
      </w:r>
      <w:r w:rsidR="00D94FD3" w:rsidRPr="00D01EA8">
        <w:rPr>
          <w:rFonts w:ascii="Times New Roman" w:hAnsi="Times New Roman" w:cs="Times New Roman"/>
        </w:rPr>
        <w:t xml:space="preserve"> have</w:t>
      </w:r>
      <w:r w:rsidRPr="00D01EA8">
        <w:rPr>
          <w:rFonts w:ascii="Times New Roman" w:hAnsi="Times New Roman" w:cs="Times New Roman"/>
        </w:rPr>
        <w:t xml:space="preserve"> signed their names in the registration statement and </w:t>
      </w:r>
      <w:r w:rsidRPr="00D01EA8">
        <w:rPr>
          <w:rFonts w:ascii="Times New Roman" w:hAnsi="Times New Roman" w:cs="Times New Roman"/>
          <w:color w:val="auto"/>
        </w:rPr>
        <w:t>prospectus</w:t>
      </w:r>
      <w:r w:rsidRPr="00D01EA8">
        <w:rPr>
          <w:rFonts w:ascii="Times New Roman" w:hAnsi="Times New Roman" w:cs="Times New Roman"/>
        </w:rPr>
        <w:t xml:space="preserve">; </w:t>
      </w:r>
    </w:p>
    <w:p w:rsidR="00BF118B" w:rsidRPr="00D01EA8" w:rsidRDefault="00BF118B" w:rsidP="0006186B">
      <w:pPr>
        <w:tabs>
          <w:tab w:val="left" w:pos="1440"/>
        </w:tabs>
        <w:spacing w:before="120" w:after="120" w:line="240" w:lineRule="auto"/>
        <w:ind w:left="1440" w:hanging="720"/>
        <w:jc w:val="both"/>
        <w:rPr>
          <w:rFonts w:ascii="Times New Roman" w:hAnsi="Times New Roman" w:cs="Times New Roman"/>
        </w:rPr>
      </w:pPr>
      <w:r w:rsidRPr="00D01EA8">
        <w:rPr>
          <w:rFonts w:ascii="Times New Roman" w:hAnsi="Times New Roman" w:cs="Times New Roman"/>
        </w:rPr>
        <w:t xml:space="preserve">(2) </w:t>
      </w:r>
      <w:r w:rsidRPr="00D01EA8">
        <w:rPr>
          <w:rFonts w:ascii="Times New Roman" w:hAnsi="Times New Roman" w:cs="Times New Roman"/>
          <w:cs/>
        </w:rPr>
        <w:tab/>
      </w:r>
      <w:proofErr w:type="gramStart"/>
      <w:r w:rsidRPr="00D01EA8">
        <w:rPr>
          <w:rFonts w:ascii="Times New Roman" w:hAnsi="Times New Roman" w:cs="Times New Roman"/>
        </w:rPr>
        <w:t>promoters</w:t>
      </w:r>
      <w:proofErr w:type="gramEnd"/>
      <w:r w:rsidRPr="00D01EA8">
        <w:rPr>
          <w:rFonts w:ascii="Times New Roman" w:hAnsi="Times New Roman" w:cs="Times New Roman"/>
        </w:rPr>
        <w:t xml:space="preserve"> of a public limited company who signed their names in the registration statement and </w:t>
      </w:r>
      <w:r w:rsidRPr="00D01EA8">
        <w:rPr>
          <w:rFonts w:ascii="Times New Roman" w:hAnsi="Times New Roman" w:cs="Times New Roman"/>
          <w:color w:val="auto"/>
        </w:rPr>
        <w:t>prospectus</w:t>
      </w:r>
      <w:r w:rsidRPr="00D01EA8">
        <w:rPr>
          <w:rFonts w:ascii="Times New Roman" w:hAnsi="Times New Roman" w:cs="Times New Roman"/>
        </w:rPr>
        <w:t xml:space="preserve">; </w:t>
      </w:r>
    </w:p>
    <w:p w:rsidR="00BF118B" w:rsidRPr="00D01EA8" w:rsidRDefault="00BF118B" w:rsidP="0006186B">
      <w:pPr>
        <w:tabs>
          <w:tab w:val="left" w:pos="1440"/>
        </w:tabs>
        <w:spacing w:before="120" w:after="120" w:line="240" w:lineRule="auto"/>
        <w:ind w:left="1440" w:hanging="720"/>
        <w:jc w:val="both"/>
        <w:rPr>
          <w:rFonts w:ascii="Times New Roman" w:hAnsi="Times New Roman" w:cs="Times New Roman"/>
        </w:rPr>
      </w:pPr>
      <w:r w:rsidRPr="00D01EA8">
        <w:rPr>
          <w:rFonts w:ascii="Times New Roman" w:hAnsi="Times New Roman" w:cs="Times New Roman"/>
        </w:rPr>
        <w:t xml:space="preserve">(3) </w:t>
      </w:r>
      <w:r w:rsidRPr="00D01EA8">
        <w:rPr>
          <w:rFonts w:ascii="Times New Roman" w:hAnsi="Times New Roman" w:cs="Times New Roman"/>
          <w:cs/>
        </w:rPr>
        <w:tab/>
      </w:r>
      <w:proofErr w:type="gramStart"/>
      <w:r w:rsidRPr="00D01EA8">
        <w:rPr>
          <w:rFonts w:ascii="Times New Roman" w:hAnsi="Times New Roman" w:cs="Times New Roman"/>
        </w:rPr>
        <w:t>underwriters</w:t>
      </w:r>
      <w:proofErr w:type="gramEnd"/>
      <w:r w:rsidRPr="00D01EA8">
        <w:rPr>
          <w:rFonts w:ascii="Times New Roman" w:hAnsi="Times New Roman" w:cs="Times New Roman"/>
        </w:rPr>
        <w:t xml:space="preserve">, auditors, financial advisors, or  </w:t>
      </w:r>
      <w:r w:rsidR="00F0067E" w:rsidRPr="00D01EA8">
        <w:rPr>
          <w:rFonts w:ascii="Times New Roman" w:hAnsi="Times New Roman" w:cs="Times New Roman"/>
        </w:rPr>
        <w:t xml:space="preserve">property </w:t>
      </w:r>
      <w:proofErr w:type="spellStart"/>
      <w:r w:rsidR="0053525D" w:rsidRPr="00D01EA8">
        <w:rPr>
          <w:rFonts w:ascii="Times New Roman" w:hAnsi="Times New Roman" w:cs="Times New Roman"/>
        </w:rPr>
        <w:t>valuers</w:t>
      </w:r>
      <w:proofErr w:type="spellEnd"/>
      <w:r w:rsidR="0053525D" w:rsidRPr="00D01EA8">
        <w:rPr>
          <w:rFonts w:ascii="Times New Roman" w:hAnsi="Times New Roman" w:cs="Times New Roman"/>
        </w:rPr>
        <w:t xml:space="preserve"> </w:t>
      </w:r>
      <w:r w:rsidRPr="00D01EA8">
        <w:rPr>
          <w:rFonts w:ascii="Times New Roman" w:hAnsi="Times New Roman" w:cs="Times New Roman"/>
        </w:rPr>
        <w:t xml:space="preserve">who intentionally or with gross negligence signed their names to certify the information in the </w:t>
      </w:r>
      <w:r w:rsidR="0030287C" w:rsidRPr="00D01EA8">
        <w:rPr>
          <w:rFonts w:ascii="Times New Roman" w:hAnsi="Times New Roman" w:cs="Times New Roman"/>
        </w:rPr>
        <w:t xml:space="preserve">registration statement and </w:t>
      </w:r>
      <w:r w:rsidRPr="00D01EA8">
        <w:rPr>
          <w:rFonts w:ascii="Times New Roman" w:hAnsi="Times New Roman" w:cs="Times New Roman"/>
          <w:color w:val="auto"/>
        </w:rPr>
        <w:t>prospectus</w:t>
      </w:r>
      <w:r w:rsidRPr="00D01EA8">
        <w:rPr>
          <w:rFonts w:ascii="Times New Roman" w:hAnsi="Times New Roman" w:cs="Times New Roman"/>
        </w:rPr>
        <w:t>.</w:t>
      </w:r>
      <w:r w:rsidR="0030287C" w:rsidRPr="00D01EA8">
        <w:rPr>
          <w:rFonts w:ascii="Times New Roman" w:hAnsi="Times New Roman" w:cs="Times New Roman"/>
        </w:rPr>
        <w:t>”</w:t>
      </w:r>
    </w:p>
    <w:p w:rsidR="0030287C" w:rsidRPr="00D01EA8" w:rsidRDefault="0030287C" w:rsidP="00471C5A">
      <w:pPr>
        <w:spacing w:before="240" w:after="120" w:line="240" w:lineRule="auto"/>
        <w:ind w:firstLine="720"/>
        <w:jc w:val="both"/>
        <w:rPr>
          <w:rFonts w:ascii="Times New Roman" w:hAnsi="Times New Roman" w:cs="Times New Roman"/>
          <w:color w:val="auto"/>
        </w:rPr>
      </w:pPr>
      <w:r w:rsidRPr="00D01EA8">
        <w:rPr>
          <w:rFonts w:ascii="Times New Roman" w:hAnsi="Times New Roman" w:cs="Times New Roman"/>
          <w:color w:val="auto"/>
        </w:rPr>
        <w:t>Section 84 of the Securities Act provides that</w:t>
      </w:r>
      <w:r w:rsidR="00651CC1">
        <w:rPr>
          <w:rFonts w:ascii="Times New Roman" w:hAnsi="Times New Roman" w:cs="Times New Roman"/>
          <w:color w:val="auto"/>
        </w:rPr>
        <w:t>:</w:t>
      </w:r>
    </w:p>
    <w:p w:rsidR="00E30AA7" w:rsidRPr="00D01EA8" w:rsidRDefault="001659DA" w:rsidP="0006186B">
      <w:pPr>
        <w:pStyle w:val="Default"/>
        <w:spacing w:before="240" w:after="240"/>
        <w:ind w:firstLine="720"/>
        <w:jc w:val="both"/>
        <w:rPr>
          <w:rFonts w:ascii="Times New Roman" w:eastAsia="Arial" w:hAnsi="Times New Roman" w:cs="Times New Roman"/>
          <w:color w:val="auto"/>
          <w:sz w:val="22"/>
          <w:szCs w:val="22"/>
        </w:rPr>
      </w:pPr>
      <w:r>
        <w:rPr>
          <w:rFonts w:ascii="Times New Roman" w:eastAsia="Arial" w:hAnsi="Times New Roman" w:cs="Times New Roman"/>
          <w:color w:val="auto"/>
          <w:sz w:val="22"/>
          <w:szCs w:val="22"/>
        </w:rPr>
        <w:t>“</w:t>
      </w:r>
      <w:r w:rsidR="00E30AA7" w:rsidRPr="00D01EA8">
        <w:rPr>
          <w:rFonts w:ascii="Times New Roman" w:eastAsia="Arial" w:hAnsi="Times New Roman" w:cs="Times New Roman"/>
          <w:color w:val="auto"/>
          <w:sz w:val="22"/>
          <w:szCs w:val="22"/>
        </w:rPr>
        <w:t>The company or the owner of securities and the persons referred to in Section 83 are not liable to pay compensation in accordance with Section 82 in the following cases:</w:t>
      </w:r>
    </w:p>
    <w:p w:rsidR="00E30AA7" w:rsidRPr="00D01EA8" w:rsidRDefault="00E30AA7" w:rsidP="00471C5A">
      <w:pPr>
        <w:pStyle w:val="Default"/>
        <w:spacing w:before="240" w:after="240"/>
        <w:ind w:left="1440" w:hanging="720"/>
        <w:jc w:val="both"/>
        <w:rPr>
          <w:rFonts w:ascii="Times New Roman" w:eastAsia="Arial" w:hAnsi="Times New Roman" w:cs="Times New Roman"/>
          <w:color w:val="auto"/>
          <w:sz w:val="22"/>
          <w:szCs w:val="22"/>
        </w:rPr>
      </w:pPr>
      <w:r w:rsidRPr="00D01EA8">
        <w:rPr>
          <w:rFonts w:ascii="Times New Roman" w:eastAsia="Arial" w:hAnsi="Times New Roman" w:cs="Times New Roman"/>
          <w:color w:val="auto"/>
          <w:sz w:val="22"/>
          <w:szCs w:val="22"/>
        </w:rPr>
        <w:t xml:space="preserve">(1) </w:t>
      </w:r>
      <w:r w:rsidRPr="00D01EA8">
        <w:rPr>
          <w:rFonts w:ascii="Times New Roman" w:eastAsia="Arial" w:hAnsi="Times New Roman" w:cs="Times New Roman"/>
          <w:color w:val="auto"/>
          <w:sz w:val="22"/>
          <w:szCs w:val="22"/>
        </w:rPr>
        <w:tab/>
      </w:r>
      <w:proofErr w:type="gramStart"/>
      <w:r w:rsidRPr="00D01EA8">
        <w:rPr>
          <w:rFonts w:ascii="Times New Roman" w:eastAsia="Arial" w:hAnsi="Times New Roman" w:cs="Times New Roman"/>
          <w:color w:val="auto"/>
          <w:sz w:val="22"/>
          <w:szCs w:val="22"/>
        </w:rPr>
        <w:t>the</w:t>
      </w:r>
      <w:proofErr w:type="gramEnd"/>
      <w:r w:rsidRPr="00D01EA8">
        <w:rPr>
          <w:rFonts w:ascii="Times New Roman" w:eastAsia="Arial" w:hAnsi="Times New Roman" w:cs="Times New Roman"/>
          <w:color w:val="auto"/>
          <w:sz w:val="22"/>
          <w:szCs w:val="22"/>
        </w:rPr>
        <w:t xml:space="preserve"> subscribers knew or should have known that the statements or particulars were</w:t>
      </w:r>
      <w:r w:rsidR="00801B29">
        <w:rPr>
          <w:rFonts w:ascii="Times New Roman" w:eastAsia="Arial" w:hAnsi="Times New Roman" w:cs="Times New Roman"/>
          <w:color w:val="auto"/>
          <w:sz w:val="22"/>
          <w:szCs w:val="22"/>
        </w:rPr>
        <w:t xml:space="preserve"> </w:t>
      </w:r>
      <w:r w:rsidRPr="00D01EA8">
        <w:rPr>
          <w:rFonts w:ascii="Times New Roman" w:eastAsia="Arial" w:hAnsi="Times New Roman" w:cs="Times New Roman"/>
          <w:color w:val="auto"/>
          <w:sz w:val="22"/>
          <w:szCs w:val="22"/>
        </w:rPr>
        <w:t>false or that there was a failure to disclose material facts required to be stated therein;</w:t>
      </w:r>
    </w:p>
    <w:p w:rsidR="00E30AA7" w:rsidRPr="00D01EA8" w:rsidRDefault="00E30AA7" w:rsidP="0006186B">
      <w:pPr>
        <w:pStyle w:val="Default"/>
        <w:spacing w:before="240" w:after="240"/>
        <w:ind w:left="1440" w:hanging="720"/>
        <w:jc w:val="both"/>
        <w:rPr>
          <w:rFonts w:ascii="Times New Roman" w:eastAsia="Arial" w:hAnsi="Times New Roman" w:cs="Times New Roman"/>
          <w:color w:val="auto"/>
          <w:sz w:val="22"/>
          <w:szCs w:val="22"/>
        </w:rPr>
      </w:pPr>
      <w:r w:rsidRPr="00D01EA8">
        <w:rPr>
          <w:rFonts w:ascii="Times New Roman" w:eastAsia="Arial" w:hAnsi="Times New Roman" w:cs="Times New Roman"/>
          <w:color w:val="auto"/>
          <w:sz w:val="22"/>
          <w:szCs w:val="22"/>
        </w:rPr>
        <w:t xml:space="preserve">(2) </w:t>
      </w:r>
      <w:r w:rsidRPr="00D01EA8">
        <w:rPr>
          <w:rFonts w:ascii="Times New Roman" w:eastAsia="Arial" w:hAnsi="Times New Roman" w:cs="Times New Roman"/>
          <w:color w:val="auto"/>
          <w:sz w:val="22"/>
          <w:szCs w:val="22"/>
        </w:rPr>
        <w:tab/>
      </w:r>
      <w:proofErr w:type="gramStart"/>
      <w:r w:rsidRPr="00D01EA8">
        <w:rPr>
          <w:rFonts w:ascii="Times New Roman" w:eastAsia="Arial" w:hAnsi="Times New Roman" w:cs="Times New Roman"/>
          <w:color w:val="auto"/>
          <w:sz w:val="22"/>
          <w:szCs w:val="22"/>
        </w:rPr>
        <w:t>damage</w:t>
      </w:r>
      <w:proofErr w:type="gramEnd"/>
      <w:r w:rsidRPr="00D01EA8">
        <w:rPr>
          <w:rFonts w:ascii="Times New Roman" w:eastAsia="Arial" w:hAnsi="Times New Roman" w:cs="Times New Roman"/>
          <w:color w:val="auto"/>
          <w:sz w:val="22"/>
          <w:szCs w:val="22"/>
        </w:rPr>
        <w:t xml:space="preserve"> did not arise from the result of the receipt of false information or the failure to disclose material facts required to be stated therein.”</w:t>
      </w:r>
    </w:p>
    <w:p w:rsidR="00E30AA7" w:rsidRPr="00D01EA8" w:rsidRDefault="00BF118B" w:rsidP="0006186B">
      <w:pPr>
        <w:spacing w:after="240" w:line="240" w:lineRule="auto"/>
        <w:jc w:val="both"/>
        <w:rPr>
          <w:rFonts w:ascii="Times New Roman" w:hAnsi="Times New Roman" w:cs="Times New Roman"/>
          <w:color w:val="auto"/>
        </w:rPr>
      </w:pPr>
      <w:r w:rsidRPr="00D01EA8">
        <w:rPr>
          <w:rFonts w:ascii="Times New Roman" w:hAnsi="Times New Roman" w:cs="Times New Roman"/>
          <w:color w:val="auto"/>
          <w:cs/>
        </w:rPr>
        <w:tab/>
      </w:r>
      <w:r w:rsidRPr="00D01EA8">
        <w:rPr>
          <w:rFonts w:ascii="Times New Roman" w:hAnsi="Times New Roman" w:cs="Times New Roman"/>
          <w:color w:val="auto"/>
        </w:rPr>
        <w:t xml:space="preserve">Section 278 of </w:t>
      </w:r>
      <w:r w:rsidR="00E30AA7" w:rsidRPr="00D01EA8">
        <w:rPr>
          <w:rFonts w:ascii="Times New Roman" w:hAnsi="Times New Roman" w:cs="Times New Roman"/>
          <w:color w:val="auto"/>
        </w:rPr>
        <w:t>the Securities Act provides the penal provision of disclosure of false information or incomplete information in the Filing that</w:t>
      </w:r>
      <w:r w:rsidR="00545415">
        <w:rPr>
          <w:rFonts w:ascii="Times New Roman" w:hAnsi="Times New Roman" w:cs="Times New Roman"/>
          <w:color w:val="auto"/>
        </w:rPr>
        <w:t>:</w:t>
      </w:r>
      <w:r w:rsidR="00E30AA7" w:rsidRPr="00D01EA8">
        <w:rPr>
          <w:rFonts w:ascii="Times New Roman" w:hAnsi="Times New Roman" w:cs="Times New Roman"/>
          <w:color w:val="auto"/>
        </w:rPr>
        <w:t xml:space="preserve"> </w:t>
      </w:r>
    </w:p>
    <w:p w:rsidR="00BF118B" w:rsidRPr="00D01EA8" w:rsidRDefault="00E30AA7" w:rsidP="0006186B">
      <w:pPr>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w:t>
      </w:r>
      <w:r w:rsidR="00BF118B" w:rsidRPr="00D01EA8">
        <w:rPr>
          <w:rFonts w:ascii="Times New Roman" w:hAnsi="Times New Roman" w:cs="Times New Roman"/>
          <w:color w:val="auto"/>
        </w:rPr>
        <w:t>any person who makes a false statement or conceals a fact which should have been stated in the registration statement or draft prospectus which has been filed in accordance</w:t>
      </w:r>
      <w:r w:rsidR="00801B29">
        <w:rPr>
          <w:rFonts w:ascii="Times New Roman" w:hAnsi="Times New Roman" w:cs="Times New Roman"/>
          <w:color w:val="auto"/>
        </w:rPr>
        <w:t xml:space="preserve"> with Section 65 in </w:t>
      </w:r>
      <w:r w:rsidR="0042466C">
        <w:rPr>
          <w:rFonts w:ascii="Times New Roman" w:hAnsi="Times New Roman" w:cs="Times New Roman"/>
          <w:color w:val="auto"/>
        </w:rPr>
        <w:br/>
      </w:r>
      <w:r w:rsidR="00801B29">
        <w:rPr>
          <w:rFonts w:ascii="Times New Roman" w:hAnsi="Times New Roman" w:cs="Times New Roman"/>
          <w:color w:val="auto"/>
        </w:rPr>
        <w:t>a material respect</w:t>
      </w:r>
      <w:r w:rsidR="00BF118B" w:rsidRPr="00D01EA8">
        <w:rPr>
          <w:rFonts w:ascii="Times New Roman" w:hAnsi="Times New Roman" w:cs="Times New Roman"/>
          <w:color w:val="auto"/>
        </w:rPr>
        <w:t>, shall be liable to imprisonment for a term not exceeding five years and a fine not exceeding two times the price at which all securities were offered for sale by such person but in any case not less than five hundred thousand baht.</w:t>
      </w:r>
      <w:r w:rsidRPr="00D01EA8">
        <w:rPr>
          <w:rFonts w:ascii="Times New Roman" w:hAnsi="Times New Roman" w:cs="Times New Roman"/>
          <w:color w:val="auto"/>
        </w:rPr>
        <w:t>”</w:t>
      </w:r>
    </w:p>
    <w:p w:rsidR="00EE47D5" w:rsidRPr="00D01EA8" w:rsidRDefault="00E30AA7" w:rsidP="0006186B">
      <w:pPr>
        <w:spacing w:before="240" w:after="240" w:line="240" w:lineRule="auto"/>
        <w:jc w:val="both"/>
        <w:rPr>
          <w:rFonts w:ascii="Times New Roman" w:hAnsi="Times New Roman" w:cs="Times New Roman"/>
          <w:color w:val="auto"/>
        </w:rPr>
      </w:pPr>
      <w:r w:rsidRPr="00D01EA8">
        <w:rPr>
          <w:rFonts w:ascii="Times New Roman" w:hAnsi="Times New Roman" w:cs="Times New Roman"/>
          <w:color w:val="auto"/>
        </w:rPr>
        <w:tab/>
        <w:t>In addition,</w:t>
      </w:r>
      <w:r w:rsidR="00FD7007" w:rsidRPr="00D01EA8">
        <w:rPr>
          <w:rFonts w:ascii="Times New Roman" w:hAnsi="Times New Roman" w:cs="Times New Roman"/>
          <w:color w:val="auto"/>
        </w:rPr>
        <w:t xml:space="preserve"> financial advisors are required to give the following certification in the </w:t>
      </w:r>
      <w:r w:rsidRPr="00D01EA8">
        <w:rPr>
          <w:rFonts w:ascii="Times New Roman" w:hAnsi="Times New Roman" w:cs="Times New Roman"/>
          <w:color w:val="auto"/>
        </w:rPr>
        <w:t>Form 69-1</w:t>
      </w:r>
      <w:r w:rsidR="001659DA" w:rsidRPr="001659DA">
        <w:rPr>
          <w:rFonts w:ascii="Times New Roman" w:hAnsi="Times New Roman" w:cs="Times New Roman"/>
          <w:color w:val="auto"/>
        </w:rPr>
        <w:t xml:space="preserve"> </w:t>
      </w:r>
      <w:r w:rsidR="001659DA">
        <w:rPr>
          <w:rFonts w:ascii="Times New Roman" w:hAnsi="Times New Roman" w:cs="Times New Roman"/>
          <w:color w:val="auto"/>
        </w:rPr>
        <w:t xml:space="preserve">of the </w:t>
      </w:r>
      <w:r w:rsidR="001659DA" w:rsidRPr="00D01EA8">
        <w:rPr>
          <w:rFonts w:ascii="Times New Roman" w:hAnsi="Times New Roman" w:cs="Times New Roman"/>
          <w:color w:val="auto"/>
        </w:rPr>
        <w:t>Registration Statement</w:t>
      </w:r>
      <w:r w:rsidR="00FD7007" w:rsidRPr="00D01EA8">
        <w:rPr>
          <w:rFonts w:ascii="Times New Roman" w:hAnsi="Times New Roman" w:cs="Times New Roman"/>
          <w:color w:val="auto"/>
        </w:rPr>
        <w:t xml:space="preserve">: </w:t>
      </w:r>
      <w:r w:rsidRPr="00D01EA8">
        <w:rPr>
          <w:rFonts w:ascii="Times New Roman" w:hAnsi="Times New Roman" w:cs="Times New Roman"/>
          <w:color w:val="auto"/>
        </w:rPr>
        <w:t xml:space="preserve"> </w:t>
      </w:r>
      <w:r w:rsidR="00CC302E" w:rsidRPr="00D01EA8">
        <w:rPr>
          <w:rFonts w:ascii="Times New Roman" w:hAnsi="Times New Roman" w:cs="Times New Roman"/>
          <w:color w:val="auto"/>
          <w:cs/>
        </w:rPr>
        <w:tab/>
      </w:r>
    </w:p>
    <w:p w:rsidR="00FD7007" w:rsidRPr="00D01EA8" w:rsidRDefault="00FD7007" w:rsidP="0006186B">
      <w:pPr>
        <w:pStyle w:val="Default"/>
        <w:spacing w:before="240" w:after="240"/>
        <w:ind w:firstLine="720"/>
        <w:jc w:val="both"/>
        <w:rPr>
          <w:rFonts w:ascii="Times New Roman" w:eastAsia="Arial" w:hAnsi="Times New Roman" w:cs="Times New Roman"/>
          <w:i/>
          <w:iCs/>
          <w:color w:val="auto"/>
          <w:sz w:val="22"/>
          <w:szCs w:val="22"/>
        </w:rPr>
      </w:pPr>
      <w:r w:rsidRPr="00D01EA8">
        <w:rPr>
          <w:rFonts w:ascii="Times New Roman" w:eastAsia="Arial" w:hAnsi="Times New Roman" w:cs="Times New Roman"/>
          <w:i/>
          <w:iCs/>
          <w:color w:val="auto"/>
          <w:sz w:val="22"/>
          <w:szCs w:val="22"/>
        </w:rPr>
        <w:t>“As a financial advisor of the securities issuer, I hereby certify that:</w:t>
      </w:r>
    </w:p>
    <w:p w:rsidR="00FD7007" w:rsidRPr="00D01EA8" w:rsidRDefault="00FD7007" w:rsidP="0006186B">
      <w:pPr>
        <w:pStyle w:val="Default"/>
        <w:spacing w:before="240" w:after="240"/>
        <w:ind w:left="1440" w:hanging="720"/>
        <w:jc w:val="both"/>
        <w:rPr>
          <w:rFonts w:ascii="Times New Roman" w:eastAsia="Arial" w:hAnsi="Times New Roman" w:cs="Times New Roman"/>
          <w:i/>
          <w:iCs/>
          <w:color w:val="auto"/>
          <w:sz w:val="22"/>
          <w:szCs w:val="22"/>
        </w:rPr>
      </w:pPr>
      <w:r w:rsidRPr="00D01EA8">
        <w:rPr>
          <w:rFonts w:ascii="Times New Roman" w:eastAsia="Arial" w:hAnsi="Times New Roman" w:cs="Times New Roman"/>
          <w:i/>
          <w:iCs/>
          <w:color w:val="auto"/>
          <w:sz w:val="22"/>
          <w:szCs w:val="22"/>
        </w:rPr>
        <w:t xml:space="preserve">(1) </w:t>
      </w:r>
      <w:r w:rsidRPr="00D01EA8">
        <w:rPr>
          <w:rFonts w:ascii="Times New Roman" w:eastAsia="Arial" w:hAnsi="Times New Roman" w:cs="Times New Roman"/>
          <w:i/>
          <w:iCs/>
          <w:color w:val="auto"/>
          <w:sz w:val="22"/>
          <w:szCs w:val="22"/>
        </w:rPr>
        <w:tab/>
        <w:t xml:space="preserve">I have reviewed </w:t>
      </w:r>
      <w:r w:rsidR="00D94FD3" w:rsidRPr="00D01EA8">
        <w:rPr>
          <w:rFonts w:ascii="Times New Roman" w:eastAsia="Arial" w:hAnsi="Times New Roman" w:cs="Times New Roman"/>
          <w:i/>
          <w:iCs/>
          <w:color w:val="auto"/>
          <w:sz w:val="22"/>
          <w:szCs w:val="22"/>
        </w:rPr>
        <w:t xml:space="preserve">the </w:t>
      </w:r>
      <w:r w:rsidRPr="00D01EA8">
        <w:rPr>
          <w:rFonts w:ascii="Times New Roman" w:eastAsia="Arial" w:hAnsi="Times New Roman" w:cs="Times New Roman"/>
          <w:i/>
          <w:iCs/>
          <w:color w:val="auto"/>
          <w:sz w:val="22"/>
          <w:szCs w:val="22"/>
        </w:rPr>
        <w:t>information contained in this registration statement</w:t>
      </w:r>
      <w:r w:rsidR="001659DA">
        <w:rPr>
          <w:rFonts w:ascii="Times New Roman" w:eastAsia="Arial" w:hAnsi="Times New Roman" w:cs="Times New Roman"/>
          <w:i/>
          <w:iCs/>
          <w:color w:val="auto"/>
          <w:sz w:val="22"/>
          <w:szCs w:val="22"/>
        </w:rPr>
        <w:t>, and with due care as a financial advisor,</w:t>
      </w:r>
      <w:r w:rsidRPr="00D01EA8">
        <w:rPr>
          <w:rFonts w:ascii="Times New Roman" w:eastAsia="Arial" w:hAnsi="Times New Roman" w:cs="Times New Roman"/>
          <w:i/>
          <w:iCs/>
          <w:color w:val="auto"/>
          <w:sz w:val="22"/>
          <w:szCs w:val="22"/>
        </w:rPr>
        <w:t xml:space="preserve"> I hereby certify that </w:t>
      </w:r>
      <w:r w:rsidR="001659DA">
        <w:rPr>
          <w:rFonts w:ascii="Times New Roman" w:eastAsia="Arial" w:hAnsi="Times New Roman" w:cs="Times New Roman"/>
          <w:i/>
          <w:iCs/>
          <w:color w:val="auto"/>
          <w:sz w:val="22"/>
          <w:szCs w:val="22"/>
        </w:rPr>
        <w:t>such information</w:t>
      </w:r>
      <w:r w:rsidRPr="00D01EA8">
        <w:rPr>
          <w:rFonts w:ascii="Times New Roman" w:eastAsia="Arial" w:hAnsi="Times New Roman" w:cs="Times New Roman"/>
          <w:i/>
          <w:iCs/>
          <w:color w:val="auto"/>
          <w:sz w:val="22"/>
          <w:szCs w:val="22"/>
        </w:rPr>
        <w:t xml:space="preserve"> </w:t>
      </w:r>
      <w:r w:rsidR="001659DA">
        <w:rPr>
          <w:rFonts w:ascii="Times New Roman" w:eastAsia="Arial" w:hAnsi="Times New Roman" w:cs="Times New Roman"/>
          <w:i/>
          <w:iCs/>
          <w:color w:val="auto"/>
          <w:sz w:val="22"/>
          <w:szCs w:val="22"/>
        </w:rPr>
        <w:t xml:space="preserve">is </w:t>
      </w:r>
      <w:r w:rsidRPr="00D01EA8">
        <w:rPr>
          <w:rFonts w:ascii="Times New Roman" w:eastAsia="Arial" w:hAnsi="Times New Roman" w:cs="Times New Roman"/>
          <w:i/>
          <w:iCs/>
          <w:color w:val="auto"/>
          <w:sz w:val="22"/>
          <w:szCs w:val="22"/>
        </w:rPr>
        <w:t>accurate</w:t>
      </w:r>
      <w:r w:rsidR="001659DA">
        <w:rPr>
          <w:rFonts w:ascii="Times New Roman" w:eastAsia="Arial" w:hAnsi="Times New Roman" w:cs="Times New Roman"/>
          <w:i/>
          <w:iCs/>
          <w:color w:val="auto"/>
          <w:sz w:val="22"/>
          <w:szCs w:val="22"/>
        </w:rPr>
        <w:t>, complete</w:t>
      </w:r>
      <w:r w:rsidRPr="00D01EA8">
        <w:rPr>
          <w:rFonts w:ascii="Times New Roman" w:eastAsia="Arial" w:hAnsi="Times New Roman" w:cs="Times New Roman"/>
          <w:i/>
          <w:iCs/>
          <w:color w:val="auto"/>
          <w:sz w:val="22"/>
          <w:szCs w:val="22"/>
        </w:rPr>
        <w:t xml:space="preserve">, </w:t>
      </w:r>
      <w:r w:rsidR="001659DA">
        <w:rPr>
          <w:rFonts w:ascii="Times New Roman" w:eastAsia="Arial" w:hAnsi="Times New Roman" w:cs="Times New Roman"/>
          <w:i/>
          <w:iCs/>
          <w:color w:val="auto"/>
          <w:sz w:val="22"/>
          <w:szCs w:val="22"/>
        </w:rPr>
        <w:t xml:space="preserve">and </w:t>
      </w:r>
      <w:r w:rsidRPr="00D01EA8">
        <w:rPr>
          <w:rFonts w:ascii="Times New Roman" w:eastAsia="Arial" w:hAnsi="Times New Roman" w:cs="Times New Roman"/>
          <w:i/>
          <w:iCs/>
          <w:color w:val="auto"/>
          <w:sz w:val="22"/>
          <w:szCs w:val="22"/>
        </w:rPr>
        <w:t xml:space="preserve">does not contain any false or misleading statement in </w:t>
      </w:r>
      <w:r w:rsidR="00801B29">
        <w:rPr>
          <w:rFonts w:ascii="Times New Roman" w:eastAsia="Arial" w:hAnsi="Times New Roman" w:cs="Times New Roman"/>
          <w:i/>
          <w:iCs/>
          <w:color w:val="auto"/>
          <w:sz w:val="22"/>
          <w:szCs w:val="22"/>
        </w:rPr>
        <w:t>a material respect</w:t>
      </w:r>
      <w:r w:rsidR="00801B29" w:rsidRPr="00D01EA8">
        <w:rPr>
          <w:rFonts w:ascii="Times New Roman" w:eastAsia="Arial" w:hAnsi="Times New Roman" w:cs="Times New Roman"/>
          <w:i/>
          <w:iCs/>
          <w:color w:val="auto"/>
          <w:sz w:val="22"/>
          <w:szCs w:val="22"/>
        </w:rPr>
        <w:t xml:space="preserve"> </w:t>
      </w:r>
      <w:r w:rsidRPr="00D01EA8">
        <w:rPr>
          <w:rFonts w:ascii="Times New Roman" w:eastAsia="Arial" w:hAnsi="Times New Roman" w:cs="Times New Roman"/>
          <w:i/>
          <w:iCs/>
          <w:color w:val="auto"/>
          <w:sz w:val="22"/>
          <w:szCs w:val="22"/>
        </w:rPr>
        <w:t xml:space="preserve">or </w:t>
      </w:r>
      <w:r w:rsidR="00801B29">
        <w:rPr>
          <w:rFonts w:ascii="Times New Roman" w:eastAsia="Arial" w:hAnsi="Times New Roman" w:cs="Times New Roman"/>
          <w:i/>
          <w:iCs/>
          <w:color w:val="auto"/>
          <w:sz w:val="22"/>
          <w:szCs w:val="22"/>
        </w:rPr>
        <w:t xml:space="preserve">omit </w:t>
      </w:r>
      <w:r w:rsidR="005C0F5F" w:rsidRPr="00D01EA8">
        <w:rPr>
          <w:rFonts w:ascii="Times New Roman" w:eastAsia="Arial" w:hAnsi="Times New Roman" w:cs="Times New Roman"/>
          <w:i/>
          <w:iCs/>
          <w:color w:val="auto"/>
          <w:sz w:val="22"/>
          <w:szCs w:val="22"/>
        </w:rPr>
        <w:t>any material fact</w:t>
      </w:r>
      <w:r w:rsidR="0053525D" w:rsidRPr="00D01EA8">
        <w:rPr>
          <w:rFonts w:ascii="Times New Roman" w:eastAsia="Arial" w:hAnsi="Times New Roman" w:cs="Times New Roman"/>
          <w:i/>
          <w:iCs/>
          <w:color w:val="auto"/>
          <w:sz w:val="22"/>
          <w:szCs w:val="22"/>
        </w:rPr>
        <w:t xml:space="preserve"> </w:t>
      </w:r>
      <w:r w:rsidRPr="00D01EA8">
        <w:rPr>
          <w:rFonts w:ascii="Times New Roman" w:eastAsia="Arial" w:hAnsi="Times New Roman" w:cs="Times New Roman"/>
          <w:i/>
          <w:iCs/>
          <w:color w:val="auto"/>
          <w:sz w:val="22"/>
          <w:szCs w:val="22"/>
        </w:rPr>
        <w:t>that ought to be declared.</w:t>
      </w:r>
    </w:p>
    <w:p w:rsidR="00FD7007" w:rsidRPr="00D01EA8" w:rsidRDefault="00FD7007" w:rsidP="0006186B">
      <w:pPr>
        <w:pStyle w:val="Default"/>
        <w:spacing w:before="240" w:after="240"/>
        <w:ind w:left="1440" w:hanging="720"/>
        <w:jc w:val="both"/>
        <w:rPr>
          <w:rFonts w:ascii="Times New Roman" w:eastAsia="Arial" w:hAnsi="Times New Roman" w:cs="Times New Roman"/>
          <w:i/>
          <w:iCs/>
          <w:color w:val="auto"/>
          <w:sz w:val="22"/>
          <w:szCs w:val="22"/>
        </w:rPr>
      </w:pPr>
      <w:r w:rsidRPr="00D01EA8">
        <w:rPr>
          <w:rFonts w:ascii="Times New Roman" w:eastAsia="Arial" w:hAnsi="Times New Roman" w:cs="Times New Roman"/>
          <w:i/>
          <w:iCs/>
          <w:color w:val="auto"/>
          <w:sz w:val="22"/>
          <w:szCs w:val="22"/>
        </w:rPr>
        <w:t xml:space="preserve">(2) </w:t>
      </w:r>
      <w:r w:rsidRPr="00D01EA8">
        <w:rPr>
          <w:rFonts w:ascii="Times New Roman" w:eastAsia="Arial" w:hAnsi="Times New Roman" w:cs="Times New Roman"/>
          <w:i/>
          <w:iCs/>
          <w:color w:val="auto"/>
          <w:sz w:val="22"/>
          <w:szCs w:val="22"/>
        </w:rPr>
        <w:tab/>
        <w:t xml:space="preserve">I have considered </w:t>
      </w:r>
      <w:r w:rsidR="00D94FD3" w:rsidRPr="00D01EA8">
        <w:rPr>
          <w:rFonts w:ascii="Times New Roman" w:eastAsia="Arial" w:hAnsi="Times New Roman" w:cs="Times New Roman"/>
          <w:i/>
          <w:iCs/>
          <w:color w:val="auto"/>
          <w:sz w:val="22"/>
          <w:szCs w:val="22"/>
        </w:rPr>
        <w:t xml:space="preserve">the </w:t>
      </w:r>
      <w:r w:rsidRPr="00D01EA8">
        <w:rPr>
          <w:rFonts w:ascii="Times New Roman" w:eastAsia="Arial" w:hAnsi="Times New Roman" w:cs="Times New Roman"/>
          <w:i/>
          <w:iCs/>
          <w:color w:val="auto"/>
          <w:sz w:val="22"/>
          <w:szCs w:val="22"/>
        </w:rPr>
        <w:t xml:space="preserve">policy and </w:t>
      </w:r>
      <w:r w:rsidR="003A50A4">
        <w:rPr>
          <w:rFonts w:ascii="Times New Roman" w:eastAsia="Arial" w:hAnsi="Times New Roman" w:cs="Times New Roman"/>
          <w:i/>
          <w:iCs/>
          <w:color w:val="auto"/>
          <w:sz w:val="22"/>
          <w:szCs w:val="22"/>
        </w:rPr>
        <w:t xml:space="preserve">future </w:t>
      </w:r>
      <w:r w:rsidRPr="00D01EA8">
        <w:rPr>
          <w:rFonts w:ascii="Times New Roman" w:eastAsia="Arial" w:hAnsi="Times New Roman" w:cs="Times New Roman"/>
          <w:i/>
          <w:iCs/>
          <w:color w:val="auto"/>
          <w:sz w:val="22"/>
          <w:szCs w:val="22"/>
        </w:rPr>
        <w:t>business plan of the Company</w:t>
      </w:r>
      <w:r w:rsidR="003A50A4">
        <w:rPr>
          <w:rFonts w:ascii="Times New Roman" w:eastAsia="Arial" w:hAnsi="Times New Roman" w:cs="Times New Roman"/>
          <w:i/>
          <w:iCs/>
          <w:color w:val="auto"/>
          <w:sz w:val="22"/>
          <w:szCs w:val="22"/>
        </w:rPr>
        <w:t xml:space="preserve"> and I am of the view</w:t>
      </w:r>
      <w:r w:rsidRPr="00D01EA8">
        <w:rPr>
          <w:rFonts w:ascii="Times New Roman" w:eastAsia="Arial" w:hAnsi="Times New Roman" w:cs="Times New Roman"/>
          <w:i/>
          <w:iCs/>
          <w:color w:val="auto"/>
          <w:sz w:val="22"/>
          <w:szCs w:val="22"/>
        </w:rPr>
        <w:t xml:space="preserve"> that </w:t>
      </w:r>
      <w:r w:rsidR="00D94FD3" w:rsidRPr="00D01EA8">
        <w:rPr>
          <w:rFonts w:ascii="Times New Roman" w:eastAsia="Arial" w:hAnsi="Times New Roman" w:cs="Times New Roman"/>
          <w:i/>
          <w:iCs/>
          <w:color w:val="auto"/>
          <w:sz w:val="22"/>
          <w:szCs w:val="22"/>
        </w:rPr>
        <w:t xml:space="preserve">the </w:t>
      </w:r>
      <w:r w:rsidRPr="00D01EA8">
        <w:rPr>
          <w:rFonts w:ascii="Times New Roman" w:eastAsia="Arial" w:hAnsi="Times New Roman" w:cs="Times New Roman"/>
          <w:i/>
          <w:iCs/>
          <w:color w:val="auto"/>
          <w:sz w:val="22"/>
          <w:szCs w:val="22"/>
        </w:rPr>
        <w:t xml:space="preserve">assumptions </w:t>
      </w:r>
      <w:r w:rsidR="003A50A4">
        <w:rPr>
          <w:rFonts w:ascii="Times New Roman" w:eastAsia="Arial" w:hAnsi="Times New Roman" w:cs="Times New Roman"/>
          <w:i/>
          <w:iCs/>
          <w:color w:val="auto"/>
          <w:sz w:val="22"/>
          <w:szCs w:val="22"/>
        </w:rPr>
        <w:t xml:space="preserve">were </w:t>
      </w:r>
      <w:r w:rsidRPr="00D01EA8">
        <w:rPr>
          <w:rFonts w:ascii="Times New Roman" w:eastAsia="Arial" w:hAnsi="Times New Roman" w:cs="Times New Roman"/>
          <w:i/>
          <w:iCs/>
          <w:color w:val="auto"/>
          <w:sz w:val="22"/>
          <w:szCs w:val="22"/>
        </w:rPr>
        <w:t>provide</w:t>
      </w:r>
      <w:r w:rsidR="003A50A4">
        <w:rPr>
          <w:rFonts w:ascii="Times New Roman" w:eastAsia="Arial" w:hAnsi="Times New Roman" w:cs="Times New Roman"/>
          <w:i/>
          <w:iCs/>
          <w:color w:val="auto"/>
          <w:sz w:val="22"/>
          <w:szCs w:val="22"/>
        </w:rPr>
        <w:t xml:space="preserve">d on </w:t>
      </w:r>
      <w:r w:rsidRPr="00D01EA8">
        <w:rPr>
          <w:rFonts w:ascii="Times New Roman" w:eastAsia="Arial" w:hAnsi="Times New Roman" w:cs="Times New Roman"/>
          <w:i/>
          <w:iCs/>
          <w:color w:val="auto"/>
          <w:sz w:val="22"/>
          <w:szCs w:val="22"/>
        </w:rPr>
        <w:t>reasonable ground</w:t>
      </w:r>
      <w:r w:rsidR="00801B29">
        <w:rPr>
          <w:rFonts w:ascii="Times New Roman" w:eastAsia="Arial" w:hAnsi="Times New Roman" w:cs="Times New Roman"/>
          <w:i/>
          <w:iCs/>
          <w:color w:val="auto"/>
          <w:sz w:val="22"/>
          <w:szCs w:val="22"/>
        </w:rPr>
        <w:t>s</w:t>
      </w:r>
      <w:r w:rsidRPr="00D01EA8">
        <w:rPr>
          <w:rFonts w:ascii="Times New Roman" w:eastAsia="Arial" w:hAnsi="Times New Roman" w:cs="Times New Roman"/>
          <w:i/>
          <w:iCs/>
          <w:color w:val="auto"/>
          <w:sz w:val="22"/>
          <w:szCs w:val="22"/>
        </w:rPr>
        <w:t xml:space="preserve"> and </w:t>
      </w:r>
      <w:r w:rsidR="003A50A4">
        <w:rPr>
          <w:rFonts w:ascii="Times New Roman" w:eastAsia="Arial" w:hAnsi="Times New Roman" w:cs="Times New Roman"/>
          <w:i/>
          <w:iCs/>
          <w:color w:val="auto"/>
          <w:sz w:val="22"/>
          <w:szCs w:val="22"/>
        </w:rPr>
        <w:t xml:space="preserve">with </w:t>
      </w:r>
      <w:r w:rsidR="00D94FD3" w:rsidRPr="00D01EA8">
        <w:rPr>
          <w:rFonts w:ascii="Times New Roman" w:eastAsia="Arial" w:hAnsi="Times New Roman" w:cs="Times New Roman"/>
          <w:i/>
          <w:iCs/>
          <w:color w:val="auto"/>
          <w:sz w:val="22"/>
          <w:szCs w:val="22"/>
        </w:rPr>
        <w:t>a</w:t>
      </w:r>
      <w:r w:rsidR="003A50A4">
        <w:rPr>
          <w:rFonts w:ascii="Times New Roman" w:eastAsia="Arial" w:hAnsi="Times New Roman" w:cs="Times New Roman"/>
          <w:i/>
          <w:iCs/>
          <w:color w:val="auto"/>
          <w:sz w:val="22"/>
          <w:szCs w:val="22"/>
        </w:rPr>
        <w:t>n</w:t>
      </w:r>
      <w:r w:rsidR="00D94FD3" w:rsidRPr="00D01EA8">
        <w:rPr>
          <w:rFonts w:ascii="Times New Roman" w:eastAsia="Arial" w:hAnsi="Times New Roman" w:cs="Times New Roman"/>
          <w:i/>
          <w:iCs/>
          <w:color w:val="auto"/>
          <w:sz w:val="22"/>
          <w:szCs w:val="22"/>
        </w:rPr>
        <w:t xml:space="preserve"> </w:t>
      </w:r>
      <w:r w:rsidR="003A50A4">
        <w:rPr>
          <w:rFonts w:ascii="Times New Roman" w:eastAsia="Arial" w:hAnsi="Times New Roman" w:cs="Times New Roman"/>
          <w:i/>
          <w:iCs/>
          <w:color w:val="auto"/>
          <w:sz w:val="22"/>
          <w:szCs w:val="22"/>
        </w:rPr>
        <w:t xml:space="preserve">adequate and clear </w:t>
      </w:r>
      <w:r w:rsidRPr="00D01EA8">
        <w:rPr>
          <w:rFonts w:ascii="Times New Roman" w:eastAsia="Arial" w:hAnsi="Times New Roman" w:cs="Times New Roman"/>
          <w:i/>
          <w:iCs/>
          <w:color w:val="auto"/>
          <w:sz w:val="22"/>
          <w:szCs w:val="22"/>
        </w:rPr>
        <w:t xml:space="preserve">explanation for </w:t>
      </w:r>
      <w:r w:rsidR="00D94FD3" w:rsidRPr="00D01EA8">
        <w:rPr>
          <w:rFonts w:ascii="Times New Roman" w:eastAsia="Arial" w:hAnsi="Times New Roman" w:cs="Times New Roman"/>
          <w:i/>
          <w:iCs/>
          <w:color w:val="auto"/>
          <w:sz w:val="22"/>
          <w:szCs w:val="22"/>
        </w:rPr>
        <w:t xml:space="preserve">the </w:t>
      </w:r>
      <w:r w:rsidRPr="00D01EA8">
        <w:rPr>
          <w:rFonts w:ascii="Times New Roman" w:eastAsia="Arial" w:hAnsi="Times New Roman" w:cs="Times New Roman"/>
          <w:i/>
          <w:iCs/>
          <w:color w:val="auto"/>
          <w:sz w:val="22"/>
          <w:szCs w:val="22"/>
        </w:rPr>
        <w:t>potential impact on the Company and investors (only applicable if the securities issuer discloses its policy and future business plan in the registration statement)”</w:t>
      </w:r>
    </w:p>
    <w:p w:rsidR="00FD7007" w:rsidRPr="00D01EA8" w:rsidRDefault="00B646DC" w:rsidP="0006186B">
      <w:pPr>
        <w:pStyle w:val="Default"/>
        <w:spacing w:before="240" w:after="240"/>
        <w:jc w:val="both"/>
        <w:rPr>
          <w:rFonts w:ascii="Times New Roman" w:eastAsia="Arial" w:hAnsi="Times New Roman" w:cs="Times New Roman"/>
          <w:color w:val="auto"/>
          <w:sz w:val="22"/>
          <w:szCs w:val="22"/>
        </w:rPr>
      </w:pPr>
      <w:r w:rsidRPr="00D01EA8">
        <w:rPr>
          <w:rFonts w:ascii="Times New Roman" w:eastAsia="Arial" w:hAnsi="Times New Roman" w:cs="Times New Roman"/>
          <w:color w:val="auto"/>
          <w:sz w:val="22"/>
          <w:szCs w:val="22"/>
        </w:rPr>
        <w:tab/>
      </w:r>
      <w:r w:rsidR="00FD7007" w:rsidRPr="00D01EA8">
        <w:rPr>
          <w:rFonts w:ascii="Times New Roman" w:eastAsia="Arial" w:hAnsi="Times New Roman" w:cs="Times New Roman"/>
          <w:color w:val="auto"/>
          <w:sz w:val="22"/>
          <w:szCs w:val="22"/>
        </w:rPr>
        <w:t xml:space="preserve">In the event that the financial advisor is partially unable to verify </w:t>
      </w:r>
      <w:r w:rsidR="00D94FD3" w:rsidRPr="00D01EA8">
        <w:rPr>
          <w:rFonts w:ascii="Times New Roman" w:eastAsia="Arial" w:hAnsi="Times New Roman" w:cs="Times New Roman"/>
          <w:color w:val="auto"/>
          <w:sz w:val="22"/>
          <w:szCs w:val="22"/>
        </w:rPr>
        <w:t xml:space="preserve">the </w:t>
      </w:r>
      <w:r w:rsidR="00FD7007" w:rsidRPr="00D01EA8">
        <w:rPr>
          <w:rFonts w:ascii="Times New Roman" w:eastAsia="Arial" w:hAnsi="Times New Roman" w:cs="Times New Roman"/>
          <w:color w:val="auto"/>
          <w:sz w:val="22"/>
          <w:szCs w:val="22"/>
        </w:rPr>
        <w:t xml:space="preserve">information contained in the registration statement or suspects that certain information </w:t>
      </w:r>
      <w:r w:rsidR="0060421F">
        <w:rPr>
          <w:rFonts w:ascii="Times New Roman" w:eastAsia="Arial" w:hAnsi="Times New Roman" w:cs="Times New Roman"/>
          <w:color w:val="auto"/>
          <w:sz w:val="22"/>
          <w:szCs w:val="22"/>
        </w:rPr>
        <w:t>is inaccurate or incomplete</w:t>
      </w:r>
      <w:r w:rsidR="00FD7007" w:rsidRPr="00D01EA8">
        <w:rPr>
          <w:rFonts w:ascii="Times New Roman" w:eastAsia="Arial" w:hAnsi="Times New Roman" w:cs="Times New Roman"/>
          <w:color w:val="auto"/>
          <w:sz w:val="22"/>
          <w:szCs w:val="22"/>
        </w:rPr>
        <w:t xml:space="preserve">, the financial advisor must disclose </w:t>
      </w:r>
      <w:r w:rsidR="0060421F">
        <w:rPr>
          <w:rFonts w:ascii="Times New Roman" w:eastAsia="Arial" w:hAnsi="Times New Roman" w:cs="Times New Roman"/>
          <w:color w:val="auto"/>
          <w:sz w:val="22"/>
          <w:szCs w:val="22"/>
        </w:rPr>
        <w:t>additional</w:t>
      </w:r>
      <w:r w:rsidR="0060421F" w:rsidRPr="00D01EA8">
        <w:rPr>
          <w:rFonts w:ascii="Times New Roman" w:eastAsia="Arial" w:hAnsi="Times New Roman" w:cs="Times New Roman"/>
          <w:color w:val="auto"/>
          <w:sz w:val="22"/>
          <w:szCs w:val="22"/>
        </w:rPr>
        <w:t xml:space="preserve"> </w:t>
      </w:r>
      <w:r w:rsidR="00FD7007" w:rsidRPr="00D01EA8">
        <w:rPr>
          <w:rFonts w:ascii="Times New Roman" w:eastAsia="Arial" w:hAnsi="Times New Roman" w:cs="Times New Roman"/>
          <w:color w:val="auto"/>
          <w:sz w:val="22"/>
          <w:szCs w:val="22"/>
        </w:rPr>
        <w:t>conditions such as:</w:t>
      </w:r>
    </w:p>
    <w:p w:rsidR="00FD7007" w:rsidRPr="00D01EA8" w:rsidRDefault="00FD7007" w:rsidP="0006186B">
      <w:pPr>
        <w:pStyle w:val="Default"/>
        <w:spacing w:before="240" w:after="240"/>
        <w:ind w:firstLine="720"/>
        <w:jc w:val="both"/>
        <w:rPr>
          <w:rFonts w:ascii="Times New Roman" w:eastAsia="Arial" w:hAnsi="Times New Roman" w:cs="Times New Roman"/>
          <w:i/>
          <w:iCs/>
          <w:color w:val="auto"/>
          <w:sz w:val="22"/>
          <w:szCs w:val="22"/>
        </w:rPr>
      </w:pPr>
      <w:r w:rsidRPr="00D01EA8">
        <w:rPr>
          <w:rFonts w:ascii="Times New Roman" w:eastAsia="Arial" w:hAnsi="Times New Roman" w:cs="Times New Roman"/>
          <w:i/>
          <w:iCs/>
          <w:color w:val="auto"/>
          <w:sz w:val="22"/>
          <w:szCs w:val="22"/>
        </w:rPr>
        <w:t>“</w:t>
      </w:r>
      <w:proofErr w:type="gramStart"/>
      <w:r w:rsidR="006625A7">
        <w:rPr>
          <w:rFonts w:ascii="Times New Roman" w:eastAsia="Arial" w:hAnsi="Times New Roman" w:cs="Times New Roman"/>
          <w:i/>
          <w:iCs/>
          <w:color w:val="auto"/>
          <w:sz w:val="22"/>
          <w:szCs w:val="22"/>
        </w:rPr>
        <w:t>w</w:t>
      </w:r>
      <w:r w:rsidR="006625A7" w:rsidRPr="00D01EA8">
        <w:rPr>
          <w:rFonts w:ascii="Times New Roman" w:eastAsia="Arial" w:hAnsi="Times New Roman" w:cs="Times New Roman"/>
          <w:i/>
          <w:iCs/>
          <w:color w:val="auto"/>
          <w:sz w:val="22"/>
          <w:szCs w:val="22"/>
        </w:rPr>
        <w:t>ith</w:t>
      </w:r>
      <w:proofErr w:type="gramEnd"/>
      <w:r w:rsidR="006625A7" w:rsidRPr="00D01EA8">
        <w:rPr>
          <w:rFonts w:ascii="Times New Roman" w:eastAsia="Arial" w:hAnsi="Times New Roman" w:cs="Times New Roman"/>
          <w:i/>
          <w:iCs/>
          <w:color w:val="auto"/>
          <w:sz w:val="22"/>
          <w:szCs w:val="22"/>
        </w:rPr>
        <w:t xml:space="preserve"> </w:t>
      </w:r>
      <w:r w:rsidR="00801B29">
        <w:rPr>
          <w:rFonts w:ascii="Times New Roman" w:eastAsia="Arial" w:hAnsi="Times New Roman" w:cs="Times New Roman"/>
          <w:i/>
          <w:iCs/>
          <w:color w:val="auto"/>
          <w:sz w:val="22"/>
          <w:szCs w:val="22"/>
        </w:rPr>
        <w:t>the</w:t>
      </w:r>
      <w:r w:rsidR="006625A7" w:rsidRPr="00D01EA8">
        <w:rPr>
          <w:rFonts w:ascii="Times New Roman" w:eastAsia="Arial" w:hAnsi="Times New Roman" w:cs="Times New Roman"/>
          <w:i/>
          <w:iCs/>
          <w:color w:val="auto"/>
          <w:sz w:val="22"/>
          <w:szCs w:val="22"/>
        </w:rPr>
        <w:t xml:space="preserve"> exception </w:t>
      </w:r>
      <w:r w:rsidR="00801B29">
        <w:rPr>
          <w:rFonts w:ascii="Times New Roman" w:eastAsia="Arial" w:hAnsi="Times New Roman" w:cs="Times New Roman"/>
          <w:i/>
          <w:iCs/>
          <w:color w:val="auto"/>
          <w:sz w:val="22"/>
          <w:szCs w:val="22"/>
        </w:rPr>
        <w:t>of the</w:t>
      </w:r>
      <w:r w:rsidR="006625A7" w:rsidRPr="00D01EA8">
        <w:rPr>
          <w:rFonts w:ascii="Times New Roman" w:eastAsia="Arial" w:hAnsi="Times New Roman" w:cs="Times New Roman"/>
          <w:i/>
          <w:iCs/>
          <w:color w:val="auto"/>
          <w:sz w:val="22"/>
          <w:szCs w:val="22"/>
        </w:rPr>
        <w:t xml:space="preserve"> </w:t>
      </w:r>
      <w:r w:rsidRPr="00D01EA8">
        <w:rPr>
          <w:rFonts w:ascii="Times New Roman" w:eastAsia="Arial" w:hAnsi="Times New Roman" w:cs="Times New Roman"/>
          <w:i/>
          <w:iCs/>
          <w:color w:val="auto"/>
          <w:sz w:val="22"/>
          <w:szCs w:val="22"/>
        </w:rPr>
        <w:t xml:space="preserve">section ……………………….of this registration statement </w:t>
      </w:r>
      <w:r w:rsidR="006625A7">
        <w:rPr>
          <w:rFonts w:ascii="Times New Roman" w:eastAsia="Arial" w:hAnsi="Times New Roman" w:cs="Times New Roman"/>
          <w:i/>
          <w:iCs/>
          <w:color w:val="auto"/>
          <w:sz w:val="22"/>
          <w:szCs w:val="22"/>
        </w:rPr>
        <w:t xml:space="preserve">on which </w:t>
      </w:r>
      <w:r w:rsidR="006625A7" w:rsidRPr="00D01EA8">
        <w:rPr>
          <w:rFonts w:ascii="Times New Roman" w:eastAsia="Arial" w:hAnsi="Times New Roman" w:cs="Times New Roman"/>
          <w:i/>
          <w:iCs/>
          <w:color w:val="auto"/>
          <w:sz w:val="22"/>
          <w:szCs w:val="22"/>
        </w:rPr>
        <w:t xml:space="preserve">I could not provide comment </w:t>
      </w:r>
      <w:r w:rsidRPr="00D01EA8">
        <w:rPr>
          <w:rFonts w:ascii="Times New Roman" w:eastAsia="Arial" w:hAnsi="Times New Roman" w:cs="Times New Roman"/>
          <w:i/>
          <w:iCs/>
          <w:color w:val="auto"/>
          <w:sz w:val="22"/>
          <w:szCs w:val="22"/>
        </w:rPr>
        <w:t>due to ……………… (</w:t>
      </w:r>
      <w:proofErr w:type="gramStart"/>
      <w:r w:rsidR="00F15C28" w:rsidRPr="00D01EA8">
        <w:rPr>
          <w:rFonts w:ascii="Times New Roman" w:eastAsia="Arial" w:hAnsi="Times New Roman" w:cs="Times New Roman"/>
          <w:i/>
          <w:iCs/>
          <w:color w:val="auto"/>
          <w:sz w:val="22"/>
          <w:szCs w:val="22"/>
        </w:rPr>
        <w:t>insufficient</w:t>
      </w:r>
      <w:proofErr w:type="gramEnd"/>
      <w:r w:rsidRPr="00D01EA8">
        <w:rPr>
          <w:rFonts w:ascii="Times New Roman" w:eastAsia="Arial" w:hAnsi="Times New Roman" w:cs="Times New Roman"/>
          <w:i/>
          <w:iCs/>
          <w:color w:val="auto"/>
          <w:sz w:val="22"/>
          <w:szCs w:val="22"/>
        </w:rPr>
        <w:t xml:space="preserve"> information for verification purpose</w:t>
      </w:r>
      <w:r w:rsidR="00D94FD3" w:rsidRPr="00D01EA8">
        <w:rPr>
          <w:rFonts w:ascii="Times New Roman" w:eastAsia="Arial" w:hAnsi="Times New Roman" w:cs="Times New Roman"/>
          <w:i/>
          <w:iCs/>
          <w:color w:val="auto"/>
          <w:sz w:val="22"/>
          <w:szCs w:val="22"/>
        </w:rPr>
        <w:t>s;</w:t>
      </w:r>
      <w:r w:rsidRPr="00D01EA8">
        <w:rPr>
          <w:rFonts w:ascii="Times New Roman" w:eastAsia="Arial" w:hAnsi="Times New Roman" w:cs="Times New Roman"/>
          <w:i/>
          <w:iCs/>
          <w:color w:val="auto"/>
          <w:sz w:val="22"/>
          <w:szCs w:val="22"/>
        </w:rPr>
        <w:t xml:space="preserve"> or directors or executive </w:t>
      </w:r>
      <w:r w:rsidR="002B4072">
        <w:rPr>
          <w:rFonts w:ascii="Times New Roman" w:eastAsia="Arial" w:hAnsi="Times New Roman" w:cs="Times New Roman"/>
          <w:i/>
          <w:iCs/>
          <w:color w:val="auto"/>
          <w:sz w:val="22"/>
          <w:szCs w:val="22"/>
        </w:rPr>
        <w:t>officers</w:t>
      </w:r>
      <w:r w:rsidR="002B4072" w:rsidRPr="00D01EA8">
        <w:rPr>
          <w:rFonts w:ascii="Times New Roman" w:eastAsia="Arial" w:hAnsi="Times New Roman" w:cs="Times New Roman"/>
          <w:i/>
          <w:iCs/>
          <w:color w:val="auto"/>
          <w:sz w:val="22"/>
          <w:szCs w:val="22"/>
        </w:rPr>
        <w:t xml:space="preserve"> </w:t>
      </w:r>
      <w:r w:rsidRPr="00D01EA8">
        <w:rPr>
          <w:rFonts w:ascii="Times New Roman" w:eastAsia="Arial" w:hAnsi="Times New Roman" w:cs="Times New Roman"/>
          <w:i/>
          <w:iCs/>
          <w:color w:val="auto"/>
          <w:sz w:val="22"/>
          <w:szCs w:val="22"/>
        </w:rPr>
        <w:t>of the securities issuer were uncooperative</w:t>
      </w:r>
      <w:r w:rsidR="006625A7">
        <w:rPr>
          <w:rFonts w:ascii="Times New Roman" w:eastAsia="Arial" w:hAnsi="Times New Roman" w:cs="Times New Roman"/>
          <w:i/>
          <w:iCs/>
          <w:color w:val="auto"/>
          <w:sz w:val="22"/>
          <w:szCs w:val="22"/>
        </w:rPr>
        <w:t xml:space="preserve"> in verifying the information</w:t>
      </w:r>
      <w:r w:rsidRPr="00D01EA8">
        <w:rPr>
          <w:rFonts w:ascii="Times New Roman" w:eastAsia="Arial" w:hAnsi="Times New Roman" w:cs="Times New Roman"/>
          <w:i/>
          <w:iCs/>
          <w:color w:val="auto"/>
          <w:sz w:val="22"/>
          <w:szCs w:val="22"/>
        </w:rPr>
        <w:t>)</w:t>
      </w:r>
      <w:r w:rsidR="0046497C" w:rsidRPr="00D01EA8">
        <w:rPr>
          <w:rFonts w:ascii="Times New Roman" w:eastAsia="Arial" w:hAnsi="Times New Roman" w:cs="Times New Roman"/>
          <w:i/>
          <w:iCs/>
          <w:color w:val="auto"/>
          <w:sz w:val="22"/>
          <w:szCs w:val="22"/>
        </w:rPr>
        <w:t xml:space="preserve">” </w:t>
      </w:r>
      <w:r w:rsidR="0046497C" w:rsidRPr="00D01EA8">
        <w:rPr>
          <w:rFonts w:ascii="Times New Roman" w:eastAsia="Arial" w:hAnsi="Times New Roman" w:cs="Times New Roman"/>
          <w:color w:val="auto"/>
          <w:sz w:val="22"/>
          <w:szCs w:val="22"/>
        </w:rPr>
        <w:t xml:space="preserve">or </w:t>
      </w:r>
    </w:p>
    <w:p w:rsidR="0046497C" w:rsidRPr="00D01EA8" w:rsidRDefault="00B646DC" w:rsidP="0006186B">
      <w:pPr>
        <w:pStyle w:val="Default"/>
        <w:spacing w:before="240" w:after="240"/>
        <w:jc w:val="both"/>
        <w:rPr>
          <w:rFonts w:ascii="Times New Roman" w:eastAsia="Arial" w:hAnsi="Times New Roman" w:cs="Times New Roman"/>
          <w:i/>
          <w:iCs/>
          <w:color w:val="auto"/>
          <w:sz w:val="22"/>
          <w:szCs w:val="22"/>
        </w:rPr>
      </w:pPr>
      <w:r w:rsidRPr="00D01EA8">
        <w:rPr>
          <w:rFonts w:ascii="Times New Roman" w:eastAsia="Arial" w:hAnsi="Times New Roman" w:cs="Times New Roman"/>
          <w:color w:val="auto"/>
          <w:sz w:val="22"/>
          <w:szCs w:val="22"/>
          <w:cs/>
        </w:rPr>
        <w:tab/>
      </w:r>
      <w:r w:rsidR="00EE47D5" w:rsidRPr="00D01EA8">
        <w:rPr>
          <w:rFonts w:ascii="Times New Roman" w:eastAsia="Arial" w:hAnsi="Times New Roman" w:cs="Times New Roman"/>
          <w:color w:val="auto"/>
          <w:sz w:val="22"/>
          <w:szCs w:val="22"/>
        </w:rPr>
        <w:t xml:space="preserve"> </w:t>
      </w:r>
      <w:r w:rsidR="0046497C" w:rsidRPr="00D01EA8">
        <w:rPr>
          <w:rFonts w:ascii="Times New Roman" w:eastAsia="Arial" w:hAnsi="Times New Roman" w:cs="Times New Roman"/>
          <w:i/>
          <w:iCs/>
          <w:color w:val="auto"/>
          <w:sz w:val="22"/>
          <w:szCs w:val="22"/>
        </w:rPr>
        <w:t>“</w:t>
      </w:r>
      <w:proofErr w:type="gramStart"/>
      <w:r w:rsidR="006625A7" w:rsidRPr="00D01EA8">
        <w:rPr>
          <w:rFonts w:ascii="Times New Roman" w:eastAsia="Arial" w:hAnsi="Times New Roman" w:cs="Times New Roman"/>
          <w:i/>
          <w:iCs/>
          <w:color w:val="auto"/>
          <w:sz w:val="22"/>
          <w:szCs w:val="22"/>
        </w:rPr>
        <w:t>with</w:t>
      </w:r>
      <w:proofErr w:type="gramEnd"/>
      <w:r w:rsidR="006625A7" w:rsidRPr="00D01EA8">
        <w:rPr>
          <w:rFonts w:ascii="Times New Roman" w:eastAsia="Arial" w:hAnsi="Times New Roman" w:cs="Times New Roman"/>
          <w:i/>
          <w:iCs/>
          <w:color w:val="auto"/>
          <w:sz w:val="22"/>
          <w:szCs w:val="22"/>
        </w:rPr>
        <w:t xml:space="preserve"> </w:t>
      </w:r>
      <w:r w:rsidR="00801B29">
        <w:rPr>
          <w:rFonts w:ascii="Times New Roman" w:eastAsia="Arial" w:hAnsi="Times New Roman" w:cs="Times New Roman"/>
          <w:i/>
          <w:iCs/>
          <w:color w:val="auto"/>
          <w:sz w:val="22"/>
          <w:szCs w:val="22"/>
        </w:rPr>
        <w:t>the</w:t>
      </w:r>
      <w:r w:rsidR="006625A7" w:rsidRPr="00D01EA8">
        <w:rPr>
          <w:rFonts w:ascii="Times New Roman" w:eastAsia="Arial" w:hAnsi="Times New Roman" w:cs="Times New Roman"/>
          <w:i/>
          <w:iCs/>
          <w:color w:val="auto"/>
          <w:sz w:val="22"/>
          <w:szCs w:val="22"/>
        </w:rPr>
        <w:t xml:space="preserve"> exception </w:t>
      </w:r>
      <w:r w:rsidR="00801B29">
        <w:rPr>
          <w:rFonts w:ascii="Times New Roman" w:eastAsia="Arial" w:hAnsi="Times New Roman" w:cs="Times New Roman"/>
          <w:i/>
          <w:iCs/>
          <w:color w:val="auto"/>
          <w:sz w:val="22"/>
          <w:szCs w:val="22"/>
        </w:rPr>
        <w:t>of</w:t>
      </w:r>
      <w:r w:rsidR="006625A7" w:rsidRPr="00D01EA8">
        <w:rPr>
          <w:rFonts w:ascii="Times New Roman" w:eastAsia="Arial" w:hAnsi="Times New Roman" w:cs="Times New Roman"/>
          <w:i/>
          <w:iCs/>
          <w:color w:val="auto"/>
          <w:sz w:val="22"/>
          <w:szCs w:val="22"/>
        </w:rPr>
        <w:t xml:space="preserve"> </w:t>
      </w:r>
      <w:r w:rsidR="00801B29">
        <w:rPr>
          <w:rFonts w:ascii="Times New Roman" w:eastAsia="Arial" w:hAnsi="Times New Roman" w:cs="Times New Roman"/>
          <w:i/>
          <w:iCs/>
          <w:color w:val="auto"/>
          <w:sz w:val="22"/>
          <w:szCs w:val="22"/>
        </w:rPr>
        <w:t>the</w:t>
      </w:r>
      <w:r w:rsidR="00801B29" w:rsidRPr="00D01EA8">
        <w:rPr>
          <w:rFonts w:ascii="Times New Roman" w:eastAsia="Arial" w:hAnsi="Times New Roman" w:cs="Times New Roman"/>
          <w:i/>
          <w:iCs/>
          <w:color w:val="auto"/>
          <w:sz w:val="22"/>
          <w:szCs w:val="22"/>
        </w:rPr>
        <w:t xml:space="preserve"> </w:t>
      </w:r>
      <w:r w:rsidR="0046497C" w:rsidRPr="00D01EA8">
        <w:rPr>
          <w:rFonts w:ascii="Times New Roman" w:eastAsia="Arial" w:hAnsi="Times New Roman" w:cs="Times New Roman"/>
          <w:i/>
          <w:iCs/>
          <w:color w:val="auto"/>
          <w:sz w:val="22"/>
          <w:szCs w:val="22"/>
        </w:rPr>
        <w:t>statement on page…………..,</w:t>
      </w:r>
      <w:r w:rsidR="006625A7">
        <w:rPr>
          <w:rFonts w:ascii="Times New Roman" w:eastAsia="Arial" w:hAnsi="Times New Roman" w:cs="Times New Roman"/>
          <w:i/>
          <w:iCs/>
          <w:color w:val="auto"/>
          <w:sz w:val="22"/>
          <w:szCs w:val="22"/>
        </w:rPr>
        <w:t xml:space="preserve"> which I </w:t>
      </w:r>
      <w:r w:rsidR="001866FE">
        <w:rPr>
          <w:rFonts w:ascii="Times New Roman" w:eastAsia="Arial" w:hAnsi="Times New Roman" w:cs="Times New Roman"/>
          <w:i/>
          <w:iCs/>
          <w:color w:val="auto"/>
          <w:sz w:val="22"/>
          <w:szCs w:val="22"/>
        </w:rPr>
        <w:t>consider</w:t>
      </w:r>
      <w:r w:rsidR="006625A7">
        <w:rPr>
          <w:rFonts w:ascii="Times New Roman" w:eastAsia="Arial" w:hAnsi="Times New Roman" w:cs="Times New Roman"/>
          <w:i/>
          <w:iCs/>
          <w:color w:val="auto"/>
          <w:sz w:val="22"/>
          <w:szCs w:val="22"/>
        </w:rPr>
        <w:t xml:space="preserve"> that</w:t>
      </w:r>
      <w:r w:rsidR="0046497C" w:rsidRPr="00D01EA8">
        <w:rPr>
          <w:rFonts w:ascii="Times New Roman" w:eastAsia="Arial" w:hAnsi="Times New Roman" w:cs="Times New Roman"/>
          <w:i/>
          <w:iCs/>
          <w:color w:val="auto"/>
          <w:sz w:val="22"/>
          <w:szCs w:val="22"/>
        </w:rPr>
        <w:t xml:space="preserve"> </w:t>
      </w:r>
      <w:r w:rsidR="006625A7">
        <w:rPr>
          <w:rFonts w:ascii="Times New Roman" w:eastAsia="Arial" w:hAnsi="Times New Roman" w:cs="Times New Roman"/>
          <w:i/>
          <w:iCs/>
          <w:color w:val="auto"/>
          <w:sz w:val="22"/>
          <w:szCs w:val="22"/>
        </w:rPr>
        <w:t xml:space="preserve">it should be replaced </w:t>
      </w:r>
      <w:r w:rsidR="0046497C" w:rsidRPr="00D01EA8">
        <w:rPr>
          <w:rFonts w:ascii="Times New Roman" w:eastAsia="Arial" w:hAnsi="Times New Roman" w:cs="Times New Roman"/>
          <w:i/>
          <w:iCs/>
          <w:color w:val="auto"/>
          <w:sz w:val="22"/>
          <w:szCs w:val="22"/>
        </w:rPr>
        <w:t>with the following statement………………”</w:t>
      </w:r>
    </w:p>
    <w:p w:rsidR="0046497C" w:rsidRPr="00D01EA8" w:rsidRDefault="0046497C" w:rsidP="009E4916">
      <w:pPr>
        <w:pStyle w:val="Default"/>
        <w:spacing w:before="240" w:after="240"/>
        <w:ind w:firstLine="720"/>
        <w:jc w:val="both"/>
        <w:rPr>
          <w:rFonts w:ascii="Times New Roman" w:eastAsia="Arial" w:hAnsi="Times New Roman" w:cs="Times New Roman"/>
          <w:color w:val="auto"/>
          <w:sz w:val="22"/>
          <w:szCs w:val="22"/>
        </w:rPr>
      </w:pPr>
      <w:r w:rsidRPr="00D01EA8">
        <w:rPr>
          <w:rFonts w:ascii="Times New Roman" w:eastAsia="Arial" w:hAnsi="Times New Roman" w:cs="Times New Roman"/>
          <w:color w:val="auto"/>
          <w:sz w:val="22"/>
          <w:szCs w:val="22"/>
        </w:rPr>
        <w:t xml:space="preserve">In the event that the financial advisor makes a reference to information prepared by other </w:t>
      </w:r>
      <w:r w:rsidR="006625A7">
        <w:rPr>
          <w:rFonts w:ascii="Times New Roman" w:eastAsia="Arial" w:hAnsi="Times New Roman" w:cs="Times New Roman"/>
          <w:color w:val="auto"/>
          <w:sz w:val="22"/>
          <w:szCs w:val="22"/>
        </w:rPr>
        <w:t xml:space="preserve">experts </w:t>
      </w:r>
      <w:r w:rsidRPr="00D01EA8">
        <w:rPr>
          <w:rFonts w:ascii="Times New Roman" w:eastAsia="Arial" w:hAnsi="Times New Roman" w:cs="Times New Roman"/>
          <w:color w:val="auto"/>
          <w:sz w:val="22"/>
          <w:szCs w:val="22"/>
        </w:rPr>
        <w:t>in the registration statement, the following statement must be added</w:t>
      </w:r>
      <w:r w:rsidR="006625A7">
        <w:rPr>
          <w:rFonts w:ascii="Times New Roman" w:eastAsia="Arial" w:hAnsi="Times New Roman" w:cs="Times New Roman"/>
          <w:color w:val="auto"/>
          <w:sz w:val="22"/>
          <w:szCs w:val="22"/>
        </w:rPr>
        <w:t>:</w:t>
      </w:r>
    </w:p>
    <w:p w:rsidR="0046497C" w:rsidRPr="00D01EA8" w:rsidRDefault="0046497C" w:rsidP="0006186B">
      <w:pPr>
        <w:pStyle w:val="Default"/>
        <w:spacing w:before="240" w:after="240"/>
        <w:ind w:firstLine="720"/>
        <w:jc w:val="both"/>
        <w:rPr>
          <w:rFonts w:ascii="Times New Roman" w:eastAsia="Arial" w:hAnsi="Times New Roman" w:cs="Times New Roman"/>
          <w:i/>
          <w:iCs/>
          <w:color w:val="auto"/>
          <w:sz w:val="22"/>
          <w:szCs w:val="22"/>
        </w:rPr>
      </w:pPr>
      <w:r w:rsidRPr="00D01EA8">
        <w:rPr>
          <w:rFonts w:ascii="Times New Roman" w:eastAsia="Arial" w:hAnsi="Times New Roman" w:cs="Times New Roman"/>
          <w:i/>
          <w:iCs/>
          <w:color w:val="auto"/>
          <w:sz w:val="22"/>
          <w:szCs w:val="22"/>
        </w:rPr>
        <w:t xml:space="preserve">“with </w:t>
      </w:r>
      <w:r w:rsidR="009E4916">
        <w:rPr>
          <w:rFonts w:ascii="Times New Roman" w:eastAsia="Arial" w:hAnsi="Times New Roman" w:cs="Times New Roman"/>
          <w:i/>
          <w:iCs/>
          <w:color w:val="auto"/>
          <w:sz w:val="22"/>
          <w:szCs w:val="22"/>
        </w:rPr>
        <w:t>the</w:t>
      </w:r>
      <w:r w:rsidR="009E4916" w:rsidRPr="00D01EA8">
        <w:rPr>
          <w:rFonts w:ascii="Times New Roman" w:eastAsia="Arial" w:hAnsi="Times New Roman" w:cs="Times New Roman"/>
          <w:i/>
          <w:iCs/>
          <w:color w:val="auto"/>
          <w:sz w:val="22"/>
          <w:szCs w:val="22"/>
        </w:rPr>
        <w:t xml:space="preserve"> </w:t>
      </w:r>
      <w:r w:rsidRPr="00D01EA8">
        <w:rPr>
          <w:rFonts w:ascii="Times New Roman" w:eastAsia="Arial" w:hAnsi="Times New Roman" w:cs="Times New Roman"/>
          <w:i/>
          <w:iCs/>
          <w:color w:val="auto"/>
          <w:sz w:val="22"/>
          <w:szCs w:val="22"/>
        </w:rPr>
        <w:t>exception of section ……………………….of this registration statement in which I have included information prepared by………………………………..</w:t>
      </w:r>
      <w:r w:rsidR="006625A7">
        <w:rPr>
          <w:rFonts w:ascii="Times New Roman" w:eastAsia="Arial" w:hAnsi="Times New Roman" w:cs="Times New Roman"/>
          <w:i/>
          <w:iCs/>
          <w:color w:val="auto"/>
          <w:sz w:val="22"/>
          <w:szCs w:val="22"/>
        </w:rPr>
        <w:t xml:space="preserve"> </w:t>
      </w:r>
      <w:proofErr w:type="gramStart"/>
      <w:r w:rsidR="009E4916">
        <w:rPr>
          <w:rFonts w:ascii="Times New Roman" w:eastAsia="Arial" w:hAnsi="Times New Roman" w:cs="Times New Roman"/>
          <w:i/>
          <w:iCs/>
          <w:color w:val="auto"/>
          <w:sz w:val="22"/>
          <w:szCs w:val="22"/>
        </w:rPr>
        <w:t>who</w:t>
      </w:r>
      <w:proofErr w:type="gramEnd"/>
      <w:r w:rsidR="009E4916">
        <w:rPr>
          <w:rFonts w:ascii="Times New Roman" w:eastAsia="Arial" w:hAnsi="Times New Roman" w:cs="Times New Roman"/>
          <w:i/>
          <w:iCs/>
          <w:color w:val="auto"/>
          <w:sz w:val="22"/>
          <w:szCs w:val="22"/>
        </w:rPr>
        <w:t xml:space="preserve"> </w:t>
      </w:r>
      <w:r w:rsidR="006625A7">
        <w:rPr>
          <w:rFonts w:ascii="Times New Roman" w:eastAsia="Arial" w:hAnsi="Times New Roman" w:cs="Times New Roman"/>
          <w:i/>
          <w:iCs/>
          <w:color w:val="auto"/>
          <w:sz w:val="22"/>
          <w:szCs w:val="22"/>
        </w:rPr>
        <w:t xml:space="preserve">I </w:t>
      </w:r>
      <w:r w:rsidR="009E4916">
        <w:rPr>
          <w:rFonts w:ascii="Times New Roman" w:eastAsia="Arial" w:hAnsi="Times New Roman" w:cs="Times New Roman"/>
          <w:i/>
          <w:iCs/>
          <w:color w:val="auto"/>
          <w:sz w:val="22"/>
          <w:szCs w:val="22"/>
        </w:rPr>
        <w:t>consider as having</w:t>
      </w:r>
      <w:r w:rsidR="006625A7">
        <w:rPr>
          <w:rFonts w:ascii="Times New Roman" w:eastAsia="Arial" w:hAnsi="Times New Roman" w:cs="Times New Roman"/>
          <w:i/>
          <w:iCs/>
          <w:color w:val="auto"/>
          <w:sz w:val="22"/>
          <w:szCs w:val="22"/>
        </w:rPr>
        <w:t xml:space="preserve"> sufficient </w:t>
      </w:r>
      <w:r w:rsidRPr="00D01EA8">
        <w:rPr>
          <w:rFonts w:ascii="Times New Roman" w:eastAsia="Arial" w:hAnsi="Times New Roman" w:cs="Times New Roman"/>
          <w:i/>
          <w:iCs/>
          <w:color w:val="auto"/>
          <w:sz w:val="22"/>
          <w:szCs w:val="22"/>
        </w:rPr>
        <w:t>expertise in this area”</w:t>
      </w:r>
    </w:p>
    <w:p w:rsidR="00F60827" w:rsidRPr="00D01EA8" w:rsidRDefault="00F60827" w:rsidP="0006186B">
      <w:pPr>
        <w:pStyle w:val="Default"/>
        <w:spacing w:before="240" w:after="240"/>
        <w:ind w:firstLine="720"/>
        <w:jc w:val="both"/>
        <w:rPr>
          <w:rFonts w:ascii="Times New Roman" w:eastAsia="Times New Roman" w:hAnsi="Times New Roman" w:cs="Times New Roman"/>
          <w:color w:val="auto"/>
          <w:spacing w:val="-12"/>
          <w:sz w:val="22"/>
          <w:szCs w:val="22"/>
        </w:rPr>
      </w:pPr>
      <w:r w:rsidRPr="00D01EA8">
        <w:rPr>
          <w:rFonts w:ascii="Times New Roman" w:eastAsia="Arial" w:hAnsi="Times New Roman" w:cs="Times New Roman"/>
          <w:color w:val="auto"/>
          <w:sz w:val="22"/>
          <w:szCs w:val="22"/>
        </w:rPr>
        <w:t xml:space="preserve">Considering that </w:t>
      </w:r>
      <w:r w:rsidR="00036DE3" w:rsidRPr="00D01EA8">
        <w:rPr>
          <w:rFonts w:ascii="Times New Roman" w:eastAsia="Arial" w:hAnsi="Times New Roman" w:cs="Times New Roman"/>
          <w:color w:val="auto"/>
          <w:sz w:val="22"/>
          <w:szCs w:val="22"/>
        </w:rPr>
        <w:t xml:space="preserve">disclosure </w:t>
      </w:r>
      <w:r w:rsidR="00036DE3">
        <w:rPr>
          <w:rFonts w:ascii="Times New Roman" w:eastAsia="Arial" w:hAnsi="Times New Roman" w:cs="Times New Roman"/>
          <w:color w:val="auto"/>
          <w:sz w:val="22"/>
          <w:szCs w:val="22"/>
        </w:rPr>
        <w:t xml:space="preserve">of </w:t>
      </w:r>
      <w:r w:rsidRPr="00D01EA8">
        <w:rPr>
          <w:rFonts w:ascii="Times New Roman" w:eastAsia="Arial" w:hAnsi="Times New Roman" w:cs="Times New Roman"/>
          <w:color w:val="auto"/>
          <w:sz w:val="22"/>
          <w:szCs w:val="22"/>
        </w:rPr>
        <w:t>i</w:t>
      </w:r>
      <w:r w:rsidR="0046497C" w:rsidRPr="00D01EA8">
        <w:rPr>
          <w:rFonts w:ascii="Times New Roman" w:eastAsia="Arial" w:hAnsi="Times New Roman" w:cs="Times New Roman"/>
          <w:color w:val="auto"/>
          <w:sz w:val="22"/>
          <w:szCs w:val="22"/>
        </w:rPr>
        <w:t xml:space="preserve">nformation is very important </w:t>
      </w:r>
      <w:r w:rsidR="00036DE3">
        <w:rPr>
          <w:rFonts w:ascii="Times New Roman" w:eastAsia="Arial" w:hAnsi="Times New Roman" w:cs="Times New Roman"/>
          <w:color w:val="auto"/>
          <w:sz w:val="22"/>
          <w:szCs w:val="22"/>
        </w:rPr>
        <w:t>in allowing</w:t>
      </w:r>
      <w:r w:rsidR="00036DE3" w:rsidRPr="00D01EA8">
        <w:rPr>
          <w:rFonts w:ascii="Times New Roman" w:eastAsia="Arial" w:hAnsi="Times New Roman" w:cs="Times New Roman"/>
          <w:color w:val="auto"/>
          <w:sz w:val="22"/>
          <w:szCs w:val="22"/>
        </w:rPr>
        <w:t xml:space="preserve"> </w:t>
      </w:r>
      <w:r w:rsidR="0046497C" w:rsidRPr="00D01EA8">
        <w:rPr>
          <w:rFonts w:ascii="Times New Roman" w:eastAsia="Arial" w:hAnsi="Times New Roman" w:cs="Times New Roman"/>
          <w:color w:val="auto"/>
          <w:sz w:val="22"/>
          <w:szCs w:val="22"/>
        </w:rPr>
        <w:t>investors to make informed investment decisions, that is,</w:t>
      </w:r>
      <w:r w:rsidR="00036DE3">
        <w:rPr>
          <w:rFonts w:ascii="Times New Roman" w:eastAsia="Arial" w:hAnsi="Times New Roman" w:cs="Times New Roman"/>
          <w:color w:val="auto"/>
          <w:sz w:val="22"/>
          <w:szCs w:val="22"/>
        </w:rPr>
        <w:t xml:space="preserve"> the</w:t>
      </w:r>
      <w:r w:rsidRPr="00D01EA8">
        <w:rPr>
          <w:rFonts w:ascii="Times New Roman" w:eastAsia="Arial" w:hAnsi="Times New Roman" w:cs="Times New Roman"/>
          <w:color w:val="auto"/>
          <w:sz w:val="22"/>
          <w:szCs w:val="22"/>
        </w:rPr>
        <w:t xml:space="preserve"> information disclosed mu</w:t>
      </w:r>
      <w:r w:rsidR="00381DFB" w:rsidRPr="00D01EA8">
        <w:rPr>
          <w:rFonts w:ascii="Times New Roman" w:eastAsia="Arial" w:hAnsi="Times New Roman" w:cs="Times New Roman"/>
          <w:color w:val="auto"/>
          <w:sz w:val="22"/>
          <w:szCs w:val="22"/>
        </w:rPr>
        <w:t xml:space="preserve">st be complete and accurate and </w:t>
      </w:r>
      <w:r w:rsidR="00036DE3">
        <w:rPr>
          <w:rFonts w:ascii="Times New Roman" w:eastAsia="Arial" w:hAnsi="Times New Roman" w:cs="Times New Roman"/>
          <w:color w:val="auto"/>
          <w:sz w:val="22"/>
          <w:szCs w:val="22"/>
        </w:rPr>
        <w:t>sufficient, and not</w:t>
      </w:r>
      <w:r w:rsidRPr="00D01EA8">
        <w:rPr>
          <w:rFonts w:ascii="Times New Roman" w:eastAsia="Arial" w:hAnsi="Times New Roman" w:cs="Times New Roman"/>
          <w:color w:val="auto"/>
          <w:sz w:val="22"/>
          <w:szCs w:val="22"/>
        </w:rPr>
        <w:t xml:space="preserve"> misleading </w:t>
      </w:r>
      <w:r w:rsidR="00036DE3">
        <w:rPr>
          <w:rFonts w:ascii="Times New Roman" w:eastAsia="Arial" w:hAnsi="Times New Roman" w:cs="Times New Roman"/>
          <w:color w:val="auto"/>
          <w:sz w:val="22"/>
          <w:szCs w:val="22"/>
        </w:rPr>
        <w:t>n</w:t>
      </w:r>
      <w:r w:rsidRPr="00D01EA8">
        <w:rPr>
          <w:rFonts w:ascii="Times New Roman" w:eastAsia="Arial" w:hAnsi="Times New Roman" w:cs="Times New Roman"/>
          <w:color w:val="auto"/>
          <w:sz w:val="22"/>
          <w:szCs w:val="22"/>
        </w:rPr>
        <w:t xml:space="preserve">or </w:t>
      </w:r>
      <w:r w:rsidR="00036DE3">
        <w:rPr>
          <w:rFonts w:ascii="Times New Roman" w:eastAsia="Arial" w:hAnsi="Times New Roman" w:cs="Times New Roman"/>
          <w:color w:val="auto"/>
          <w:sz w:val="22"/>
          <w:szCs w:val="22"/>
        </w:rPr>
        <w:t>omit</w:t>
      </w:r>
      <w:r w:rsidRPr="00D01EA8">
        <w:rPr>
          <w:rFonts w:ascii="Times New Roman" w:eastAsia="Arial" w:hAnsi="Times New Roman" w:cs="Times New Roman"/>
          <w:color w:val="auto"/>
          <w:sz w:val="22"/>
          <w:szCs w:val="22"/>
        </w:rPr>
        <w:t xml:space="preserve"> </w:t>
      </w:r>
      <w:r w:rsidR="005C0F5F" w:rsidRPr="00D01EA8">
        <w:rPr>
          <w:rFonts w:ascii="Times New Roman" w:eastAsia="Arial" w:hAnsi="Times New Roman" w:cs="Times New Roman"/>
          <w:color w:val="auto"/>
          <w:sz w:val="22"/>
          <w:szCs w:val="22"/>
        </w:rPr>
        <w:t>any material fact</w:t>
      </w:r>
      <w:r w:rsidR="0053525D" w:rsidRPr="00D01EA8">
        <w:rPr>
          <w:rFonts w:ascii="Times New Roman" w:eastAsia="Arial" w:hAnsi="Times New Roman" w:cs="Times New Roman"/>
          <w:color w:val="auto"/>
          <w:sz w:val="22"/>
          <w:szCs w:val="22"/>
        </w:rPr>
        <w:t xml:space="preserve"> </w:t>
      </w:r>
      <w:r w:rsidRPr="00D01EA8">
        <w:rPr>
          <w:rFonts w:ascii="Times New Roman" w:eastAsia="Arial" w:hAnsi="Times New Roman" w:cs="Times New Roman"/>
          <w:color w:val="auto"/>
          <w:sz w:val="22"/>
          <w:szCs w:val="22"/>
        </w:rPr>
        <w:t>that ought to be declared</w:t>
      </w:r>
      <w:r w:rsidR="00113B4F">
        <w:rPr>
          <w:rFonts w:ascii="Times New Roman" w:eastAsia="Arial" w:hAnsi="Times New Roman" w:cs="Times New Roman"/>
          <w:color w:val="auto"/>
          <w:sz w:val="22"/>
          <w:szCs w:val="22"/>
        </w:rPr>
        <w:t xml:space="preserve"> or contain false statements</w:t>
      </w:r>
      <w:r w:rsidRPr="00D01EA8">
        <w:rPr>
          <w:rFonts w:ascii="Times New Roman" w:eastAsia="Arial" w:hAnsi="Times New Roman" w:cs="Times New Roman"/>
          <w:color w:val="auto"/>
          <w:sz w:val="22"/>
          <w:szCs w:val="22"/>
        </w:rPr>
        <w:t xml:space="preserve">, </w:t>
      </w:r>
      <w:r w:rsidRPr="00D01EA8">
        <w:rPr>
          <w:rFonts w:ascii="Times New Roman" w:hAnsi="Times New Roman" w:cs="Times New Roman"/>
          <w:color w:val="auto"/>
          <w:sz w:val="22"/>
          <w:szCs w:val="22"/>
        </w:rPr>
        <w:t xml:space="preserve">it is necessary for the financial advisor to </w:t>
      </w:r>
      <w:r w:rsidR="00036DE3">
        <w:rPr>
          <w:rFonts w:ascii="Times New Roman" w:hAnsi="Times New Roman" w:cs="Times New Roman"/>
          <w:color w:val="auto"/>
          <w:sz w:val="22"/>
          <w:szCs w:val="22"/>
        </w:rPr>
        <w:t>exercis</w:t>
      </w:r>
      <w:r w:rsidR="00036DE3" w:rsidRPr="00D01EA8">
        <w:rPr>
          <w:rFonts w:ascii="Times New Roman" w:hAnsi="Times New Roman" w:cs="Times New Roman"/>
          <w:color w:val="auto"/>
          <w:sz w:val="22"/>
          <w:szCs w:val="22"/>
        </w:rPr>
        <w:t xml:space="preserve">e </w:t>
      </w:r>
      <w:r w:rsidRPr="00D01EA8">
        <w:rPr>
          <w:rFonts w:ascii="Times New Roman" w:hAnsi="Times New Roman" w:cs="Times New Roman"/>
          <w:color w:val="auto"/>
          <w:sz w:val="22"/>
          <w:szCs w:val="22"/>
        </w:rPr>
        <w:t>extreme care in carrying out</w:t>
      </w:r>
      <w:r w:rsidR="0099639F" w:rsidRPr="00D01EA8">
        <w:rPr>
          <w:rFonts w:ascii="Times New Roman" w:hAnsi="Times New Roman" w:cs="Times New Roman"/>
          <w:color w:val="auto"/>
          <w:sz w:val="22"/>
          <w:szCs w:val="22"/>
        </w:rPr>
        <w:t xml:space="preserve"> his/her</w:t>
      </w:r>
      <w:r w:rsidRPr="00D01EA8">
        <w:rPr>
          <w:rFonts w:ascii="Times New Roman" w:hAnsi="Times New Roman" w:cs="Times New Roman"/>
          <w:color w:val="auto"/>
          <w:sz w:val="22"/>
          <w:szCs w:val="22"/>
        </w:rPr>
        <w:t xml:space="preserve"> work.</w:t>
      </w:r>
    </w:p>
    <w:p w:rsidR="00F60827" w:rsidRDefault="00E30AA7" w:rsidP="00651CC1">
      <w:pPr>
        <w:spacing w:after="240" w:line="240" w:lineRule="auto"/>
        <w:ind w:firstLine="720"/>
        <w:jc w:val="both"/>
        <w:rPr>
          <w:rFonts w:ascii="Times New Roman" w:hAnsi="Times New Roman" w:cstheme="minorBidi"/>
          <w:color w:val="auto"/>
        </w:rPr>
      </w:pPr>
      <w:r w:rsidRPr="00D01EA8">
        <w:rPr>
          <w:rFonts w:ascii="Times New Roman" w:hAnsi="Times New Roman" w:cs="Times New Roman"/>
          <w:color w:val="auto"/>
        </w:rPr>
        <w:t>Regardless of the fact that</w:t>
      </w:r>
      <w:r w:rsidR="00F60827" w:rsidRPr="00D01EA8">
        <w:rPr>
          <w:rFonts w:ascii="Times New Roman" w:hAnsi="Times New Roman" w:cs="Times New Roman"/>
          <w:color w:val="auto"/>
        </w:rPr>
        <w:t xml:space="preserve"> the </w:t>
      </w:r>
      <w:r w:rsidR="00036DE3">
        <w:rPr>
          <w:rFonts w:ascii="Times New Roman" w:hAnsi="Times New Roman" w:cs="Times New Roman"/>
          <w:color w:val="auto"/>
        </w:rPr>
        <w:t xml:space="preserve">Securities Act does not expressly set out the </w:t>
      </w:r>
      <w:r w:rsidR="00F60827" w:rsidRPr="00D01EA8">
        <w:rPr>
          <w:rFonts w:ascii="Times New Roman" w:hAnsi="Times New Roman" w:cs="Times New Roman"/>
          <w:color w:val="auto"/>
        </w:rPr>
        <w:t xml:space="preserve">criteria for </w:t>
      </w:r>
      <w:r w:rsidR="005711F1">
        <w:rPr>
          <w:rFonts w:ascii="Times New Roman" w:hAnsi="Times New Roman" w:cs="Times New Roman"/>
          <w:color w:val="auto"/>
        </w:rPr>
        <w:t xml:space="preserve">a </w:t>
      </w:r>
      <w:r w:rsidR="00113B4F">
        <w:rPr>
          <w:rFonts w:ascii="Times New Roman" w:hAnsi="Times New Roman" w:cs="Times New Roman"/>
          <w:color w:val="auto"/>
        </w:rPr>
        <w:t>‘</w:t>
      </w:r>
      <w:r w:rsidR="00F60827" w:rsidRPr="00D01EA8">
        <w:rPr>
          <w:rFonts w:ascii="Times New Roman" w:hAnsi="Times New Roman" w:cs="Times New Roman"/>
          <w:color w:val="auto"/>
        </w:rPr>
        <w:t>due diligence defense</w:t>
      </w:r>
      <w:r w:rsidR="00113B4F">
        <w:rPr>
          <w:rFonts w:ascii="Times New Roman" w:hAnsi="Times New Roman" w:cs="Times New Roman"/>
          <w:color w:val="auto"/>
        </w:rPr>
        <w:t>’</w:t>
      </w:r>
      <w:r w:rsidR="00F60827" w:rsidRPr="00D01EA8">
        <w:rPr>
          <w:rFonts w:ascii="Times New Roman" w:hAnsi="Times New Roman" w:cs="Times New Roman"/>
          <w:color w:val="auto"/>
        </w:rPr>
        <w:t xml:space="preserve"> as </w:t>
      </w:r>
      <w:r w:rsidR="00036DE3">
        <w:rPr>
          <w:rFonts w:ascii="Times New Roman" w:hAnsi="Times New Roman" w:cs="Times New Roman"/>
          <w:color w:val="auto"/>
        </w:rPr>
        <w:t xml:space="preserve">is the case </w:t>
      </w:r>
      <w:r w:rsidR="00F60827" w:rsidRPr="00D01EA8">
        <w:rPr>
          <w:rFonts w:ascii="Times New Roman" w:hAnsi="Times New Roman" w:cs="Times New Roman"/>
          <w:color w:val="auto"/>
        </w:rPr>
        <w:t xml:space="preserve">in other countries, if a financial advisor has </w:t>
      </w:r>
      <w:r w:rsidR="00F15C28" w:rsidRPr="00D01EA8">
        <w:rPr>
          <w:rFonts w:ascii="Times New Roman" w:hAnsi="Times New Roman" w:cs="Times New Roman"/>
          <w:color w:val="auto"/>
        </w:rPr>
        <w:t>conducted</w:t>
      </w:r>
      <w:r w:rsidR="00F60827" w:rsidRPr="00D01EA8">
        <w:rPr>
          <w:rFonts w:ascii="Times New Roman" w:hAnsi="Times New Roman" w:cs="Times New Roman"/>
          <w:color w:val="auto"/>
        </w:rPr>
        <w:t xml:space="preserve"> </w:t>
      </w:r>
      <w:r w:rsidR="0099639F" w:rsidRPr="00D01EA8">
        <w:rPr>
          <w:rFonts w:ascii="Times New Roman" w:hAnsi="Times New Roman" w:cs="Times New Roman"/>
          <w:color w:val="auto"/>
        </w:rPr>
        <w:t xml:space="preserve">a </w:t>
      </w:r>
      <w:r w:rsidR="00113B4F">
        <w:rPr>
          <w:rFonts w:ascii="Times New Roman" w:hAnsi="Times New Roman" w:cs="Times New Roman"/>
          <w:color w:val="auto"/>
        </w:rPr>
        <w:t>proper</w:t>
      </w:r>
      <w:r w:rsidR="00113B4F" w:rsidRPr="00D01EA8">
        <w:rPr>
          <w:rFonts w:ascii="Times New Roman" w:hAnsi="Times New Roman" w:cs="Times New Roman"/>
          <w:color w:val="auto"/>
        </w:rPr>
        <w:t xml:space="preserve"> </w:t>
      </w:r>
      <w:r w:rsidR="00F60827" w:rsidRPr="00D01EA8">
        <w:rPr>
          <w:rFonts w:ascii="Times New Roman" w:hAnsi="Times New Roman" w:cs="Times New Roman"/>
          <w:color w:val="auto"/>
        </w:rPr>
        <w:t xml:space="preserve">and </w:t>
      </w:r>
      <w:r w:rsidR="00113B4F">
        <w:rPr>
          <w:rFonts w:ascii="Times New Roman" w:hAnsi="Times New Roman" w:cs="Times New Roman"/>
          <w:color w:val="auto"/>
        </w:rPr>
        <w:t>complete</w:t>
      </w:r>
      <w:r w:rsidR="00113B4F" w:rsidRPr="00D01EA8">
        <w:rPr>
          <w:rFonts w:ascii="Times New Roman" w:hAnsi="Times New Roman" w:cs="Times New Roman"/>
          <w:color w:val="auto"/>
        </w:rPr>
        <w:t xml:space="preserve"> </w:t>
      </w:r>
      <w:r w:rsidR="00F60827" w:rsidRPr="00D01EA8">
        <w:rPr>
          <w:rFonts w:ascii="Times New Roman" w:hAnsi="Times New Roman" w:cs="Times New Roman"/>
          <w:color w:val="auto"/>
        </w:rPr>
        <w:t xml:space="preserve">due diligence and there is no reason to believe that the prospectus contains false statements or is materially misleading or </w:t>
      </w:r>
      <w:r w:rsidR="005711F1">
        <w:rPr>
          <w:rFonts w:ascii="Times New Roman" w:hAnsi="Times New Roman" w:cs="Times New Roman"/>
          <w:color w:val="auto"/>
        </w:rPr>
        <w:t>omits material information</w:t>
      </w:r>
      <w:r w:rsidR="00381DFB" w:rsidRPr="00D01EA8">
        <w:rPr>
          <w:rFonts w:ascii="Times New Roman" w:hAnsi="Times New Roman" w:cs="Times New Roman"/>
          <w:color w:val="auto"/>
        </w:rPr>
        <w:t xml:space="preserve"> </w:t>
      </w:r>
      <w:r w:rsidR="00F60827" w:rsidRPr="00D01EA8">
        <w:rPr>
          <w:rFonts w:ascii="Times New Roman" w:hAnsi="Times New Roman" w:cs="Times New Roman"/>
          <w:color w:val="auto"/>
        </w:rPr>
        <w:t xml:space="preserve">that ought to be declared, the financial advisor </w:t>
      </w:r>
      <w:r w:rsidR="006A4CB4" w:rsidRPr="00D01EA8">
        <w:rPr>
          <w:rFonts w:ascii="Times New Roman" w:hAnsi="Times New Roman" w:cs="Times New Roman"/>
          <w:color w:val="auto"/>
        </w:rPr>
        <w:t xml:space="preserve">should be able to </w:t>
      </w:r>
      <w:r w:rsidR="00933BFB">
        <w:rPr>
          <w:rFonts w:ascii="Times New Roman" w:hAnsi="Times New Roman" w:cs="Times New Roman"/>
          <w:color w:val="auto"/>
        </w:rPr>
        <w:t>use</w:t>
      </w:r>
      <w:r w:rsidR="00933BFB" w:rsidRPr="00D01EA8">
        <w:rPr>
          <w:rFonts w:ascii="Times New Roman" w:hAnsi="Times New Roman" w:cs="Times New Roman"/>
          <w:color w:val="auto"/>
        </w:rPr>
        <w:t xml:space="preserve"> </w:t>
      </w:r>
      <w:r w:rsidR="006A4CB4" w:rsidRPr="00D01EA8">
        <w:rPr>
          <w:rFonts w:ascii="Times New Roman" w:hAnsi="Times New Roman" w:cs="Times New Roman"/>
          <w:color w:val="auto"/>
        </w:rPr>
        <w:t xml:space="preserve">this fact to </w:t>
      </w:r>
      <w:r w:rsidR="00933BFB">
        <w:rPr>
          <w:rFonts w:ascii="Times New Roman" w:hAnsi="Times New Roman" w:cs="Times New Roman"/>
          <w:color w:val="auto"/>
        </w:rPr>
        <w:t xml:space="preserve">avoid </w:t>
      </w:r>
      <w:r w:rsidR="00DF3DA5">
        <w:rPr>
          <w:rFonts w:ascii="Times New Roman" w:hAnsi="Times New Roman" w:cs="Times New Roman"/>
          <w:color w:val="auto"/>
        </w:rPr>
        <w:t xml:space="preserve">  </w:t>
      </w:r>
      <w:r w:rsidR="00EA7173">
        <w:rPr>
          <w:rFonts w:ascii="Times New Roman" w:hAnsi="Times New Roman" w:cs="Times New Roman"/>
          <w:color w:val="auto"/>
        </w:rPr>
        <w:t>3</w:t>
      </w:r>
      <w:r w:rsidR="006A4CB4" w:rsidRPr="00D01EA8">
        <w:rPr>
          <w:rFonts w:ascii="Times New Roman" w:hAnsi="Times New Roman" w:cs="Times New Roman"/>
          <w:color w:val="auto"/>
        </w:rPr>
        <w:t xml:space="preserve">liability under Section 83 of the Securities Act.  Notwithstanding the foregoing, consideration </w:t>
      </w:r>
      <w:r w:rsidR="00036DE3">
        <w:rPr>
          <w:rFonts w:ascii="Times New Roman" w:hAnsi="Times New Roman" w:cs="Times New Roman"/>
          <w:color w:val="auto"/>
        </w:rPr>
        <w:t>of this matter will</w:t>
      </w:r>
      <w:r w:rsidR="00036DE3" w:rsidRPr="00D01EA8">
        <w:rPr>
          <w:rFonts w:ascii="Times New Roman" w:hAnsi="Times New Roman" w:cs="Times New Roman"/>
          <w:color w:val="auto"/>
        </w:rPr>
        <w:t xml:space="preserve"> </w:t>
      </w:r>
      <w:r w:rsidR="006A4CB4" w:rsidRPr="00D01EA8">
        <w:rPr>
          <w:rFonts w:ascii="Times New Roman" w:hAnsi="Times New Roman" w:cs="Times New Roman"/>
          <w:color w:val="auto"/>
        </w:rPr>
        <w:t>be on a case</w:t>
      </w:r>
      <w:r w:rsidR="00036DE3">
        <w:rPr>
          <w:rFonts w:ascii="Times New Roman" w:hAnsi="Times New Roman" w:cs="Times New Roman"/>
          <w:color w:val="auto"/>
        </w:rPr>
        <w:t>-</w:t>
      </w:r>
      <w:r w:rsidR="006A4CB4" w:rsidRPr="00D01EA8">
        <w:rPr>
          <w:rFonts w:ascii="Times New Roman" w:hAnsi="Times New Roman" w:cs="Times New Roman"/>
          <w:color w:val="auto"/>
        </w:rPr>
        <w:t>by</w:t>
      </w:r>
      <w:r w:rsidR="00036DE3">
        <w:rPr>
          <w:rFonts w:ascii="Times New Roman" w:hAnsi="Times New Roman" w:cs="Times New Roman"/>
          <w:color w:val="auto"/>
        </w:rPr>
        <w:t>-</w:t>
      </w:r>
      <w:r w:rsidR="006A4CB4" w:rsidRPr="00D01EA8">
        <w:rPr>
          <w:rFonts w:ascii="Times New Roman" w:hAnsi="Times New Roman" w:cs="Times New Roman"/>
          <w:color w:val="auto"/>
        </w:rPr>
        <w:t>case basis</w:t>
      </w:r>
      <w:r w:rsidR="00A55E59" w:rsidRPr="00D01EA8">
        <w:rPr>
          <w:rFonts w:ascii="Times New Roman" w:hAnsi="Times New Roman" w:cs="Times New Roman"/>
          <w:color w:val="auto"/>
        </w:rPr>
        <w:t xml:space="preserve"> </w:t>
      </w:r>
      <w:r w:rsidR="00113B4F">
        <w:rPr>
          <w:rFonts w:ascii="Times New Roman" w:hAnsi="Times New Roman" w:cs="Times New Roman"/>
          <w:color w:val="auto"/>
        </w:rPr>
        <w:t>and</w:t>
      </w:r>
      <w:r w:rsidR="00113B4F" w:rsidRPr="00D01EA8">
        <w:rPr>
          <w:rFonts w:ascii="Times New Roman" w:hAnsi="Times New Roman" w:cs="Times New Roman"/>
          <w:color w:val="auto"/>
        </w:rPr>
        <w:t xml:space="preserve"> </w:t>
      </w:r>
      <w:r w:rsidR="00A55E59" w:rsidRPr="00D01EA8">
        <w:rPr>
          <w:rFonts w:ascii="Times New Roman" w:hAnsi="Times New Roman" w:cs="Times New Roman"/>
          <w:color w:val="auto"/>
        </w:rPr>
        <w:t>there is</w:t>
      </w:r>
      <w:r w:rsidR="00036DE3">
        <w:rPr>
          <w:rFonts w:ascii="Times New Roman" w:hAnsi="Times New Roman" w:cs="Times New Roman"/>
          <w:color w:val="auto"/>
        </w:rPr>
        <w:t xml:space="preserve"> currently</w:t>
      </w:r>
      <w:r w:rsidR="00A55E59" w:rsidRPr="00D01EA8">
        <w:rPr>
          <w:rFonts w:ascii="Times New Roman" w:hAnsi="Times New Roman" w:cs="Times New Roman"/>
          <w:color w:val="auto"/>
        </w:rPr>
        <w:t xml:space="preserve"> no </w:t>
      </w:r>
      <w:r w:rsidR="00F15C28" w:rsidRPr="00D01EA8">
        <w:rPr>
          <w:rFonts w:ascii="Times New Roman" w:hAnsi="Times New Roman" w:cs="Times New Roman"/>
          <w:color w:val="auto"/>
        </w:rPr>
        <w:t xml:space="preserve">Supreme </w:t>
      </w:r>
      <w:r w:rsidR="00A55E59" w:rsidRPr="00D01EA8">
        <w:rPr>
          <w:rFonts w:ascii="Times New Roman" w:hAnsi="Times New Roman" w:cs="Times New Roman"/>
          <w:color w:val="auto"/>
        </w:rPr>
        <w:t xml:space="preserve">Court precedent in Thailand </w:t>
      </w:r>
      <w:r w:rsidR="0099639F" w:rsidRPr="00D01EA8">
        <w:rPr>
          <w:rFonts w:ascii="Times New Roman" w:hAnsi="Times New Roman" w:cs="Times New Roman"/>
          <w:color w:val="auto"/>
        </w:rPr>
        <w:t>o</w:t>
      </w:r>
      <w:r w:rsidR="00A55E59" w:rsidRPr="00D01EA8">
        <w:rPr>
          <w:rFonts w:ascii="Times New Roman" w:hAnsi="Times New Roman" w:cs="Times New Roman"/>
          <w:color w:val="auto"/>
        </w:rPr>
        <w:t>n this matter.</w:t>
      </w:r>
    </w:p>
    <w:p w:rsidR="0001186A" w:rsidRDefault="0001186A" w:rsidP="00651CC1">
      <w:pPr>
        <w:spacing w:after="240" w:line="240" w:lineRule="auto"/>
        <w:ind w:firstLine="720"/>
        <w:jc w:val="both"/>
        <w:rPr>
          <w:rFonts w:ascii="Times New Roman" w:hAnsi="Times New Roman" w:cstheme="minorBidi"/>
          <w:color w:val="auto"/>
        </w:rPr>
      </w:pPr>
    </w:p>
    <w:p w:rsidR="00CD422D" w:rsidRPr="0001186A" w:rsidRDefault="00CD422D" w:rsidP="00651CC1">
      <w:pPr>
        <w:spacing w:after="240" w:line="240" w:lineRule="auto"/>
        <w:ind w:firstLine="720"/>
        <w:jc w:val="both"/>
        <w:rPr>
          <w:rFonts w:ascii="Times New Roman" w:hAnsi="Times New Roman" w:cstheme="minorBidi"/>
          <w:color w:val="auto"/>
        </w:rPr>
      </w:pPr>
    </w:p>
    <w:p w:rsidR="00CF3A08" w:rsidRPr="00D01EA8" w:rsidRDefault="00CD2CF9" w:rsidP="0006186B">
      <w:pPr>
        <w:pStyle w:val="Normal1"/>
        <w:tabs>
          <w:tab w:val="left" w:pos="720"/>
          <w:tab w:val="left" w:pos="3831"/>
        </w:tabs>
        <w:spacing w:before="240" w:after="240" w:line="240" w:lineRule="auto"/>
        <w:ind w:left="720" w:hanging="720"/>
        <w:jc w:val="both"/>
        <w:outlineLvl w:val="0"/>
        <w:rPr>
          <w:rFonts w:ascii="Times New Roman" w:hAnsi="Times New Roman" w:cs="Times New Roman"/>
          <w:b/>
          <w:bCs/>
          <w:color w:val="auto"/>
          <w:spacing w:val="-6"/>
        </w:rPr>
      </w:pPr>
      <w:r w:rsidRPr="00D01EA8">
        <w:rPr>
          <w:rFonts w:ascii="Times New Roman" w:hAnsi="Times New Roman" w:cs="Times New Roman"/>
          <w:b/>
          <w:color w:val="auto"/>
        </w:rPr>
        <w:t>1.2</w:t>
      </w:r>
      <w:r w:rsidRPr="00D01EA8">
        <w:rPr>
          <w:rFonts w:ascii="Times New Roman" w:hAnsi="Times New Roman" w:cs="Times New Roman"/>
          <w:bCs/>
          <w:color w:val="auto"/>
        </w:rPr>
        <w:t xml:space="preserve"> </w:t>
      </w:r>
      <w:r w:rsidRPr="00D01EA8">
        <w:rPr>
          <w:rFonts w:ascii="Times New Roman" w:hAnsi="Times New Roman" w:cs="Times New Roman"/>
          <w:bCs/>
          <w:color w:val="auto"/>
        </w:rPr>
        <w:tab/>
      </w:r>
      <w:r w:rsidR="00CF3A08" w:rsidRPr="00D01EA8">
        <w:rPr>
          <w:rFonts w:ascii="Times New Roman" w:hAnsi="Times New Roman" w:cs="Times New Roman"/>
          <w:b/>
          <w:color w:val="auto"/>
        </w:rPr>
        <w:t xml:space="preserve">Regulation of the Stock Exchange of Thailand </w:t>
      </w:r>
      <w:r w:rsidR="00A55E59" w:rsidRPr="00D01EA8">
        <w:rPr>
          <w:rFonts w:ascii="Times New Roman" w:hAnsi="Times New Roman" w:cs="Times New Roman"/>
          <w:b/>
          <w:color w:val="auto"/>
        </w:rPr>
        <w:t>R</w:t>
      </w:r>
      <w:r w:rsidR="00CF3A08" w:rsidRPr="00D01EA8">
        <w:rPr>
          <w:rFonts w:ascii="Times New Roman" w:hAnsi="Times New Roman" w:cs="Times New Roman"/>
          <w:b/>
          <w:color w:val="auto"/>
        </w:rPr>
        <w:t>e:</w:t>
      </w:r>
      <w:r w:rsidR="00CF3A08" w:rsidRPr="00D01EA8">
        <w:rPr>
          <w:rFonts w:ascii="Times New Roman" w:hAnsi="Times New Roman" w:cs="Times New Roman"/>
          <w:b/>
          <w:color w:val="auto"/>
          <w:cs/>
        </w:rPr>
        <w:t xml:space="preserve"> </w:t>
      </w:r>
      <w:r w:rsidR="00CF3A08" w:rsidRPr="00D01EA8">
        <w:rPr>
          <w:rFonts w:ascii="Times New Roman" w:hAnsi="Times New Roman" w:cs="Times New Roman"/>
          <w:b/>
          <w:color w:val="auto"/>
        </w:rPr>
        <w:t>Listing of Ordinary Shares or Preferred Shares as Listed Securities B.E. 2558 (</w:t>
      </w:r>
      <w:r w:rsidR="00E30BC4">
        <w:rPr>
          <w:rFonts w:ascii="Times New Roman" w:hAnsi="Times New Roman" w:cs="Times New Roman"/>
          <w:b/>
          <w:color w:val="auto"/>
        </w:rPr>
        <w:t>as amended</w:t>
      </w:r>
      <w:r w:rsidR="00CF3A08" w:rsidRPr="00D01EA8">
        <w:rPr>
          <w:rFonts w:ascii="Times New Roman" w:hAnsi="Times New Roman" w:cs="Times New Roman"/>
          <w:b/>
          <w:color w:val="auto"/>
        </w:rPr>
        <w:t>)</w:t>
      </w:r>
      <w:r w:rsidR="00CF3A08" w:rsidRPr="00D01EA8">
        <w:rPr>
          <w:rStyle w:val="Style11pt"/>
          <w:b/>
          <w:color w:val="auto"/>
          <w:cs/>
        </w:rPr>
        <w:t xml:space="preserve"> </w:t>
      </w:r>
    </w:p>
    <w:p w:rsidR="00656A0B" w:rsidRPr="00D01EA8" w:rsidRDefault="00CF3A08" w:rsidP="00651CC1">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Clause 19 of the Regulation of the </w:t>
      </w:r>
      <w:r w:rsidR="00E30BC4">
        <w:rPr>
          <w:rFonts w:ascii="Times New Roman" w:hAnsi="Times New Roman" w:cs="Times New Roman"/>
          <w:color w:val="auto"/>
        </w:rPr>
        <w:t>SET</w:t>
      </w:r>
      <w:r w:rsidR="00651CC1">
        <w:rPr>
          <w:rFonts w:ascii="Times New Roman" w:hAnsi="Times New Roman" w:cs="Times New Roman"/>
          <w:color w:val="auto"/>
        </w:rPr>
        <w:t>,</w:t>
      </w:r>
      <w:r w:rsidRPr="00D01EA8">
        <w:rPr>
          <w:rFonts w:ascii="Times New Roman" w:hAnsi="Times New Roman" w:cs="Times New Roman"/>
          <w:color w:val="auto"/>
        </w:rPr>
        <w:t xml:space="preserve"> </w:t>
      </w:r>
      <w:r w:rsidR="00656A0B" w:rsidRPr="00D01EA8">
        <w:rPr>
          <w:rFonts w:ascii="Times New Roman" w:hAnsi="Times New Roman" w:cs="Times New Roman"/>
          <w:color w:val="auto"/>
        </w:rPr>
        <w:t>R</w:t>
      </w:r>
      <w:r w:rsidRPr="00D01EA8">
        <w:rPr>
          <w:rFonts w:ascii="Times New Roman" w:hAnsi="Times New Roman" w:cs="Times New Roman"/>
          <w:color w:val="auto"/>
        </w:rPr>
        <w:t>e: Listing of Ordinary Shares or Preferred Shares as Listed Securities B.E. 2558 (</w:t>
      </w:r>
      <w:r w:rsidR="00E30BC4">
        <w:rPr>
          <w:rFonts w:ascii="Times New Roman" w:hAnsi="Times New Roman" w:cs="Times New Roman"/>
          <w:color w:val="auto"/>
        </w:rPr>
        <w:t>as amended</w:t>
      </w:r>
      <w:r w:rsidRPr="00D01EA8">
        <w:rPr>
          <w:rFonts w:ascii="Times New Roman" w:hAnsi="Times New Roman" w:cs="Times New Roman"/>
          <w:color w:val="auto"/>
        </w:rPr>
        <w:t>)</w:t>
      </w:r>
      <w:r w:rsidRPr="00D01EA8">
        <w:rPr>
          <w:rFonts w:ascii="Times New Roman" w:hAnsi="Times New Roman" w:cs="Times New Roman"/>
          <w:color w:val="auto"/>
          <w:cs/>
        </w:rPr>
        <w:t xml:space="preserve"> </w:t>
      </w:r>
      <w:r w:rsidRPr="00D01EA8">
        <w:rPr>
          <w:rFonts w:ascii="Times New Roman" w:hAnsi="Times New Roman" w:cs="Times New Roman"/>
          <w:color w:val="auto"/>
        </w:rPr>
        <w:t>provides that</w:t>
      </w:r>
      <w:r w:rsidR="00656A0B"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applicant </w:t>
      </w:r>
      <w:r w:rsidR="00E30BC4">
        <w:rPr>
          <w:rFonts w:ascii="Times New Roman" w:hAnsi="Times New Roman" w:cs="Times New Roman"/>
          <w:color w:val="auto"/>
        </w:rPr>
        <w:t xml:space="preserve">who files a listing application to the SET must appoint a financial advisor who is </w:t>
      </w:r>
      <w:r w:rsidR="00656A0B" w:rsidRPr="00D01EA8">
        <w:rPr>
          <w:rFonts w:ascii="Times New Roman" w:hAnsi="Times New Roman" w:cs="Times New Roman"/>
          <w:color w:val="auto"/>
        </w:rPr>
        <w:t>approved by the SEC Office</w:t>
      </w:r>
      <w:r w:rsidR="00E30BC4">
        <w:rPr>
          <w:rFonts w:ascii="Times New Roman" w:hAnsi="Times New Roman" w:cs="Times New Roman"/>
          <w:color w:val="auto"/>
        </w:rPr>
        <w:t xml:space="preserve"> to jointly prepare such listing application</w:t>
      </w:r>
      <w:r w:rsidRPr="00D01EA8">
        <w:rPr>
          <w:rFonts w:ascii="Times New Roman" w:hAnsi="Times New Roman" w:cs="Times New Roman"/>
          <w:color w:val="auto"/>
        </w:rPr>
        <w:t>.</w:t>
      </w:r>
      <w:r w:rsidR="00656A0B"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applicant must also retain a financial advisor for a period of </w:t>
      </w:r>
      <w:r w:rsidR="00656A0B" w:rsidRPr="00D01EA8">
        <w:rPr>
          <w:rFonts w:ascii="Times New Roman" w:hAnsi="Times New Roman" w:cs="Times New Roman"/>
          <w:color w:val="auto"/>
        </w:rPr>
        <w:t xml:space="preserve">one </w:t>
      </w:r>
      <w:r w:rsidRPr="00D01EA8">
        <w:rPr>
          <w:rFonts w:ascii="Times New Roman" w:hAnsi="Times New Roman" w:cs="Times New Roman"/>
          <w:color w:val="auto"/>
        </w:rPr>
        <w:t xml:space="preserve">year </w:t>
      </w:r>
      <w:r w:rsidR="00EA7173">
        <w:rPr>
          <w:rFonts w:ascii="Times New Roman" w:hAnsi="Times New Roman" w:cs="Times New Roman"/>
          <w:color w:val="auto"/>
        </w:rPr>
        <w:t>continuously</w:t>
      </w:r>
      <w:r w:rsidR="00EA7173" w:rsidRPr="00D01EA8">
        <w:rPr>
          <w:rFonts w:ascii="Times New Roman" w:hAnsi="Times New Roman" w:cs="Times New Roman"/>
          <w:color w:val="auto"/>
        </w:rPr>
        <w:t xml:space="preserve"> </w:t>
      </w:r>
      <w:r w:rsidRPr="00D01EA8">
        <w:rPr>
          <w:rFonts w:ascii="Times New Roman" w:hAnsi="Times New Roman" w:cs="Times New Roman"/>
          <w:color w:val="auto"/>
        </w:rPr>
        <w:t xml:space="preserve">from the commencement date of trading of the applicant’s securities on the SET. </w:t>
      </w:r>
    </w:p>
    <w:p w:rsidR="00CF3A08" w:rsidRPr="00D01EA8" w:rsidRDefault="00CF3A08"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Clauses 40 and 41 of the Regulation further provide that </w:t>
      </w:r>
      <w:r w:rsidR="0099639F" w:rsidRPr="00D01EA8">
        <w:rPr>
          <w:rFonts w:ascii="Times New Roman" w:hAnsi="Times New Roman" w:cs="Times New Roman"/>
          <w:color w:val="auto"/>
        </w:rPr>
        <w:t xml:space="preserve">such </w:t>
      </w:r>
      <w:r w:rsidRPr="00D01EA8">
        <w:rPr>
          <w:rFonts w:ascii="Times New Roman" w:hAnsi="Times New Roman" w:cs="Times New Roman"/>
          <w:color w:val="auto"/>
        </w:rPr>
        <w:t xml:space="preserve">financial advisor must exercise sufficient expertise, competence and due care in performing its work as a professional financial advisor, and </w:t>
      </w:r>
      <w:r w:rsidR="00EA7173">
        <w:rPr>
          <w:rFonts w:ascii="Times New Roman" w:hAnsi="Times New Roman" w:cs="Times New Roman"/>
          <w:color w:val="auto"/>
        </w:rPr>
        <w:t>specify</w:t>
      </w:r>
      <w:r w:rsidR="00EA7173"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key responsibilities of a financial advisor </w:t>
      </w:r>
      <w:r w:rsidR="00E30BC4">
        <w:rPr>
          <w:rFonts w:ascii="Times New Roman" w:hAnsi="Times New Roman" w:cs="Times New Roman"/>
          <w:color w:val="auto"/>
        </w:rPr>
        <w:t xml:space="preserve">in relation to </w:t>
      </w:r>
      <w:r w:rsidR="00E30BC4" w:rsidRPr="00D01EA8">
        <w:rPr>
          <w:rFonts w:ascii="Times New Roman" w:hAnsi="Times New Roman" w:cs="Times New Roman"/>
          <w:color w:val="auto"/>
        </w:rPr>
        <w:t xml:space="preserve">due diligence </w:t>
      </w:r>
      <w:r w:rsidR="00EA7173">
        <w:rPr>
          <w:rFonts w:ascii="Times New Roman" w:hAnsi="Times New Roman" w:cs="Times New Roman"/>
          <w:color w:val="auto"/>
        </w:rPr>
        <w:t xml:space="preserve">to be </w:t>
      </w:r>
      <w:r w:rsidRPr="00D01EA8">
        <w:rPr>
          <w:rFonts w:ascii="Times New Roman" w:hAnsi="Times New Roman" w:cs="Times New Roman"/>
          <w:color w:val="auto"/>
        </w:rPr>
        <w:t>as follows:</w:t>
      </w:r>
    </w:p>
    <w:p w:rsidR="00CF3A08" w:rsidRPr="00D01EA8" w:rsidRDefault="0099639F" w:rsidP="0006186B">
      <w:pPr>
        <w:pStyle w:val="ListParagraph"/>
        <w:numPr>
          <w:ilvl w:val="0"/>
          <w:numId w:val="71"/>
        </w:numPr>
        <w:autoSpaceDE w:val="0"/>
        <w:autoSpaceDN w:val="0"/>
        <w:adjustRightInd w:val="0"/>
        <w:spacing w:before="120" w:after="120" w:line="240" w:lineRule="auto"/>
        <w:ind w:hanging="720"/>
        <w:jc w:val="both"/>
        <w:rPr>
          <w:rFonts w:ascii="Times New Roman" w:hAnsi="Times New Roman" w:cs="Times New Roman"/>
          <w:color w:val="auto"/>
          <w:szCs w:val="22"/>
        </w:rPr>
      </w:pPr>
      <w:r w:rsidRPr="00D01EA8">
        <w:rPr>
          <w:rFonts w:ascii="Times New Roman" w:hAnsi="Times New Roman" w:cs="Times New Roman"/>
          <w:color w:val="auto"/>
          <w:szCs w:val="22"/>
        </w:rPr>
        <w:t>A</w:t>
      </w:r>
      <w:r w:rsidR="00656A0B" w:rsidRPr="00D01EA8">
        <w:rPr>
          <w:rFonts w:ascii="Times New Roman" w:hAnsi="Times New Roman" w:cs="Times New Roman"/>
          <w:color w:val="auto"/>
          <w:szCs w:val="22"/>
        </w:rPr>
        <w:t xml:space="preserve"> </w:t>
      </w:r>
      <w:r w:rsidR="00F15C28" w:rsidRPr="00D01EA8">
        <w:rPr>
          <w:rFonts w:ascii="Times New Roman" w:hAnsi="Times New Roman" w:cs="Times New Roman"/>
          <w:color w:val="auto"/>
          <w:szCs w:val="22"/>
        </w:rPr>
        <w:t>financial</w:t>
      </w:r>
      <w:r w:rsidR="00656A0B" w:rsidRPr="00D01EA8">
        <w:rPr>
          <w:rFonts w:ascii="Times New Roman" w:hAnsi="Times New Roman" w:cs="Times New Roman"/>
          <w:color w:val="auto"/>
          <w:szCs w:val="22"/>
        </w:rPr>
        <w:t xml:space="preserve"> advisor has the duty to undertake any </w:t>
      </w:r>
      <w:r w:rsidR="00CF3A08" w:rsidRPr="00D01EA8">
        <w:rPr>
          <w:rFonts w:ascii="Times New Roman" w:hAnsi="Times New Roman" w:cs="Times New Roman"/>
          <w:color w:val="auto"/>
          <w:szCs w:val="22"/>
        </w:rPr>
        <w:t xml:space="preserve">act to ensure that the directors and </w:t>
      </w:r>
      <w:r w:rsidR="002B4072">
        <w:rPr>
          <w:rFonts w:ascii="Times New Roman" w:hAnsi="Times New Roman" w:cs="Times New Roman"/>
          <w:color w:val="auto"/>
          <w:szCs w:val="22"/>
        </w:rPr>
        <w:t>executive officers</w:t>
      </w:r>
      <w:r w:rsidR="002B4072" w:rsidRPr="00D01EA8">
        <w:rPr>
          <w:rFonts w:ascii="Times New Roman" w:hAnsi="Times New Roman" w:cs="Times New Roman"/>
          <w:color w:val="auto"/>
          <w:szCs w:val="22"/>
        </w:rPr>
        <w:t xml:space="preserve"> </w:t>
      </w:r>
      <w:r w:rsidR="00CF3A08" w:rsidRPr="00D01EA8">
        <w:rPr>
          <w:rFonts w:ascii="Times New Roman" w:hAnsi="Times New Roman" w:cs="Times New Roman"/>
          <w:color w:val="auto"/>
          <w:szCs w:val="22"/>
        </w:rPr>
        <w:t xml:space="preserve">of the applicant would recognize their duties and responsibilities under the law governing securities and exchange, regulations, rules, notifications, </w:t>
      </w:r>
      <w:r w:rsidR="00F15C28" w:rsidRPr="00D01EA8">
        <w:rPr>
          <w:rFonts w:ascii="Times New Roman" w:hAnsi="Times New Roman" w:cs="Times New Roman"/>
          <w:color w:val="auto"/>
          <w:szCs w:val="22"/>
        </w:rPr>
        <w:t>board resolutions</w:t>
      </w:r>
      <w:r w:rsidR="00CF3A08" w:rsidRPr="00D01EA8">
        <w:rPr>
          <w:rFonts w:ascii="Times New Roman" w:hAnsi="Times New Roman" w:cs="Times New Roman"/>
          <w:color w:val="auto"/>
          <w:szCs w:val="22"/>
        </w:rPr>
        <w:t xml:space="preserve">, </w:t>
      </w:r>
      <w:r w:rsidR="00EA7173">
        <w:rPr>
          <w:rFonts w:ascii="Times New Roman" w:hAnsi="Times New Roman" w:cs="Times New Roman"/>
          <w:color w:val="auto"/>
          <w:szCs w:val="22"/>
        </w:rPr>
        <w:t xml:space="preserve">the </w:t>
      </w:r>
      <w:r w:rsidR="00CF3A08" w:rsidRPr="00D01EA8">
        <w:rPr>
          <w:rFonts w:ascii="Times New Roman" w:hAnsi="Times New Roman" w:cs="Times New Roman"/>
          <w:color w:val="auto"/>
          <w:szCs w:val="22"/>
        </w:rPr>
        <w:t xml:space="preserve">listing agreement made with the SET, circulars and any procedures </w:t>
      </w:r>
      <w:r w:rsidRPr="00D01EA8">
        <w:rPr>
          <w:rFonts w:ascii="Times New Roman" w:hAnsi="Times New Roman" w:cs="Times New Roman"/>
          <w:color w:val="auto"/>
          <w:szCs w:val="22"/>
        </w:rPr>
        <w:t>to remain</w:t>
      </w:r>
      <w:r w:rsidR="00CF3A08" w:rsidRPr="00D01EA8">
        <w:rPr>
          <w:rFonts w:ascii="Times New Roman" w:hAnsi="Times New Roman" w:cs="Times New Roman"/>
          <w:color w:val="auto"/>
          <w:szCs w:val="22"/>
        </w:rPr>
        <w:t xml:space="preserve"> listed </w:t>
      </w:r>
      <w:r w:rsidRPr="00D01EA8">
        <w:rPr>
          <w:rFonts w:ascii="Times New Roman" w:hAnsi="Times New Roman" w:cs="Times New Roman"/>
          <w:color w:val="auto"/>
          <w:szCs w:val="22"/>
        </w:rPr>
        <w:t xml:space="preserve">on </w:t>
      </w:r>
      <w:r w:rsidR="00CF3A08" w:rsidRPr="00D01EA8">
        <w:rPr>
          <w:rFonts w:ascii="Times New Roman" w:hAnsi="Times New Roman" w:cs="Times New Roman"/>
          <w:color w:val="auto"/>
          <w:szCs w:val="22"/>
        </w:rPr>
        <w:t>the SET.</w:t>
      </w:r>
    </w:p>
    <w:p w:rsidR="00CF3A08" w:rsidRPr="00D01EA8" w:rsidRDefault="00F15C28" w:rsidP="0006186B">
      <w:pPr>
        <w:numPr>
          <w:ilvl w:val="0"/>
          <w:numId w:val="71"/>
        </w:numPr>
        <w:autoSpaceDE w:val="0"/>
        <w:autoSpaceDN w:val="0"/>
        <w:adjustRightInd w:val="0"/>
        <w:spacing w:before="120" w:after="120" w:line="240" w:lineRule="auto"/>
        <w:ind w:hanging="720"/>
        <w:jc w:val="both"/>
        <w:rPr>
          <w:rFonts w:ascii="Times New Roman" w:hAnsi="Times New Roman" w:cs="Times New Roman"/>
          <w:color w:val="auto"/>
        </w:rPr>
      </w:pPr>
      <w:r w:rsidRPr="00D01EA8">
        <w:rPr>
          <w:rFonts w:ascii="Times New Roman" w:hAnsi="Times New Roman" w:cs="Times New Roman"/>
          <w:color w:val="auto"/>
        </w:rPr>
        <w:t xml:space="preserve">The financial advisor </w:t>
      </w:r>
      <w:r w:rsidR="00270D46">
        <w:rPr>
          <w:rFonts w:ascii="Times New Roman" w:hAnsi="Times New Roman" w:cs="Times New Roman"/>
          <w:color w:val="auto"/>
        </w:rPr>
        <w:t>must</w:t>
      </w:r>
      <w:r w:rsidR="00270D46" w:rsidRPr="00D01EA8">
        <w:rPr>
          <w:rFonts w:ascii="Times New Roman" w:hAnsi="Times New Roman" w:cs="Times New Roman"/>
          <w:color w:val="auto"/>
        </w:rPr>
        <w:t xml:space="preserve"> </w:t>
      </w:r>
      <w:r w:rsidR="00CF3A08" w:rsidRPr="00D01EA8">
        <w:rPr>
          <w:rFonts w:ascii="Times New Roman" w:hAnsi="Times New Roman" w:cs="Times New Roman"/>
          <w:color w:val="auto"/>
        </w:rPr>
        <w:t>certif</w:t>
      </w:r>
      <w:r w:rsidR="00A6196C">
        <w:rPr>
          <w:rFonts w:ascii="Times New Roman" w:hAnsi="Times New Roman" w:cs="Times New Roman"/>
          <w:color w:val="auto"/>
        </w:rPr>
        <w:t>y</w:t>
      </w:r>
      <w:r w:rsidRPr="00D01EA8">
        <w:rPr>
          <w:rFonts w:ascii="Times New Roman" w:hAnsi="Times New Roman" w:cs="Times New Roman"/>
          <w:color w:val="auto"/>
        </w:rPr>
        <w:t xml:space="preserve"> </w:t>
      </w:r>
      <w:r w:rsidR="00CF3A08" w:rsidRPr="00D01EA8">
        <w:rPr>
          <w:rFonts w:ascii="Times New Roman" w:hAnsi="Times New Roman" w:cs="Times New Roman"/>
          <w:color w:val="auto"/>
        </w:rPr>
        <w:t>to the SET that the applicant has accurately and completely disclosed all material information in respect of the applicant;</w:t>
      </w:r>
      <w:r w:rsidR="00CF3A08" w:rsidRPr="00D01EA8">
        <w:rPr>
          <w:rFonts w:ascii="Times New Roman" w:hAnsi="Times New Roman" w:cs="Times New Roman"/>
          <w:color w:val="auto"/>
          <w:cs/>
        </w:rPr>
        <w:t xml:space="preserve"> </w:t>
      </w:r>
    </w:p>
    <w:p w:rsidR="00CF3A08" w:rsidRPr="00D01EA8" w:rsidRDefault="00F15C28" w:rsidP="0006186B">
      <w:pPr>
        <w:numPr>
          <w:ilvl w:val="0"/>
          <w:numId w:val="71"/>
        </w:numPr>
        <w:autoSpaceDE w:val="0"/>
        <w:autoSpaceDN w:val="0"/>
        <w:adjustRightInd w:val="0"/>
        <w:spacing w:before="120" w:after="120" w:line="240" w:lineRule="auto"/>
        <w:ind w:hanging="720"/>
        <w:jc w:val="both"/>
        <w:rPr>
          <w:rFonts w:ascii="Times New Roman" w:hAnsi="Times New Roman" w:cs="Times New Roman"/>
          <w:color w:val="auto"/>
        </w:rPr>
      </w:pPr>
      <w:r w:rsidRPr="00D01EA8">
        <w:rPr>
          <w:rFonts w:ascii="Times New Roman" w:hAnsi="Times New Roman" w:cs="Times New Roman"/>
          <w:color w:val="auto"/>
        </w:rPr>
        <w:t xml:space="preserve">The financial advisor </w:t>
      </w:r>
      <w:r w:rsidR="00A6196C">
        <w:rPr>
          <w:rFonts w:ascii="Times New Roman" w:hAnsi="Times New Roman" w:cs="Times New Roman"/>
          <w:color w:val="auto"/>
        </w:rPr>
        <w:t>must</w:t>
      </w:r>
      <w:r w:rsidR="00A6196C" w:rsidRPr="00D01EA8">
        <w:rPr>
          <w:rFonts w:ascii="Times New Roman" w:hAnsi="Times New Roman" w:cs="Times New Roman"/>
          <w:color w:val="auto"/>
        </w:rPr>
        <w:t xml:space="preserve"> </w:t>
      </w:r>
      <w:r w:rsidR="00A6196C">
        <w:rPr>
          <w:rFonts w:ascii="Times New Roman" w:hAnsi="Times New Roman" w:cs="Times New Roman"/>
          <w:color w:val="auto"/>
        </w:rPr>
        <w:t xml:space="preserve">provide </w:t>
      </w:r>
      <w:r w:rsidR="0099639F" w:rsidRPr="00D01EA8">
        <w:rPr>
          <w:rFonts w:ascii="Times New Roman" w:hAnsi="Times New Roman" w:cs="Times New Roman"/>
          <w:color w:val="auto"/>
        </w:rPr>
        <w:t>its</w:t>
      </w:r>
      <w:r w:rsidR="00CF3A08" w:rsidRPr="00D01EA8">
        <w:rPr>
          <w:rFonts w:ascii="Times New Roman" w:hAnsi="Times New Roman" w:cs="Times New Roman"/>
          <w:color w:val="auto"/>
        </w:rPr>
        <w:t xml:space="preserve"> opinion to the SET that the applicant meets all required qualifications suitable to be a listed company </w:t>
      </w:r>
      <w:r w:rsidR="0099639F" w:rsidRPr="00D01EA8">
        <w:rPr>
          <w:rFonts w:ascii="Times New Roman" w:hAnsi="Times New Roman" w:cs="Times New Roman"/>
          <w:color w:val="auto"/>
        </w:rPr>
        <w:t>on</w:t>
      </w:r>
      <w:r w:rsidR="00CF3A08" w:rsidRPr="00D01EA8">
        <w:rPr>
          <w:rFonts w:ascii="Times New Roman" w:hAnsi="Times New Roman" w:cs="Times New Roman"/>
          <w:color w:val="auto"/>
        </w:rPr>
        <w:t xml:space="preserve"> the SET;</w:t>
      </w:r>
      <w:r w:rsidR="00CF3A08" w:rsidRPr="00D01EA8">
        <w:rPr>
          <w:rFonts w:ascii="Times New Roman" w:hAnsi="Times New Roman" w:cs="Times New Roman"/>
          <w:color w:val="auto"/>
          <w:cs/>
        </w:rPr>
        <w:t xml:space="preserve"> </w:t>
      </w:r>
      <w:r w:rsidR="00ED288F">
        <w:rPr>
          <w:rFonts w:ascii="Times New Roman" w:hAnsi="Times New Roman" w:cs="Times New Roman"/>
          <w:color w:val="auto"/>
        </w:rPr>
        <w:t>and</w:t>
      </w:r>
    </w:p>
    <w:p w:rsidR="00CF3A08" w:rsidRPr="00D01EA8" w:rsidRDefault="00F15C28" w:rsidP="0006186B">
      <w:pPr>
        <w:numPr>
          <w:ilvl w:val="0"/>
          <w:numId w:val="71"/>
        </w:numPr>
        <w:autoSpaceDE w:val="0"/>
        <w:autoSpaceDN w:val="0"/>
        <w:adjustRightInd w:val="0"/>
        <w:spacing w:before="120" w:after="120" w:line="240" w:lineRule="auto"/>
        <w:ind w:hanging="720"/>
        <w:jc w:val="both"/>
        <w:rPr>
          <w:rFonts w:ascii="Times New Roman" w:hAnsi="Times New Roman" w:cs="Times New Roman"/>
          <w:color w:val="auto"/>
        </w:rPr>
      </w:pPr>
      <w:r w:rsidRPr="00D01EA8">
        <w:rPr>
          <w:rFonts w:ascii="Times New Roman" w:hAnsi="Times New Roman" w:cs="Times New Roman"/>
          <w:color w:val="auto"/>
        </w:rPr>
        <w:t xml:space="preserve">The financial advisor </w:t>
      </w:r>
      <w:r w:rsidR="00A6196C">
        <w:rPr>
          <w:rFonts w:ascii="Times New Roman" w:hAnsi="Times New Roman" w:cs="Times New Roman"/>
          <w:color w:val="auto"/>
        </w:rPr>
        <w:t>must</w:t>
      </w:r>
      <w:r w:rsidR="00A6196C" w:rsidRPr="00D01EA8">
        <w:rPr>
          <w:rFonts w:ascii="Times New Roman" w:hAnsi="Times New Roman" w:cs="Times New Roman"/>
          <w:color w:val="auto"/>
        </w:rPr>
        <w:t xml:space="preserve"> </w:t>
      </w:r>
      <w:r w:rsidR="00CF3A08" w:rsidRPr="00D01EA8">
        <w:rPr>
          <w:rFonts w:ascii="Times New Roman" w:hAnsi="Times New Roman" w:cs="Times New Roman"/>
          <w:color w:val="auto"/>
        </w:rPr>
        <w:t>advi</w:t>
      </w:r>
      <w:r w:rsidR="0099639F" w:rsidRPr="00D01EA8">
        <w:rPr>
          <w:rFonts w:ascii="Times New Roman" w:hAnsi="Times New Roman" w:cs="Times New Roman"/>
          <w:color w:val="auto"/>
        </w:rPr>
        <w:t>se</w:t>
      </w:r>
      <w:r w:rsidR="00CF3A08" w:rsidRPr="00D01EA8">
        <w:rPr>
          <w:rFonts w:ascii="Times New Roman" w:hAnsi="Times New Roman" w:cs="Times New Roman"/>
          <w:color w:val="auto"/>
        </w:rPr>
        <w:t xml:space="preserve"> the applicant with respect to its compliance with the regulations, rules, notifications, </w:t>
      </w:r>
      <w:r w:rsidR="00ED288F">
        <w:rPr>
          <w:rFonts w:ascii="Times New Roman" w:hAnsi="Times New Roman" w:cs="Times New Roman"/>
          <w:color w:val="auto"/>
        </w:rPr>
        <w:t>b</w:t>
      </w:r>
      <w:r w:rsidR="00ED288F" w:rsidRPr="00D01EA8">
        <w:rPr>
          <w:rFonts w:ascii="Times New Roman" w:hAnsi="Times New Roman" w:cs="Times New Roman"/>
          <w:color w:val="auto"/>
        </w:rPr>
        <w:t xml:space="preserve">oard’s </w:t>
      </w:r>
      <w:r w:rsidRPr="00D01EA8">
        <w:rPr>
          <w:rFonts w:ascii="Times New Roman" w:hAnsi="Times New Roman" w:cs="Times New Roman"/>
          <w:color w:val="auto"/>
        </w:rPr>
        <w:t>resolutions</w:t>
      </w:r>
      <w:r w:rsidR="00CF3A08" w:rsidRPr="00D01EA8">
        <w:rPr>
          <w:rFonts w:ascii="Times New Roman" w:hAnsi="Times New Roman" w:cs="Times New Roman"/>
          <w:color w:val="auto"/>
        </w:rPr>
        <w:t xml:space="preserve">, listing agreement made with the SET, circulars and any procedures </w:t>
      </w:r>
      <w:r w:rsidR="0099639F" w:rsidRPr="00D01EA8">
        <w:rPr>
          <w:rFonts w:ascii="Times New Roman" w:hAnsi="Times New Roman" w:cs="Times New Roman"/>
          <w:color w:val="auto"/>
        </w:rPr>
        <w:t xml:space="preserve">to remain </w:t>
      </w:r>
      <w:r w:rsidR="00A6196C">
        <w:rPr>
          <w:rFonts w:ascii="Times New Roman" w:hAnsi="Times New Roman" w:cs="Times New Roman"/>
          <w:color w:val="auto"/>
        </w:rPr>
        <w:t xml:space="preserve">a </w:t>
      </w:r>
      <w:r w:rsidR="00CF3A08" w:rsidRPr="00D01EA8">
        <w:rPr>
          <w:rFonts w:ascii="Times New Roman" w:hAnsi="Times New Roman" w:cs="Times New Roman"/>
          <w:color w:val="auto"/>
        </w:rPr>
        <w:t xml:space="preserve">listed </w:t>
      </w:r>
      <w:r w:rsidR="00A6196C">
        <w:rPr>
          <w:rFonts w:ascii="Times New Roman" w:hAnsi="Times New Roman" w:cs="Times New Roman"/>
          <w:color w:val="auto"/>
        </w:rPr>
        <w:t xml:space="preserve">company </w:t>
      </w:r>
      <w:r w:rsidR="0099639F" w:rsidRPr="00D01EA8">
        <w:rPr>
          <w:rFonts w:ascii="Times New Roman" w:hAnsi="Times New Roman" w:cs="Times New Roman"/>
          <w:color w:val="auto"/>
        </w:rPr>
        <w:t>o</w:t>
      </w:r>
      <w:r w:rsidR="00CF3A08" w:rsidRPr="00D01EA8">
        <w:rPr>
          <w:rFonts w:ascii="Times New Roman" w:hAnsi="Times New Roman" w:cs="Times New Roman"/>
          <w:color w:val="auto"/>
        </w:rPr>
        <w:t>n the SET;</w:t>
      </w:r>
      <w:r w:rsidR="00CF3A08" w:rsidRPr="00D01EA8">
        <w:rPr>
          <w:rFonts w:ascii="Times New Roman" w:hAnsi="Times New Roman" w:cs="Times New Roman"/>
          <w:color w:val="auto"/>
          <w:cs/>
        </w:rPr>
        <w:t xml:space="preserve"> </w:t>
      </w:r>
      <w:r w:rsidRPr="00D01EA8">
        <w:rPr>
          <w:rFonts w:ascii="Times New Roman" w:hAnsi="Times New Roman" w:cs="Times New Roman"/>
          <w:color w:val="auto"/>
        </w:rPr>
        <w:t>and</w:t>
      </w:r>
    </w:p>
    <w:p w:rsidR="00CF3A08" w:rsidRPr="00D01EA8" w:rsidRDefault="00F15C28"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If </w:t>
      </w:r>
      <w:r w:rsidR="00CF3A08" w:rsidRPr="00D01EA8">
        <w:rPr>
          <w:rFonts w:ascii="Times New Roman" w:hAnsi="Times New Roman" w:cs="Times New Roman"/>
          <w:color w:val="auto"/>
        </w:rPr>
        <w:t xml:space="preserve">the financial advisor fails to </w:t>
      </w:r>
      <w:r w:rsidR="00A6196C">
        <w:rPr>
          <w:rFonts w:ascii="Times New Roman" w:hAnsi="Times New Roman" w:cs="Times New Roman"/>
          <w:color w:val="auto"/>
        </w:rPr>
        <w:t>perform</w:t>
      </w:r>
      <w:r w:rsidR="00CF3A08" w:rsidRPr="00D01EA8">
        <w:rPr>
          <w:rFonts w:ascii="Times New Roman" w:hAnsi="Times New Roman" w:cs="Times New Roman"/>
          <w:color w:val="auto"/>
        </w:rPr>
        <w:t xml:space="preserve"> abovementioned duties, the SET </w:t>
      </w:r>
      <w:r w:rsidRPr="00D01EA8">
        <w:rPr>
          <w:rFonts w:ascii="Times New Roman" w:hAnsi="Times New Roman" w:cs="Times New Roman"/>
          <w:color w:val="auto"/>
        </w:rPr>
        <w:t xml:space="preserve">has the authority </w:t>
      </w:r>
      <w:r w:rsidR="00CF3A08" w:rsidRPr="00D01EA8">
        <w:rPr>
          <w:rFonts w:ascii="Times New Roman" w:hAnsi="Times New Roman" w:cs="Times New Roman"/>
          <w:color w:val="auto"/>
        </w:rPr>
        <w:t>to take the following actions:</w:t>
      </w:r>
      <w:r w:rsidR="00CF3A08" w:rsidRPr="00D01EA8">
        <w:rPr>
          <w:rFonts w:ascii="Times New Roman" w:hAnsi="Times New Roman" w:cs="Times New Roman"/>
          <w:color w:val="auto"/>
          <w:cs/>
        </w:rPr>
        <w:t xml:space="preserve"> </w:t>
      </w:r>
      <w:r w:rsidR="00CF3A08" w:rsidRPr="00D01EA8">
        <w:rPr>
          <w:rFonts w:ascii="Times New Roman" w:hAnsi="Times New Roman" w:cs="Times New Roman"/>
          <w:color w:val="auto"/>
        </w:rPr>
        <w:t xml:space="preserve">(1) give a warning and instruct the financial advisor to improve </w:t>
      </w:r>
      <w:r w:rsidR="00A6196C">
        <w:rPr>
          <w:rFonts w:ascii="Times New Roman" w:hAnsi="Times New Roman" w:cs="Times New Roman"/>
          <w:color w:val="auto"/>
        </w:rPr>
        <w:t>the</w:t>
      </w:r>
      <w:r w:rsidR="00A6196C" w:rsidRPr="00D01EA8">
        <w:rPr>
          <w:rFonts w:ascii="Times New Roman" w:hAnsi="Times New Roman" w:cs="Times New Roman"/>
          <w:color w:val="auto"/>
        </w:rPr>
        <w:t xml:space="preserve"> </w:t>
      </w:r>
      <w:r w:rsidRPr="00D01EA8">
        <w:rPr>
          <w:rFonts w:ascii="Times New Roman" w:hAnsi="Times New Roman" w:cs="Times New Roman"/>
          <w:color w:val="auto"/>
        </w:rPr>
        <w:t xml:space="preserve">performance of </w:t>
      </w:r>
      <w:r w:rsidR="00A6196C">
        <w:rPr>
          <w:rFonts w:ascii="Times New Roman" w:hAnsi="Times New Roman" w:cs="Times New Roman"/>
          <w:color w:val="auto"/>
        </w:rPr>
        <w:t xml:space="preserve">its </w:t>
      </w:r>
      <w:r w:rsidRPr="00D01EA8">
        <w:rPr>
          <w:rFonts w:ascii="Times New Roman" w:hAnsi="Times New Roman" w:cs="Times New Roman"/>
          <w:color w:val="auto"/>
        </w:rPr>
        <w:t xml:space="preserve">duties </w:t>
      </w:r>
      <w:r w:rsidR="00CF3A08" w:rsidRPr="00D01EA8">
        <w:rPr>
          <w:rFonts w:ascii="Times New Roman" w:hAnsi="Times New Roman" w:cs="Times New Roman"/>
          <w:color w:val="auto"/>
        </w:rPr>
        <w:t xml:space="preserve">to the SET’s satisfaction; and (2) suspend the status of the financial advisor </w:t>
      </w:r>
      <w:r w:rsidR="00A6196C">
        <w:rPr>
          <w:rFonts w:ascii="Times New Roman" w:hAnsi="Times New Roman" w:cs="Times New Roman"/>
          <w:color w:val="auto"/>
        </w:rPr>
        <w:t>of</w:t>
      </w:r>
      <w:r w:rsidR="00A6196C" w:rsidRPr="00D01EA8">
        <w:rPr>
          <w:rFonts w:ascii="Times New Roman" w:hAnsi="Times New Roman" w:cs="Times New Roman"/>
          <w:color w:val="auto"/>
        </w:rPr>
        <w:t xml:space="preserve"> </w:t>
      </w:r>
      <w:r w:rsidR="00CF3A08" w:rsidRPr="00D01EA8">
        <w:rPr>
          <w:rFonts w:ascii="Times New Roman" w:hAnsi="Times New Roman" w:cs="Times New Roman"/>
          <w:color w:val="auto"/>
        </w:rPr>
        <w:t>such person for a period specified by the SET.</w:t>
      </w:r>
    </w:p>
    <w:p w:rsidR="00E92DBB" w:rsidRPr="00D01EA8" w:rsidRDefault="00CD2CF9" w:rsidP="0006186B">
      <w:pPr>
        <w:pStyle w:val="Normal1"/>
        <w:spacing w:before="240" w:after="240" w:line="240" w:lineRule="auto"/>
        <w:ind w:left="720" w:hanging="720"/>
        <w:jc w:val="both"/>
        <w:outlineLvl w:val="0"/>
        <w:rPr>
          <w:rFonts w:ascii="Times New Roman" w:hAnsi="Times New Roman" w:cs="Times New Roman"/>
          <w:color w:val="auto"/>
        </w:rPr>
      </w:pPr>
      <w:r w:rsidRPr="00D01EA8">
        <w:rPr>
          <w:rFonts w:ascii="Times New Roman" w:hAnsi="Times New Roman" w:cs="Times New Roman"/>
          <w:b/>
          <w:color w:val="auto"/>
        </w:rPr>
        <w:t>1.</w:t>
      </w:r>
      <w:r w:rsidR="00744942" w:rsidRPr="00D01EA8">
        <w:rPr>
          <w:rFonts w:ascii="Times New Roman" w:hAnsi="Times New Roman" w:cs="Times New Roman"/>
          <w:bCs/>
          <w:color w:val="auto"/>
          <w:cs/>
        </w:rPr>
        <w:t>3</w:t>
      </w:r>
      <w:r w:rsidRPr="00D01EA8">
        <w:rPr>
          <w:rFonts w:ascii="Times New Roman" w:hAnsi="Times New Roman" w:cs="Times New Roman"/>
          <w:b/>
          <w:color w:val="auto"/>
        </w:rPr>
        <w:t xml:space="preserve"> </w:t>
      </w:r>
      <w:r w:rsidRPr="00D01EA8">
        <w:rPr>
          <w:rFonts w:ascii="Times New Roman" w:hAnsi="Times New Roman" w:cs="Times New Roman"/>
          <w:b/>
          <w:color w:val="auto"/>
        </w:rPr>
        <w:tab/>
      </w:r>
      <w:r w:rsidR="004E7A41" w:rsidRPr="00D01EA8">
        <w:rPr>
          <w:rFonts w:ascii="Times New Roman" w:hAnsi="Times New Roman" w:cs="Times New Roman"/>
          <w:b/>
          <w:color w:val="auto"/>
        </w:rPr>
        <w:t>The Importance of Effective Due Diligence</w:t>
      </w:r>
    </w:p>
    <w:p w:rsidR="004E7A41" w:rsidRPr="00D01EA8" w:rsidRDefault="004E7A41"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Due diligence plays an important role from the </w:t>
      </w:r>
      <w:r w:rsidR="003E0D30">
        <w:rPr>
          <w:rFonts w:ascii="Times New Roman" w:hAnsi="Times New Roman" w:cs="Times New Roman"/>
          <w:color w:val="auto"/>
        </w:rPr>
        <w:t>outset</w:t>
      </w:r>
      <w:r w:rsidR="003E0D30" w:rsidRPr="00D01EA8">
        <w:rPr>
          <w:rFonts w:ascii="Times New Roman" w:hAnsi="Times New Roman" w:cs="Times New Roman"/>
          <w:color w:val="auto"/>
        </w:rPr>
        <w:t xml:space="preserve"> </w:t>
      </w:r>
      <w:r w:rsidRPr="00D01EA8">
        <w:rPr>
          <w:rFonts w:ascii="Times New Roman" w:hAnsi="Times New Roman" w:cs="Times New Roman"/>
          <w:color w:val="auto"/>
        </w:rPr>
        <w:t xml:space="preserve">when </w:t>
      </w:r>
      <w:r w:rsidR="00B53CEF" w:rsidRPr="00D01EA8">
        <w:rPr>
          <w:rFonts w:ascii="Times New Roman" w:hAnsi="Times New Roman" w:cs="Times New Roman"/>
          <w:color w:val="auto"/>
        </w:rPr>
        <w:t>a</w:t>
      </w:r>
      <w:r w:rsidRPr="00D01EA8">
        <w:rPr>
          <w:rFonts w:ascii="Times New Roman" w:hAnsi="Times New Roman" w:cs="Times New Roman"/>
          <w:color w:val="auto"/>
        </w:rPr>
        <w:t xml:space="preserve"> financial advisor</w:t>
      </w:r>
      <w:r w:rsidR="003E0D30">
        <w:rPr>
          <w:rFonts w:ascii="Times New Roman" w:hAnsi="Times New Roman" w:cs="Times New Roman"/>
          <w:color w:val="auto"/>
        </w:rPr>
        <w:t xml:space="preserve"> begins</w:t>
      </w:r>
      <w:r w:rsidRPr="00D01EA8">
        <w:rPr>
          <w:rFonts w:ascii="Times New Roman" w:hAnsi="Times New Roman" w:cs="Times New Roman"/>
          <w:color w:val="auto"/>
        </w:rPr>
        <w:t xml:space="preserve"> </w:t>
      </w:r>
      <w:r w:rsidR="003E0D30">
        <w:rPr>
          <w:rFonts w:ascii="Times New Roman" w:hAnsi="Times New Roman" w:cs="Times New Roman"/>
          <w:color w:val="auto"/>
        </w:rPr>
        <w:t xml:space="preserve">to </w:t>
      </w:r>
      <w:r w:rsidRPr="00D01EA8">
        <w:rPr>
          <w:rFonts w:ascii="Times New Roman" w:hAnsi="Times New Roman" w:cs="Times New Roman"/>
          <w:color w:val="auto"/>
        </w:rPr>
        <w:t xml:space="preserve">evaluate the eligibility </w:t>
      </w:r>
      <w:r w:rsidR="00BE582F">
        <w:rPr>
          <w:rFonts w:ascii="Times New Roman" w:hAnsi="Times New Roman" w:cs="Times New Roman"/>
          <w:color w:val="auto"/>
        </w:rPr>
        <w:t xml:space="preserve">for </w:t>
      </w:r>
      <w:r w:rsidR="00BE582F" w:rsidRPr="00D01EA8">
        <w:rPr>
          <w:rFonts w:ascii="Times New Roman" w:hAnsi="Times New Roman" w:cs="Times New Roman"/>
          <w:color w:val="auto"/>
        </w:rPr>
        <w:t xml:space="preserve">listing </w:t>
      </w:r>
      <w:r w:rsidRPr="00D01EA8">
        <w:rPr>
          <w:rFonts w:ascii="Times New Roman" w:hAnsi="Times New Roman" w:cs="Times New Roman"/>
          <w:color w:val="auto"/>
        </w:rPr>
        <w:t xml:space="preserve">of an </w:t>
      </w:r>
      <w:r w:rsidRPr="00234776">
        <w:rPr>
          <w:rFonts w:ascii="Times New Roman" w:hAnsi="Times New Roman" w:cs="Times New Roman"/>
          <w:color w:val="auto"/>
        </w:rPr>
        <w:t xml:space="preserve">issuer </w:t>
      </w:r>
      <w:r w:rsidR="00BE582F">
        <w:rPr>
          <w:rFonts w:ascii="Times New Roman" w:hAnsi="Times New Roman" w:cs="Times New Roman"/>
          <w:color w:val="auto"/>
        </w:rPr>
        <w:t xml:space="preserve">up to </w:t>
      </w:r>
      <w:r w:rsidRPr="00234776">
        <w:rPr>
          <w:rFonts w:ascii="Times New Roman" w:hAnsi="Times New Roman" w:cs="Times New Roman"/>
          <w:color w:val="auto"/>
        </w:rPr>
        <w:t>the submission of the</w:t>
      </w:r>
      <w:r w:rsidR="00BE582F">
        <w:rPr>
          <w:rFonts w:ascii="Times New Roman" w:hAnsi="Times New Roman" w:cs="Times New Roman"/>
          <w:color w:val="auto"/>
        </w:rPr>
        <w:t xml:space="preserve"> application for</w:t>
      </w:r>
      <w:r w:rsidRPr="00234776">
        <w:rPr>
          <w:rFonts w:ascii="Times New Roman" w:hAnsi="Times New Roman" w:cs="Times New Roman"/>
          <w:color w:val="auto"/>
        </w:rPr>
        <w:t xml:space="preserve"> </w:t>
      </w:r>
      <w:r w:rsidR="00234776" w:rsidRPr="00234776">
        <w:rPr>
          <w:rFonts w:ascii="Times New Roman" w:hAnsi="Times New Roman" w:cs="Times New Roman"/>
          <w:color w:val="auto"/>
        </w:rPr>
        <w:t xml:space="preserve">approval </w:t>
      </w:r>
      <w:r w:rsidR="00BE582F">
        <w:rPr>
          <w:rFonts w:ascii="Times New Roman" w:hAnsi="Times New Roman" w:cs="Times New Roman"/>
          <w:color w:val="auto"/>
        </w:rPr>
        <w:t>of the</w:t>
      </w:r>
      <w:r w:rsidR="00234776" w:rsidRPr="00234776">
        <w:rPr>
          <w:rFonts w:ascii="Times New Roman" w:hAnsi="Times New Roman" w:cs="Times New Roman"/>
          <w:color w:val="auto"/>
        </w:rPr>
        <w:t xml:space="preserve"> offering of </w:t>
      </w:r>
      <w:r w:rsidR="00234776">
        <w:rPr>
          <w:rFonts w:ascii="Times New Roman" w:hAnsi="Times New Roman" w:cs="Times New Roman"/>
          <w:color w:val="auto"/>
        </w:rPr>
        <w:t>shares</w:t>
      </w:r>
      <w:r w:rsidRPr="00234776">
        <w:rPr>
          <w:rFonts w:ascii="Times New Roman" w:hAnsi="Times New Roman" w:cs="Times New Roman"/>
          <w:color w:val="auto"/>
        </w:rPr>
        <w:t xml:space="preserve"> and the Filing to the SEC Office as well as the </w:t>
      </w:r>
      <w:r w:rsidR="009169A3">
        <w:rPr>
          <w:rFonts w:ascii="Times New Roman" w:hAnsi="Times New Roman" w:cs="Times New Roman"/>
          <w:color w:val="auto"/>
        </w:rPr>
        <w:t xml:space="preserve">application to </w:t>
      </w:r>
      <w:r w:rsidRPr="00471C5A">
        <w:rPr>
          <w:rFonts w:ascii="Times New Roman" w:hAnsi="Times New Roman" w:cs="Times New Roman"/>
          <w:color w:val="auto"/>
        </w:rPr>
        <w:t>list</w:t>
      </w:r>
      <w:r w:rsidR="009169A3">
        <w:rPr>
          <w:rFonts w:ascii="Times New Roman" w:hAnsi="Times New Roman" w:cs="Times New Roman"/>
          <w:color w:val="auto"/>
        </w:rPr>
        <w:t xml:space="preserve"> the shares </w:t>
      </w:r>
      <w:r w:rsidRPr="00234776">
        <w:rPr>
          <w:rFonts w:ascii="Times New Roman" w:hAnsi="Times New Roman" w:cs="Times New Roman"/>
          <w:color w:val="auto"/>
        </w:rPr>
        <w:t xml:space="preserve"> </w:t>
      </w:r>
      <w:r w:rsidR="00083C0A" w:rsidRPr="00234776">
        <w:rPr>
          <w:rFonts w:ascii="Times New Roman" w:hAnsi="Times New Roman" w:cs="Times New Roman"/>
          <w:color w:val="auto"/>
        </w:rPr>
        <w:t>on</w:t>
      </w:r>
      <w:r w:rsidRPr="00234776">
        <w:rPr>
          <w:rFonts w:ascii="Times New Roman" w:hAnsi="Times New Roman" w:cs="Times New Roman"/>
          <w:color w:val="auto"/>
        </w:rPr>
        <w:t xml:space="preserve"> the SET.</w:t>
      </w:r>
    </w:p>
    <w:p w:rsidR="004E7A41" w:rsidRDefault="004E7A41" w:rsidP="0006186B">
      <w:pPr>
        <w:autoSpaceDE w:val="0"/>
        <w:autoSpaceDN w:val="0"/>
        <w:adjustRightInd w:val="0"/>
        <w:spacing w:after="240" w:line="240" w:lineRule="auto"/>
        <w:ind w:firstLine="720"/>
        <w:jc w:val="both"/>
        <w:rPr>
          <w:rFonts w:ascii="Times New Roman" w:hAnsi="Times New Roman" w:cstheme="minorBidi"/>
          <w:color w:val="auto"/>
        </w:rPr>
      </w:pPr>
      <w:r w:rsidRPr="00D01EA8">
        <w:rPr>
          <w:rFonts w:ascii="Times New Roman" w:hAnsi="Times New Roman" w:cs="Times New Roman"/>
          <w:color w:val="auto"/>
        </w:rPr>
        <w:t xml:space="preserve">As referred </w:t>
      </w:r>
      <w:r w:rsidR="003E0D30">
        <w:rPr>
          <w:rFonts w:ascii="Times New Roman" w:hAnsi="Times New Roman" w:cs="Times New Roman"/>
          <w:color w:val="auto"/>
        </w:rPr>
        <w:t xml:space="preserve">to </w:t>
      </w:r>
      <w:r w:rsidRPr="00D01EA8">
        <w:rPr>
          <w:rFonts w:ascii="Times New Roman" w:hAnsi="Times New Roman" w:cs="Times New Roman"/>
          <w:color w:val="auto"/>
        </w:rPr>
        <w:t xml:space="preserve">in Clause 1.1 above, </w:t>
      </w:r>
      <w:r w:rsidR="0008543E" w:rsidRPr="00D01EA8">
        <w:rPr>
          <w:rFonts w:ascii="Times New Roman" w:hAnsi="Times New Roman" w:cs="Times New Roman"/>
          <w:color w:val="auto"/>
        </w:rPr>
        <w:t xml:space="preserve">in </w:t>
      </w:r>
      <w:r w:rsidR="003E0D30">
        <w:rPr>
          <w:rFonts w:ascii="Times New Roman" w:hAnsi="Times New Roman" w:cs="Times New Roman"/>
          <w:color w:val="auto"/>
        </w:rPr>
        <w:t>an</w:t>
      </w:r>
      <w:r w:rsidR="003E0D30" w:rsidRPr="00D01EA8">
        <w:rPr>
          <w:rFonts w:ascii="Times New Roman" w:hAnsi="Times New Roman" w:cs="Times New Roman"/>
          <w:color w:val="auto"/>
        </w:rPr>
        <w:t xml:space="preserve"> </w:t>
      </w:r>
      <w:r w:rsidR="0008543E" w:rsidRPr="00D01EA8">
        <w:rPr>
          <w:rFonts w:ascii="Times New Roman" w:hAnsi="Times New Roman" w:cs="Times New Roman"/>
          <w:color w:val="auto"/>
        </w:rPr>
        <w:t xml:space="preserve">initial public offering of shares </w:t>
      </w:r>
      <w:r w:rsidR="003E0D30">
        <w:rPr>
          <w:rFonts w:ascii="Times New Roman" w:hAnsi="Times New Roman" w:cs="Times New Roman"/>
          <w:color w:val="auto"/>
        </w:rPr>
        <w:t>(</w:t>
      </w:r>
      <w:r w:rsidR="0008543E" w:rsidRPr="00D01EA8">
        <w:rPr>
          <w:rFonts w:ascii="Times New Roman" w:hAnsi="Times New Roman" w:cs="Times New Roman"/>
          <w:color w:val="auto"/>
        </w:rPr>
        <w:t xml:space="preserve">or </w:t>
      </w:r>
      <w:r w:rsidR="003E0D30">
        <w:rPr>
          <w:rFonts w:ascii="Times New Roman" w:hAnsi="Times New Roman" w:cs="Times New Roman"/>
          <w:color w:val="auto"/>
        </w:rPr>
        <w:t>an “</w:t>
      </w:r>
      <w:r w:rsidR="0008543E" w:rsidRPr="00471C5A">
        <w:rPr>
          <w:rFonts w:ascii="Times New Roman" w:hAnsi="Times New Roman" w:cs="Times New Roman"/>
          <w:b/>
          <w:bCs/>
          <w:color w:val="auto"/>
        </w:rPr>
        <w:t>IPO</w:t>
      </w:r>
      <w:r w:rsidR="003E0D30">
        <w:rPr>
          <w:rFonts w:ascii="Times New Roman" w:hAnsi="Times New Roman" w:cs="Times New Roman"/>
          <w:color w:val="auto"/>
        </w:rPr>
        <w:t>”)</w:t>
      </w:r>
      <w:r w:rsidR="0008543E" w:rsidRPr="00D01EA8">
        <w:rPr>
          <w:rFonts w:ascii="Times New Roman" w:hAnsi="Times New Roman" w:cs="Times New Roman"/>
          <w:color w:val="auto"/>
        </w:rPr>
        <w:t xml:space="preserve">, the Filing </w:t>
      </w:r>
      <w:r w:rsidR="00FC33F6" w:rsidRPr="00D01EA8">
        <w:rPr>
          <w:rFonts w:ascii="Times New Roman" w:hAnsi="Times New Roman" w:cs="Times New Roman"/>
          <w:color w:val="auto"/>
        </w:rPr>
        <w:t xml:space="preserve">is the </w:t>
      </w:r>
      <w:r w:rsidRPr="00D01EA8">
        <w:rPr>
          <w:rFonts w:ascii="Times New Roman" w:hAnsi="Times New Roman" w:cs="Times New Roman"/>
          <w:color w:val="auto"/>
        </w:rPr>
        <w:t>principal</w:t>
      </w:r>
      <w:r w:rsidR="00FC33F6" w:rsidRPr="00D01EA8">
        <w:rPr>
          <w:rFonts w:ascii="Times New Roman" w:hAnsi="Times New Roman" w:cs="Times New Roman"/>
          <w:color w:val="auto"/>
        </w:rPr>
        <w:t xml:space="preserve"> </w:t>
      </w:r>
      <w:r w:rsidRPr="00D01EA8">
        <w:rPr>
          <w:rFonts w:ascii="Times New Roman" w:hAnsi="Times New Roman" w:cs="Times New Roman"/>
          <w:color w:val="auto"/>
        </w:rPr>
        <w:t>document which the SEC</w:t>
      </w:r>
      <w:r w:rsidRPr="00D01EA8">
        <w:rPr>
          <w:rFonts w:ascii="Times New Roman" w:hAnsi="Times New Roman" w:cs="Times New Roman"/>
          <w:color w:val="auto"/>
          <w:cs/>
        </w:rPr>
        <w:t xml:space="preserve"> </w:t>
      </w:r>
      <w:r w:rsidR="00FC33F6" w:rsidRPr="00D01EA8">
        <w:rPr>
          <w:rFonts w:ascii="Times New Roman" w:hAnsi="Times New Roman" w:cs="Times New Roman"/>
          <w:color w:val="auto"/>
        </w:rPr>
        <w:t xml:space="preserve">Office </w:t>
      </w:r>
      <w:r w:rsidRPr="00D01EA8">
        <w:rPr>
          <w:rFonts w:ascii="Times New Roman" w:hAnsi="Times New Roman" w:cs="Times New Roman"/>
          <w:color w:val="auto"/>
        </w:rPr>
        <w:t xml:space="preserve">and </w:t>
      </w:r>
      <w:r w:rsidR="00FC33F6" w:rsidRPr="00D01EA8">
        <w:rPr>
          <w:rFonts w:ascii="Times New Roman" w:hAnsi="Times New Roman" w:cs="Times New Roman"/>
          <w:color w:val="auto"/>
        </w:rPr>
        <w:t xml:space="preserve">the </w:t>
      </w:r>
      <w:r w:rsidRPr="00D01EA8">
        <w:rPr>
          <w:rFonts w:ascii="Times New Roman" w:hAnsi="Times New Roman" w:cs="Times New Roman"/>
          <w:color w:val="auto"/>
        </w:rPr>
        <w:t xml:space="preserve">SET </w:t>
      </w:r>
      <w:r w:rsidR="003E0D30">
        <w:rPr>
          <w:rFonts w:ascii="Times New Roman" w:hAnsi="Times New Roman" w:cs="Times New Roman"/>
          <w:color w:val="auto"/>
        </w:rPr>
        <w:t>will use when</w:t>
      </w:r>
      <w:r w:rsidRPr="00D01EA8">
        <w:rPr>
          <w:rFonts w:ascii="Times New Roman" w:hAnsi="Times New Roman" w:cs="Times New Roman"/>
          <w:color w:val="auto"/>
        </w:rPr>
        <w:t xml:space="preserve"> assess</w:t>
      </w:r>
      <w:r w:rsidR="003E0D30">
        <w:rPr>
          <w:rFonts w:ascii="Times New Roman" w:hAnsi="Times New Roman" w:cs="Times New Roman"/>
          <w:color w:val="auto"/>
        </w:rPr>
        <w:t>ing</w:t>
      </w:r>
      <w:r w:rsidRPr="00D01EA8">
        <w:rPr>
          <w:rFonts w:ascii="Times New Roman" w:hAnsi="Times New Roman" w:cs="Times New Roman"/>
          <w:color w:val="auto"/>
        </w:rPr>
        <w:t xml:space="preserve"> </w:t>
      </w:r>
      <w:r w:rsidR="009169A3">
        <w:rPr>
          <w:rFonts w:ascii="Times New Roman" w:hAnsi="Times New Roman" w:cs="Times New Roman"/>
          <w:color w:val="auto"/>
        </w:rPr>
        <w:t xml:space="preserve">the eligibility for listing of </w:t>
      </w:r>
      <w:r w:rsidR="00F46927" w:rsidRPr="00D01EA8">
        <w:rPr>
          <w:rFonts w:ascii="Times New Roman" w:hAnsi="Times New Roman" w:cs="Times New Roman"/>
          <w:color w:val="auto"/>
        </w:rPr>
        <w:t>a</w:t>
      </w:r>
      <w:r w:rsidR="00F46927">
        <w:rPr>
          <w:rFonts w:ascii="Times New Roman" w:hAnsi="Times New Roman" w:cs="Times New Roman"/>
          <w:color w:val="auto"/>
        </w:rPr>
        <w:t xml:space="preserve"> public limited </w:t>
      </w:r>
      <w:r w:rsidR="00F46927" w:rsidRPr="00161943">
        <w:rPr>
          <w:rFonts w:ascii="Times New Roman" w:hAnsi="Times New Roman" w:cs="Times New Roman"/>
          <w:color w:val="auto"/>
        </w:rPr>
        <w:t>company</w:t>
      </w:r>
      <w:r w:rsidR="00F46927" w:rsidRPr="00887503">
        <w:rPr>
          <w:rFonts w:ascii="Times New Roman" w:hAnsi="Times New Roman" w:cs="Times New Roman"/>
          <w:color w:val="auto"/>
        </w:rPr>
        <w:t xml:space="preserve"> </w:t>
      </w:r>
      <w:r w:rsidR="009169A3">
        <w:rPr>
          <w:rFonts w:ascii="Times New Roman" w:hAnsi="Times New Roman" w:cs="Times New Roman"/>
          <w:color w:val="auto"/>
        </w:rPr>
        <w:t>issuer or applicant</w:t>
      </w:r>
      <w:r w:rsidR="00F46927">
        <w:rPr>
          <w:rFonts w:ascii="Times New Roman" w:hAnsi="Times New Roman" w:cs="Times New Roman"/>
          <w:color w:val="auto"/>
        </w:rPr>
        <w:t xml:space="preserve">, as the case may </w:t>
      </w:r>
      <w:proofErr w:type="gramStart"/>
      <w:r w:rsidR="00F46927">
        <w:rPr>
          <w:rFonts w:ascii="Times New Roman" w:hAnsi="Times New Roman" w:cs="Times New Roman"/>
          <w:color w:val="auto"/>
        </w:rPr>
        <w:t>be</w:t>
      </w:r>
      <w:r w:rsidR="009169A3">
        <w:rPr>
          <w:rFonts w:ascii="Times New Roman" w:hAnsi="Times New Roman" w:cs="Times New Roman"/>
          <w:color w:val="auto"/>
        </w:rPr>
        <w:t xml:space="preserve"> </w:t>
      </w:r>
      <w:r w:rsidRPr="00D01EA8">
        <w:rPr>
          <w:rFonts w:ascii="Times New Roman" w:hAnsi="Times New Roman" w:cs="Times New Roman"/>
          <w:color w:val="auto"/>
        </w:rPr>
        <w:t>,</w:t>
      </w:r>
      <w:proofErr w:type="gramEnd"/>
      <w:r w:rsidRPr="00D01EA8">
        <w:rPr>
          <w:rFonts w:ascii="Times New Roman" w:hAnsi="Times New Roman" w:cs="Times New Roman"/>
          <w:color w:val="auto"/>
        </w:rPr>
        <w:t xml:space="preserve"> as well as the</w:t>
      </w:r>
      <w:r w:rsidR="00234776">
        <w:rPr>
          <w:rFonts w:ascii="Times New Roman" w:hAnsi="Times New Roman" w:cs="Times New Roman"/>
          <w:color w:val="auto"/>
        </w:rPr>
        <w:t xml:space="preserve"> important</w:t>
      </w:r>
      <w:r w:rsidRPr="00D01EA8">
        <w:rPr>
          <w:rFonts w:ascii="Times New Roman" w:hAnsi="Times New Roman" w:cs="Times New Roman"/>
          <w:color w:val="auto"/>
        </w:rPr>
        <w:t xml:space="preserve"> document on which public investors w</w:t>
      </w:r>
      <w:r w:rsidR="00F52CB4">
        <w:rPr>
          <w:rFonts w:ascii="Times New Roman" w:hAnsi="Times New Roman" w:cs="Times New Roman"/>
          <w:color w:val="auto"/>
        </w:rPr>
        <w:t xml:space="preserve">ill </w:t>
      </w:r>
      <w:r w:rsidRPr="00D01EA8">
        <w:rPr>
          <w:rFonts w:ascii="Times New Roman" w:hAnsi="Times New Roman" w:cs="Times New Roman"/>
          <w:color w:val="auto"/>
        </w:rPr>
        <w:t>base their investment decision</w:t>
      </w:r>
      <w:r w:rsidR="00B53CEF" w:rsidRPr="00D01EA8">
        <w:rPr>
          <w:rFonts w:ascii="Times New Roman" w:hAnsi="Times New Roman" w:cs="Times New Roman"/>
          <w:color w:val="auto"/>
        </w:rPr>
        <w:t>.</w:t>
      </w:r>
      <w:r w:rsidRPr="00D01EA8">
        <w:rPr>
          <w:rFonts w:ascii="Times New Roman" w:hAnsi="Times New Roman" w:cs="Times New Roman"/>
          <w:color w:val="auto"/>
        </w:rPr>
        <w:t xml:space="preserve"> </w:t>
      </w:r>
      <w:r w:rsidR="00D032C7">
        <w:rPr>
          <w:rFonts w:ascii="Times New Roman" w:hAnsi="Times New Roman" w:cs="Times New Roman"/>
          <w:color w:val="auto"/>
        </w:rPr>
        <w:t>As a result, it is necessary for</w:t>
      </w:r>
      <w:r w:rsidRPr="00D01EA8">
        <w:rPr>
          <w:rFonts w:ascii="Times New Roman" w:hAnsi="Times New Roman" w:cs="Times New Roman"/>
          <w:color w:val="auto"/>
        </w:rPr>
        <w:t xml:space="preserve"> the financial advisor to undertake </w:t>
      </w:r>
      <w:r w:rsidR="00F46927">
        <w:rPr>
          <w:rFonts w:ascii="Times New Roman" w:hAnsi="Times New Roman" w:cs="Times New Roman"/>
          <w:color w:val="auto"/>
        </w:rPr>
        <w:t xml:space="preserve">a </w:t>
      </w:r>
      <w:r w:rsidR="000167CE">
        <w:rPr>
          <w:rFonts w:ascii="Times New Roman" w:hAnsi="Times New Roman" w:cs="Times New Roman"/>
          <w:color w:val="auto"/>
        </w:rPr>
        <w:t xml:space="preserve">thorough </w:t>
      </w:r>
      <w:r w:rsidR="00415069">
        <w:rPr>
          <w:rFonts w:ascii="Times New Roman" w:hAnsi="Times New Roman" w:cs="Times New Roman"/>
          <w:color w:val="auto"/>
        </w:rPr>
        <w:t xml:space="preserve">check </w:t>
      </w:r>
      <w:r w:rsidR="000167CE">
        <w:rPr>
          <w:rFonts w:ascii="Times New Roman" w:hAnsi="Times New Roman" w:cs="Times New Roman"/>
          <w:color w:val="auto"/>
        </w:rPr>
        <w:t>and review</w:t>
      </w:r>
      <w:r w:rsidR="00234776">
        <w:rPr>
          <w:rFonts w:ascii="Times New Roman" w:hAnsi="Times New Roman" w:cs="Times New Roman"/>
          <w:color w:val="auto"/>
        </w:rPr>
        <w:t xml:space="preserve"> </w:t>
      </w:r>
      <w:r w:rsidRPr="00D01EA8">
        <w:rPr>
          <w:rFonts w:ascii="Times New Roman" w:hAnsi="Times New Roman" w:cs="Times New Roman"/>
          <w:color w:val="auto"/>
        </w:rPr>
        <w:t xml:space="preserve">that the contents of the </w:t>
      </w:r>
      <w:r w:rsidR="00FC33F6" w:rsidRPr="00D01EA8">
        <w:rPr>
          <w:rFonts w:ascii="Times New Roman" w:hAnsi="Times New Roman" w:cs="Times New Roman"/>
          <w:color w:val="auto"/>
        </w:rPr>
        <w:t xml:space="preserve">Filing </w:t>
      </w:r>
      <w:r w:rsidRPr="00D01EA8">
        <w:rPr>
          <w:rFonts w:ascii="Times New Roman" w:hAnsi="Times New Roman" w:cs="Times New Roman"/>
          <w:color w:val="auto"/>
        </w:rPr>
        <w:t>do not contain any false or misleading statement</w:t>
      </w:r>
      <w:r w:rsidR="00D032C7">
        <w:rPr>
          <w:rFonts w:ascii="Times New Roman" w:hAnsi="Times New Roman" w:cs="Times New Roman"/>
          <w:color w:val="auto"/>
        </w:rPr>
        <w:t>s</w:t>
      </w:r>
      <w:r w:rsidRPr="00D01EA8">
        <w:rPr>
          <w:rFonts w:ascii="Times New Roman" w:hAnsi="Times New Roman" w:cs="Times New Roman"/>
          <w:color w:val="auto"/>
        </w:rPr>
        <w:t xml:space="preserve"> or</w:t>
      </w:r>
      <w:r w:rsidR="00291727">
        <w:rPr>
          <w:rFonts w:ascii="Times New Roman" w:hAnsi="Times New Roman" w:cs="Times New Roman"/>
          <w:color w:val="auto"/>
        </w:rPr>
        <w:t xml:space="preserve"> material </w:t>
      </w:r>
      <w:r w:rsidR="00F46927">
        <w:rPr>
          <w:rFonts w:ascii="Times New Roman" w:hAnsi="Times New Roman" w:cs="Times New Roman"/>
          <w:color w:val="auto"/>
        </w:rPr>
        <w:t>misstatement</w:t>
      </w:r>
      <w:r w:rsidRPr="00D01EA8">
        <w:rPr>
          <w:rFonts w:ascii="Times New Roman" w:hAnsi="Times New Roman" w:cs="Times New Roman"/>
          <w:color w:val="auto"/>
        </w:rPr>
        <w:t xml:space="preserve"> </w:t>
      </w:r>
      <w:r w:rsidR="00291727">
        <w:rPr>
          <w:rFonts w:ascii="Times New Roman" w:hAnsi="Times New Roman" w:cs="Times New Roman"/>
          <w:color w:val="auto"/>
        </w:rPr>
        <w:t xml:space="preserve">or </w:t>
      </w:r>
      <w:r w:rsidRPr="00D01EA8">
        <w:rPr>
          <w:rFonts w:ascii="Times New Roman" w:hAnsi="Times New Roman" w:cs="Times New Roman"/>
          <w:color w:val="auto"/>
        </w:rPr>
        <w:t xml:space="preserve">omit </w:t>
      </w:r>
      <w:r w:rsidR="00D032C7">
        <w:rPr>
          <w:rFonts w:ascii="Times New Roman" w:hAnsi="Times New Roman" w:cs="Times New Roman"/>
          <w:color w:val="auto"/>
        </w:rPr>
        <w:t xml:space="preserve">any </w:t>
      </w:r>
      <w:r w:rsidRPr="00D01EA8">
        <w:rPr>
          <w:rFonts w:ascii="Times New Roman" w:hAnsi="Times New Roman" w:cs="Times New Roman"/>
          <w:color w:val="auto"/>
        </w:rPr>
        <w:t>material information prior to its submission to the SEC</w:t>
      </w:r>
      <w:r w:rsidR="00291727">
        <w:rPr>
          <w:rFonts w:ascii="Times New Roman" w:hAnsi="Times New Roman" w:cs="Times New Roman"/>
          <w:color w:val="auto"/>
        </w:rPr>
        <w:t xml:space="preserve"> Office</w:t>
      </w:r>
      <w:r w:rsidRPr="00D01EA8">
        <w:rPr>
          <w:rFonts w:ascii="Times New Roman" w:hAnsi="Times New Roman" w:cs="Times New Roman"/>
          <w:color w:val="auto"/>
        </w:rPr>
        <w:t xml:space="preserve">. </w:t>
      </w:r>
      <w:r w:rsidR="00FC33F6" w:rsidRPr="00D01EA8">
        <w:rPr>
          <w:rFonts w:ascii="Times New Roman" w:hAnsi="Times New Roman" w:cs="Times New Roman"/>
          <w:color w:val="auto"/>
        </w:rPr>
        <w:t xml:space="preserve"> </w:t>
      </w:r>
      <w:r w:rsidRPr="00D01EA8">
        <w:rPr>
          <w:rFonts w:ascii="Times New Roman" w:hAnsi="Times New Roman" w:cs="Times New Roman"/>
          <w:color w:val="auto"/>
        </w:rPr>
        <w:t>If necessary, a financial advisor may consider request</w:t>
      </w:r>
      <w:r w:rsidR="00D032C7">
        <w:rPr>
          <w:rFonts w:ascii="Times New Roman" w:hAnsi="Times New Roman" w:cs="Times New Roman"/>
          <w:color w:val="auto"/>
        </w:rPr>
        <w:t>ing</w:t>
      </w:r>
      <w:r w:rsidRPr="00D01EA8">
        <w:rPr>
          <w:rFonts w:ascii="Times New Roman" w:hAnsi="Times New Roman" w:cs="Times New Roman"/>
          <w:color w:val="auto"/>
        </w:rPr>
        <w:t xml:space="preserve"> assistance from </w:t>
      </w:r>
      <w:r w:rsidR="00D032C7">
        <w:rPr>
          <w:rFonts w:ascii="Times New Roman" w:hAnsi="Times New Roman" w:cs="Times New Roman"/>
          <w:color w:val="auto"/>
        </w:rPr>
        <w:t>other</w:t>
      </w:r>
      <w:r w:rsidRPr="00D01EA8">
        <w:rPr>
          <w:rFonts w:ascii="Times New Roman" w:hAnsi="Times New Roman" w:cs="Times New Roman"/>
          <w:color w:val="auto"/>
        </w:rPr>
        <w:t xml:space="preserve"> advisor</w:t>
      </w:r>
      <w:r w:rsidR="00D032C7">
        <w:rPr>
          <w:rFonts w:ascii="Times New Roman" w:hAnsi="Times New Roman" w:cs="Times New Roman"/>
          <w:color w:val="auto"/>
        </w:rPr>
        <w:t>s</w:t>
      </w:r>
      <w:r w:rsidRPr="00D01EA8">
        <w:rPr>
          <w:rFonts w:ascii="Times New Roman" w:hAnsi="Times New Roman" w:cs="Times New Roman"/>
          <w:color w:val="auto"/>
        </w:rPr>
        <w:t xml:space="preserve"> or expert</w:t>
      </w:r>
      <w:r w:rsidR="00D032C7">
        <w:rPr>
          <w:rFonts w:ascii="Times New Roman" w:hAnsi="Times New Roman" w:cs="Times New Roman"/>
          <w:color w:val="auto"/>
        </w:rPr>
        <w:t>s</w:t>
      </w:r>
      <w:r w:rsidRPr="00D01EA8">
        <w:rPr>
          <w:rFonts w:ascii="Times New Roman" w:hAnsi="Times New Roman" w:cs="Times New Roman"/>
          <w:color w:val="auto"/>
        </w:rPr>
        <w:t xml:space="preserve"> in </w:t>
      </w:r>
      <w:r w:rsidR="00B53CEF" w:rsidRPr="00D01EA8">
        <w:rPr>
          <w:rFonts w:ascii="Times New Roman" w:hAnsi="Times New Roman" w:cs="Times New Roman"/>
          <w:color w:val="auto"/>
        </w:rPr>
        <w:t xml:space="preserve">the preparation of </w:t>
      </w:r>
      <w:r w:rsidRPr="00D01EA8">
        <w:rPr>
          <w:rFonts w:ascii="Times New Roman" w:hAnsi="Times New Roman" w:cs="Times New Roman"/>
          <w:color w:val="auto"/>
        </w:rPr>
        <w:t>the Filing.</w:t>
      </w:r>
      <w:r w:rsidR="00EF2A25" w:rsidRPr="00D01EA8">
        <w:rPr>
          <w:rFonts w:ascii="Times New Roman" w:hAnsi="Times New Roman" w:cs="Times New Roman"/>
          <w:color w:val="auto"/>
        </w:rPr>
        <w:t xml:space="preserve"> </w:t>
      </w:r>
      <w:r w:rsidRPr="00D01EA8">
        <w:rPr>
          <w:rFonts w:ascii="Times New Roman" w:hAnsi="Times New Roman" w:cs="Times New Roman"/>
          <w:color w:val="auto"/>
        </w:rPr>
        <w:t xml:space="preserve">An effective due diligence process is therefore essential, particularly if the financial advisor or any other relevant party wishes to defend </w:t>
      </w:r>
      <w:r w:rsidR="00D032C7">
        <w:rPr>
          <w:rFonts w:ascii="Times New Roman" w:hAnsi="Times New Roman" w:cs="Times New Roman"/>
          <w:color w:val="auto"/>
        </w:rPr>
        <w:t xml:space="preserve">itself </w:t>
      </w:r>
      <w:r w:rsidR="00B53CEF" w:rsidRPr="00D01EA8">
        <w:rPr>
          <w:rFonts w:ascii="Times New Roman" w:hAnsi="Times New Roman" w:cs="Times New Roman"/>
          <w:color w:val="auto"/>
        </w:rPr>
        <w:t>against allegation</w:t>
      </w:r>
      <w:r w:rsidR="00B86395" w:rsidRPr="00D01EA8">
        <w:rPr>
          <w:rFonts w:ascii="Times New Roman" w:hAnsi="Times New Roman" w:cs="Times New Roman"/>
          <w:color w:val="auto"/>
        </w:rPr>
        <w:t>s</w:t>
      </w:r>
      <w:r w:rsidR="00B53CEF" w:rsidRPr="00D01EA8">
        <w:rPr>
          <w:rFonts w:ascii="Times New Roman" w:hAnsi="Times New Roman" w:cs="Times New Roman"/>
          <w:color w:val="auto"/>
        </w:rPr>
        <w:t xml:space="preserve"> of </w:t>
      </w:r>
      <w:r w:rsidR="00A15178" w:rsidRPr="00D01EA8">
        <w:rPr>
          <w:rFonts w:ascii="Times New Roman" w:hAnsi="Times New Roman" w:cs="Times New Roman"/>
          <w:color w:val="auto"/>
        </w:rPr>
        <w:t>act</w:t>
      </w:r>
      <w:r w:rsidR="00B86395" w:rsidRPr="00D01EA8">
        <w:rPr>
          <w:rFonts w:ascii="Times New Roman" w:hAnsi="Times New Roman" w:cs="Times New Roman"/>
          <w:color w:val="auto"/>
        </w:rPr>
        <w:t>ing</w:t>
      </w:r>
      <w:r w:rsidR="00A15178" w:rsidRPr="00D01EA8">
        <w:rPr>
          <w:rFonts w:ascii="Times New Roman" w:hAnsi="Times New Roman" w:cs="Times New Roman"/>
          <w:color w:val="auto"/>
        </w:rPr>
        <w:t xml:space="preserve"> </w:t>
      </w:r>
      <w:r w:rsidR="00005CE9">
        <w:rPr>
          <w:rFonts w:ascii="Times New Roman" w:hAnsi="Times New Roman" w:cs="Times New Roman"/>
          <w:color w:val="auto"/>
        </w:rPr>
        <w:t>with</w:t>
      </w:r>
      <w:r w:rsidR="00A15178" w:rsidRPr="00D01EA8">
        <w:rPr>
          <w:rFonts w:ascii="Times New Roman" w:hAnsi="Times New Roman" w:cs="Times New Roman"/>
          <w:color w:val="auto"/>
        </w:rPr>
        <w:t xml:space="preserve"> gross negligence </w:t>
      </w:r>
      <w:r w:rsidR="00D032C7">
        <w:rPr>
          <w:rFonts w:ascii="Times New Roman" w:hAnsi="Times New Roman" w:cs="Times New Roman"/>
          <w:color w:val="auto"/>
        </w:rPr>
        <w:t>to avoid</w:t>
      </w:r>
      <w:r w:rsidR="00A15178" w:rsidRPr="00D01EA8">
        <w:rPr>
          <w:rFonts w:ascii="Times New Roman" w:hAnsi="Times New Roman" w:cs="Times New Roman"/>
          <w:color w:val="auto"/>
        </w:rPr>
        <w:t xml:space="preserve"> liability </w:t>
      </w:r>
      <w:r w:rsidRPr="00D01EA8">
        <w:rPr>
          <w:rFonts w:ascii="Times New Roman" w:hAnsi="Times New Roman" w:cs="Times New Roman"/>
          <w:color w:val="auto"/>
        </w:rPr>
        <w:t>under Sections 83 and 278 of the Securities Act.</w:t>
      </w:r>
      <w:r w:rsidR="00A15178" w:rsidRPr="00D01EA8">
        <w:rPr>
          <w:rFonts w:ascii="Times New Roman" w:hAnsi="Times New Roman" w:cs="Times New Roman"/>
          <w:color w:val="auto"/>
        </w:rPr>
        <w:t xml:space="preserve">  </w:t>
      </w:r>
      <w:r w:rsidRPr="00D01EA8">
        <w:rPr>
          <w:rFonts w:ascii="Times New Roman" w:hAnsi="Times New Roman" w:cs="Times New Roman"/>
          <w:color w:val="auto"/>
        </w:rPr>
        <w:t xml:space="preserve">In </w:t>
      </w:r>
      <w:r w:rsidR="00291727">
        <w:rPr>
          <w:rFonts w:ascii="Times New Roman" w:hAnsi="Times New Roman" w:cs="Times New Roman"/>
          <w:color w:val="auto"/>
        </w:rPr>
        <w:t>other</w:t>
      </w:r>
      <w:r w:rsidR="00291727" w:rsidRPr="00D01EA8">
        <w:rPr>
          <w:rFonts w:ascii="Times New Roman" w:hAnsi="Times New Roman" w:cs="Times New Roman"/>
          <w:color w:val="auto"/>
        </w:rPr>
        <w:t xml:space="preserve"> </w:t>
      </w:r>
      <w:r w:rsidRPr="00D01EA8">
        <w:rPr>
          <w:rFonts w:ascii="Times New Roman" w:hAnsi="Times New Roman" w:cs="Times New Roman"/>
          <w:color w:val="auto"/>
        </w:rPr>
        <w:t xml:space="preserve">jurisdictions, financial advisors or any other relevant party may </w:t>
      </w:r>
      <w:r w:rsidR="00A15178" w:rsidRPr="00D01EA8">
        <w:rPr>
          <w:rFonts w:ascii="Times New Roman" w:hAnsi="Times New Roman" w:cs="Times New Roman"/>
          <w:color w:val="auto"/>
        </w:rPr>
        <w:t xml:space="preserve">raise </w:t>
      </w:r>
      <w:r w:rsidR="00D032C7">
        <w:rPr>
          <w:rFonts w:ascii="Times New Roman" w:hAnsi="Times New Roman" w:cs="Times New Roman"/>
          <w:color w:val="auto"/>
        </w:rPr>
        <w:t>a</w:t>
      </w:r>
      <w:r w:rsidR="00D032C7" w:rsidRPr="00D01EA8">
        <w:rPr>
          <w:rFonts w:ascii="Times New Roman" w:hAnsi="Times New Roman" w:cs="Times New Roman"/>
          <w:color w:val="auto"/>
        </w:rPr>
        <w:t xml:space="preserve"> </w:t>
      </w:r>
      <w:r w:rsidR="00EF2A25" w:rsidRPr="00D01EA8">
        <w:rPr>
          <w:rFonts w:ascii="Times New Roman" w:hAnsi="Times New Roman" w:cs="Times New Roman"/>
          <w:color w:val="auto"/>
        </w:rPr>
        <w:t xml:space="preserve">defense to deny liability on the basis of effective </w:t>
      </w:r>
      <w:r w:rsidRPr="00D01EA8">
        <w:rPr>
          <w:rFonts w:ascii="Times New Roman" w:hAnsi="Times New Roman" w:cs="Times New Roman"/>
          <w:color w:val="auto"/>
        </w:rPr>
        <w:t>due diligence</w:t>
      </w:r>
      <w:r w:rsidR="00EF2A25" w:rsidRPr="00D01EA8">
        <w:rPr>
          <w:rFonts w:ascii="Times New Roman" w:hAnsi="Times New Roman" w:cs="Times New Roman"/>
          <w:color w:val="auto"/>
        </w:rPr>
        <w:t xml:space="preserve"> </w:t>
      </w:r>
      <w:r w:rsidR="00A15178" w:rsidRPr="00D01EA8">
        <w:rPr>
          <w:rFonts w:ascii="Times New Roman" w:hAnsi="Times New Roman" w:cs="Times New Roman"/>
          <w:color w:val="auto"/>
        </w:rPr>
        <w:t xml:space="preserve">(commonly known as </w:t>
      </w:r>
      <w:r w:rsidR="00D032C7">
        <w:rPr>
          <w:rFonts w:ascii="Times New Roman" w:hAnsi="Times New Roman" w:cs="Times New Roman"/>
          <w:color w:val="auto"/>
        </w:rPr>
        <w:t xml:space="preserve">the </w:t>
      </w:r>
      <w:r w:rsidR="00651CC1">
        <w:rPr>
          <w:rFonts w:ascii="Times New Roman" w:hAnsi="Times New Roman" w:cs="Times New Roman"/>
          <w:color w:val="auto"/>
        </w:rPr>
        <w:t>‘</w:t>
      </w:r>
      <w:r w:rsidR="00087298">
        <w:rPr>
          <w:rFonts w:ascii="Times New Roman" w:hAnsi="Times New Roman" w:cs="Times New Roman"/>
          <w:color w:val="auto"/>
        </w:rPr>
        <w:t>D</w:t>
      </w:r>
      <w:r w:rsidR="00087298" w:rsidRPr="00D01EA8">
        <w:rPr>
          <w:rFonts w:ascii="Times New Roman" w:hAnsi="Times New Roman" w:cs="Times New Roman"/>
          <w:color w:val="auto"/>
        </w:rPr>
        <w:t xml:space="preserve">ue </w:t>
      </w:r>
      <w:r w:rsidR="00087298">
        <w:rPr>
          <w:rFonts w:ascii="Times New Roman" w:hAnsi="Times New Roman" w:cs="Times New Roman"/>
          <w:color w:val="auto"/>
        </w:rPr>
        <w:t>D</w:t>
      </w:r>
      <w:r w:rsidR="00087298" w:rsidRPr="00D01EA8">
        <w:rPr>
          <w:rFonts w:ascii="Times New Roman" w:hAnsi="Times New Roman" w:cs="Times New Roman"/>
          <w:color w:val="auto"/>
        </w:rPr>
        <w:t xml:space="preserve">iligence </w:t>
      </w:r>
      <w:r w:rsidR="00087298">
        <w:rPr>
          <w:rFonts w:ascii="Times New Roman" w:hAnsi="Times New Roman" w:cs="Times New Roman"/>
          <w:color w:val="auto"/>
        </w:rPr>
        <w:t>D</w:t>
      </w:r>
      <w:r w:rsidR="00087298" w:rsidRPr="00D01EA8">
        <w:rPr>
          <w:rFonts w:ascii="Times New Roman" w:hAnsi="Times New Roman" w:cs="Times New Roman"/>
          <w:color w:val="auto"/>
        </w:rPr>
        <w:t>efense</w:t>
      </w:r>
      <w:r w:rsidR="00087298">
        <w:rPr>
          <w:rFonts w:ascii="Times New Roman" w:hAnsi="Times New Roman" w:cs="Times New Roman"/>
          <w:color w:val="auto"/>
        </w:rPr>
        <w:t>’</w:t>
      </w:r>
      <w:r w:rsidR="00A15178" w:rsidRPr="00D01EA8">
        <w:rPr>
          <w:rFonts w:ascii="Times New Roman" w:hAnsi="Times New Roman" w:cs="Times New Roman"/>
          <w:color w:val="auto"/>
        </w:rPr>
        <w:t>)</w:t>
      </w:r>
      <w:r w:rsidR="00EF2A25" w:rsidRPr="00D01EA8">
        <w:rPr>
          <w:rFonts w:ascii="Times New Roman" w:hAnsi="Times New Roman" w:cs="Times New Roman"/>
          <w:color w:val="auto"/>
        </w:rPr>
        <w:t>.  In addition, an e</w:t>
      </w:r>
      <w:r w:rsidRPr="00D01EA8">
        <w:rPr>
          <w:rFonts w:ascii="Times New Roman" w:hAnsi="Times New Roman" w:cs="Times New Roman"/>
          <w:color w:val="auto"/>
        </w:rPr>
        <w:t xml:space="preserve">ffective due diligence process </w:t>
      </w:r>
      <w:r w:rsidR="00D032C7" w:rsidRPr="00D01EA8">
        <w:rPr>
          <w:rFonts w:ascii="Times New Roman" w:hAnsi="Times New Roman" w:cs="Times New Roman"/>
          <w:color w:val="auto"/>
        </w:rPr>
        <w:t>w</w:t>
      </w:r>
      <w:r w:rsidR="00D032C7">
        <w:rPr>
          <w:rFonts w:ascii="Times New Roman" w:hAnsi="Times New Roman" w:cs="Times New Roman"/>
          <w:color w:val="auto"/>
        </w:rPr>
        <w:t>ill</w:t>
      </w:r>
      <w:r w:rsidR="00D032C7" w:rsidRPr="00D01EA8">
        <w:rPr>
          <w:rFonts w:ascii="Times New Roman" w:hAnsi="Times New Roman" w:cs="Times New Roman"/>
          <w:color w:val="auto"/>
        </w:rPr>
        <w:t xml:space="preserve"> </w:t>
      </w:r>
      <w:r w:rsidRPr="00D01EA8">
        <w:rPr>
          <w:rFonts w:ascii="Times New Roman" w:hAnsi="Times New Roman" w:cs="Times New Roman"/>
          <w:color w:val="auto"/>
        </w:rPr>
        <w:t>also help financial advisors to identify issues and concerns that must be addressed and, as appropriate, highlighted to the SEC</w:t>
      </w:r>
      <w:r w:rsidR="00EF2A25" w:rsidRPr="00D01EA8">
        <w:rPr>
          <w:rFonts w:ascii="Times New Roman" w:hAnsi="Times New Roman" w:cs="Times New Roman"/>
          <w:color w:val="auto"/>
        </w:rPr>
        <w:t xml:space="preserve"> Office </w:t>
      </w:r>
      <w:r w:rsidRPr="00D01EA8">
        <w:rPr>
          <w:rFonts w:ascii="Times New Roman" w:hAnsi="Times New Roman" w:cs="Times New Roman"/>
          <w:color w:val="auto"/>
        </w:rPr>
        <w:t>or the SET.</w:t>
      </w:r>
    </w:p>
    <w:p w:rsidR="00CD422D" w:rsidRPr="00CD422D" w:rsidRDefault="00CD422D" w:rsidP="0006186B">
      <w:pPr>
        <w:autoSpaceDE w:val="0"/>
        <w:autoSpaceDN w:val="0"/>
        <w:adjustRightInd w:val="0"/>
        <w:spacing w:after="240" w:line="240" w:lineRule="auto"/>
        <w:ind w:firstLine="720"/>
        <w:jc w:val="both"/>
        <w:rPr>
          <w:rFonts w:ascii="Times New Roman" w:hAnsi="Times New Roman" w:cstheme="minorBidi"/>
          <w:color w:val="auto"/>
        </w:rPr>
      </w:pPr>
    </w:p>
    <w:p w:rsidR="00017ADB" w:rsidRPr="00D01EA8" w:rsidRDefault="00017ADB" w:rsidP="00F52CB4">
      <w:pPr>
        <w:pStyle w:val="Normal1"/>
        <w:keepNext/>
        <w:spacing w:after="240" w:line="240" w:lineRule="auto"/>
        <w:ind w:left="720" w:hanging="720"/>
        <w:jc w:val="both"/>
        <w:rPr>
          <w:rFonts w:ascii="Times New Roman" w:hAnsi="Times New Roman" w:cs="Times New Roman"/>
          <w:bCs/>
          <w:color w:val="auto"/>
        </w:rPr>
      </w:pPr>
      <w:r w:rsidRPr="00D01EA8">
        <w:rPr>
          <w:rFonts w:ascii="Times New Roman" w:hAnsi="Times New Roman" w:cs="Times New Roman"/>
          <w:b/>
          <w:color w:val="auto"/>
        </w:rPr>
        <w:t>1.</w:t>
      </w:r>
      <w:r w:rsidR="00EF2A25" w:rsidRPr="00D01EA8">
        <w:rPr>
          <w:rFonts w:ascii="Times New Roman" w:hAnsi="Times New Roman" w:cs="Times New Roman"/>
          <w:b/>
          <w:color w:val="auto"/>
        </w:rPr>
        <w:t xml:space="preserve">4 </w:t>
      </w:r>
      <w:r w:rsidR="00EF2A25" w:rsidRPr="00D01EA8">
        <w:rPr>
          <w:rFonts w:ascii="Times New Roman" w:hAnsi="Times New Roman" w:cs="Times New Roman"/>
          <w:b/>
          <w:color w:val="auto"/>
        </w:rPr>
        <w:tab/>
        <w:t xml:space="preserve">The Scope </w:t>
      </w:r>
      <w:r w:rsidRPr="00D01EA8">
        <w:rPr>
          <w:rFonts w:ascii="Times New Roman" w:hAnsi="Times New Roman" w:cs="Times New Roman"/>
          <w:b/>
          <w:color w:val="auto"/>
        </w:rPr>
        <w:t>of</w:t>
      </w:r>
      <w:r w:rsidRPr="00D01EA8">
        <w:rPr>
          <w:rFonts w:ascii="Times New Roman" w:hAnsi="Times New Roman" w:cs="Times New Roman"/>
          <w:bCs/>
          <w:color w:val="auto"/>
        </w:rPr>
        <w:t xml:space="preserve"> </w:t>
      </w:r>
      <w:r w:rsidRPr="00D01EA8">
        <w:rPr>
          <w:rFonts w:ascii="Times New Roman" w:hAnsi="Times New Roman" w:cs="Times New Roman"/>
          <w:b/>
          <w:color w:val="auto"/>
        </w:rPr>
        <w:t>Due Diligence</w:t>
      </w:r>
    </w:p>
    <w:p w:rsidR="00017ADB" w:rsidRPr="00D01EA8" w:rsidRDefault="00017ADB" w:rsidP="00F52CB4">
      <w:pPr>
        <w:keepNext/>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A financia</w:t>
      </w:r>
      <w:r w:rsidR="00EF2A25" w:rsidRPr="00D01EA8">
        <w:rPr>
          <w:rFonts w:ascii="Times New Roman" w:hAnsi="Times New Roman" w:cs="Times New Roman"/>
          <w:color w:val="auto"/>
        </w:rPr>
        <w:t xml:space="preserve">l advisor must exercise its own </w:t>
      </w:r>
      <w:r w:rsidR="00CF55FD">
        <w:rPr>
          <w:rFonts w:ascii="Times New Roman" w:hAnsi="Times New Roman" w:cs="Times New Roman"/>
          <w:color w:val="auto"/>
        </w:rPr>
        <w:t>discretion</w:t>
      </w:r>
      <w:r w:rsidR="00CF55FD" w:rsidRPr="00D01EA8">
        <w:rPr>
          <w:rFonts w:ascii="Times New Roman" w:hAnsi="Times New Roman" w:cs="Times New Roman"/>
          <w:color w:val="auto"/>
        </w:rPr>
        <w:t xml:space="preserve"> </w:t>
      </w:r>
      <w:r w:rsidR="00D032C7">
        <w:rPr>
          <w:rFonts w:ascii="Times New Roman" w:hAnsi="Times New Roman" w:cs="Times New Roman"/>
          <w:color w:val="auto"/>
        </w:rPr>
        <w:t>in considering</w:t>
      </w:r>
      <w:r w:rsidRPr="00D01EA8">
        <w:rPr>
          <w:rFonts w:ascii="Times New Roman" w:hAnsi="Times New Roman" w:cs="Times New Roman"/>
          <w:color w:val="auto"/>
        </w:rPr>
        <w:t xml:space="preserve"> what investigations</w:t>
      </w:r>
      <w:r w:rsidR="00EF2A25" w:rsidRPr="00D01EA8">
        <w:rPr>
          <w:rFonts w:ascii="Times New Roman" w:hAnsi="Times New Roman" w:cs="Times New Roman"/>
          <w:color w:val="auto"/>
        </w:rPr>
        <w:t xml:space="preserve"> of facts </w:t>
      </w:r>
      <w:r w:rsidRPr="00D01EA8">
        <w:rPr>
          <w:rFonts w:ascii="Times New Roman" w:hAnsi="Times New Roman" w:cs="Times New Roman"/>
          <w:color w:val="auto"/>
        </w:rPr>
        <w:t xml:space="preserve">or </w:t>
      </w:r>
      <w:r w:rsidR="00EF2A25" w:rsidRPr="00D01EA8">
        <w:rPr>
          <w:rFonts w:ascii="Times New Roman" w:hAnsi="Times New Roman" w:cs="Times New Roman"/>
          <w:color w:val="auto"/>
        </w:rPr>
        <w:t xml:space="preserve">what actions </w:t>
      </w:r>
      <w:r w:rsidRPr="00D01EA8">
        <w:rPr>
          <w:rFonts w:ascii="Times New Roman" w:hAnsi="Times New Roman" w:cs="Times New Roman"/>
          <w:color w:val="auto"/>
        </w:rPr>
        <w:t xml:space="preserve">are necessary to </w:t>
      </w:r>
      <w:r w:rsidR="00005CE9">
        <w:rPr>
          <w:rFonts w:ascii="Times New Roman" w:hAnsi="Times New Roman" w:cs="Times New Roman"/>
          <w:color w:val="auto"/>
        </w:rPr>
        <w:t>enable it</w:t>
      </w:r>
      <w:r w:rsidR="00CF55FD">
        <w:rPr>
          <w:rFonts w:ascii="Times New Roman" w:hAnsi="Times New Roman" w:cs="Times New Roman"/>
          <w:color w:val="auto"/>
        </w:rPr>
        <w:t xml:space="preserve"> to comply with </w:t>
      </w:r>
      <w:r w:rsidRPr="00D01EA8">
        <w:rPr>
          <w:rFonts w:ascii="Times New Roman" w:hAnsi="Times New Roman" w:cs="Times New Roman"/>
          <w:color w:val="auto"/>
        </w:rPr>
        <w:t>obligations imposed on it</w:t>
      </w:r>
      <w:r w:rsidR="00EF2A25" w:rsidRPr="00D01EA8">
        <w:rPr>
          <w:rFonts w:ascii="Times New Roman" w:hAnsi="Times New Roman" w:cs="Times New Roman"/>
          <w:color w:val="auto"/>
        </w:rPr>
        <w:t xml:space="preserve"> under the Securities Act and </w:t>
      </w:r>
      <w:r w:rsidR="00D032C7">
        <w:rPr>
          <w:rFonts w:ascii="Times New Roman" w:hAnsi="Times New Roman" w:cs="Times New Roman"/>
          <w:color w:val="auto"/>
        </w:rPr>
        <w:t xml:space="preserve">the </w:t>
      </w:r>
      <w:r w:rsidR="00EF2A25" w:rsidRPr="00D01EA8">
        <w:rPr>
          <w:rFonts w:ascii="Times New Roman" w:hAnsi="Times New Roman" w:cs="Times New Roman"/>
          <w:color w:val="auto"/>
        </w:rPr>
        <w:t>relevant law</w:t>
      </w:r>
      <w:r w:rsidR="00E16051" w:rsidRPr="00D01EA8">
        <w:rPr>
          <w:rFonts w:ascii="Times New Roman" w:hAnsi="Times New Roman" w:cs="Times New Roman"/>
          <w:color w:val="auto"/>
        </w:rPr>
        <w:t>s</w:t>
      </w:r>
      <w:r w:rsidR="00CF55FD">
        <w:rPr>
          <w:rFonts w:ascii="Times New Roman" w:hAnsi="Times New Roman" w:cs="Times New Roman"/>
          <w:color w:val="auto"/>
        </w:rPr>
        <w:t xml:space="preserve"> and notifications applicable at such time</w:t>
      </w:r>
      <w:r w:rsidR="00EF2A25" w:rsidRPr="00D01EA8">
        <w:rPr>
          <w:rFonts w:ascii="Times New Roman" w:hAnsi="Times New Roman" w:cs="Times New Roman"/>
          <w:color w:val="auto"/>
        </w:rPr>
        <w:t xml:space="preserve">. </w:t>
      </w:r>
      <w:r w:rsidR="003C58B8">
        <w:rPr>
          <w:rFonts w:ascii="Times New Roman" w:hAnsi="Times New Roman" w:cs="Times New Roman"/>
          <w:color w:val="auto"/>
        </w:rPr>
        <w:t xml:space="preserve">In doing so, the financial advisor </w:t>
      </w:r>
      <w:r w:rsidR="00EF2A25" w:rsidRPr="00D01EA8">
        <w:rPr>
          <w:rFonts w:ascii="Times New Roman" w:hAnsi="Times New Roman" w:cs="Times New Roman"/>
          <w:color w:val="auto"/>
        </w:rPr>
        <w:t xml:space="preserve">must </w:t>
      </w:r>
      <w:r w:rsidR="003C58B8">
        <w:rPr>
          <w:rFonts w:ascii="Times New Roman" w:hAnsi="Times New Roman" w:cs="Times New Roman"/>
          <w:color w:val="auto"/>
        </w:rPr>
        <w:t xml:space="preserve">take into </w:t>
      </w:r>
      <w:r w:rsidR="00400C83">
        <w:rPr>
          <w:rFonts w:ascii="Times New Roman" w:hAnsi="Times New Roman" w:cs="Times New Roman"/>
          <w:color w:val="auto"/>
        </w:rPr>
        <w:t>consideration the</w:t>
      </w:r>
      <w:r w:rsidR="003C58B8">
        <w:rPr>
          <w:rFonts w:ascii="Times New Roman" w:hAnsi="Times New Roman" w:cs="Times New Roman"/>
          <w:color w:val="auto"/>
        </w:rPr>
        <w:t xml:space="preserve"> </w:t>
      </w:r>
      <w:r w:rsidR="00EF2A25" w:rsidRPr="00D01EA8">
        <w:rPr>
          <w:rFonts w:ascii="Times New Roman" w:hAnsi="Times New Roman" w:cs="Times New Roman"/>
          <w:color w:val="auto"/>
        </w:rPr>
        <w:t xml:space="preserve">context and circumstances.  A financial advisor must </w:t>
      </w:r>
      <w:r w:rsidR="000F39B1">
        <w:rPr>
          <w:rFonts w:ascii="Times New Roman" w:hAnsi="Times New Roman" w:cs="Times New Roman"/>
          <w:color w:val="auto"/>
        </w:rPr>
        <w:t xml:space="preserve">also </w:t>
      </w:r>
      <w:r w:rsidR="00EF2A25" w:rsidRPr="00D01EA8">
        <w:rPr>
          <w:rFonts w:ascii="Times New Roman" w:hAnsi="Times New Roman" w:cs="Times New Roman"/>
          <w:color w:val="auto"/>
        </w:rPr>
        <w:t>ensure</w:t>
      </w:r>
      <w:r w:rsidR="000F39B1">
        <w:rPr>
          <w:rFonts w:ascii="Times New Roman" w:hAnsi="Times New Roman" w:cs="Times New Roman"/>
          <w:color w:val="auto"/>
        </w:rPr>
        <w:t xml:space="preserve"> that its officers understand the aforementioned roles, obligations</w:t>
      </w:r>
      <w:r w:rsidR="00EF2A25" w:rsidRPr="00D01EA8">
        <w:rPr>
          <w:rFonts w:ascii="Times New Roman" w:hAnsi="Times New Roman" w:cs="Times New Roman"/>
          <w:color w:val="auto"/>
        </w:rPr>
        <w:t xml:space="preserve"> </w:t>
      </w:r>
      <w:r w:rsidR="000F39B1">
        <w:rPr>
          <w:rFonts w:ascii="Times New Roman" w:hAnsi="Times New Roman" w:cs="Times New Roman"/>
          <w:color w:val="auto"/>
        </w:rPr>
        <w:t xml:space="preserve">and responsibilities of the financial advisor, as well as put in place an </w:t>
      </w:r>
      <w:r w:rsidR="009642CA" w:rsidRPr="00D01EA8">
        <w:rPr>
          <w:rFonts w:ascii="Times New Roman" w:hAnsi="Times New Roman" w:cs="Times New Roman"/>
          <w:color w:val="auto"/>
        </w:rPr>
        <w:t xml:space="preserve">appropriate </w:t>
      </w:r>
      <w:r w:rsidR="00EF2A25" w:rsidRPr="00D01EA8">
        <w:rPr>
          <w:rFonts w:ascii="Times New Roman" w:hAnsi="Times New Roman" w:cs="Times New Roman"/>
          <w:color w:val="auto"/>
        </w:rPr>
        <w:t xml:space="preserve">internal control system </w:t>
      </w:r>
      <w:r w:rsidR="009642CA" w:rsidRPr="00D01EA8">
        <w:rPr>
          <w:rFonts w:ascii="Times New Roman" w:hAnsi="Times New Roman" w:cs="Times New Roman"/>
          <w:color w:val="auto"/>
        </w:rPr>
        <w:t xml:space="preserve">to ensure that </w:t>
      </w:r>
      <w:r w:rsidRPr="00D01EA8">
        <w:rPr>
          <w:rFonts w:ascii="Times New Roman" w:hAnsi="Times New Roman" w:cs="Times New Roman"/>
          <w:color w:val="auto"/>
        </w:rPr>
        <w:t xml:space="preserve">junior officers who are involved in the due diligence process are </w:t>
      </w:r>
      <w:r w:rsidR="000F39B1">
        <w:rPr>
          <w:rFonts w:ascii="Times New Roman" w:hAnsi="Times New Roman" w:cs="Times New Roman"/>
          <w:color w:val="auto"/>
        </w:rPr>
        <w:t>under an</w:t>
      </w:r>
      <w:r w:rsidRPr="00D01EA8">
        <w:rPr>
          <w:rFonts w:ascii="Times New Roman" w:hAnsi="Times New Roman" w:cs="Times New Roman"/>
          <w:color w:val="auto"/>
        </w:rPr>
        <w:t xml:space="preserve"> appropriate level of supervision by senior officers.</w:t>
      </w:r>
    </w:p>
    <w:p w:rsidR="009642CA" w:rsidRPr="00D01EA8" w:rsidRDefault="00017ADB"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The scope </w:t>
      </w:r>
      <w:r w:rsidR="009072BA" w:rsidRPr="00D01EA8">
        <w:rPr>
          <w:rFonts w:ascii="Times New Roman" w:hAnsi="Times New Roman" w:cs="Times New Roman"/>
          <w:color w:val="auto"/>
        </w:rPr>
        <w:t>of</w:t>
      </w:r>
      <w:r w:rsidR="00B55490" w:rsidRPr="00D01EA8">
        <w:rPr>
          <w:rFonts w:ascii="Times New Roman" w:hAnsi="Times New Roman" w:cs="Times New Roman"/>
          <w:color w:val="auto"/>
        </w:rPr>
        <w:t xml:space="preserve"> conduct </w:t>
      </w:r>
      <w:r w:rsidR="009072BA" w:rsidRPr="00D01EA8">
        <w:rPr>
          <w:rFonts w:ascii="Times New Roman" w:hAnsi="Times New Roman" w:cs="Times New Roman"/>
          <w:color w:val="auto"/>
        </w:rPr>
        <w:t>for</w:t>
      </w:r>
      <w:r w:rsidR="00B55490" w:rsidRPr="00D01EA8">
        <w:rPr>
          <w:rFonts w:ascii="Times New Roman" w:hAnsi="Times New Roman" w:cs="Times New Roman"/>
          <w:color w:val="auto"/>
        </w:rPr>
        <w:t xml:space="preserve"> </w:t>
      </w:r>
      <w:r w:rsidR="00C62388">
        <w:rPr>
          <w:rFonts w:ascii="Times New Roman" w:hAnsi="Times New Roman" w:cs="Times New Roman"/>
          <w:color w:val="auto"/>
        </w:rPr>
        <w:t>proper</w:t>
      </w:r>
      <w:r w:rsidR="00C62388" w:rsidRPr="00D01EA8">
        <w:rPr>
          <w:rFonts w:ascii="Times New Roman" w:hAnsi="Times New Roman" w:cs="Times New Roman"/>
          <w:color w:val="auto"/>
        </w:rPr>
        <w:t xml:space="preserve"> </w:t>
      </w:r>
      <w:r w:rsidRPr="00D01EA8">
        <w:rPr>
          <w:rFonts w:ascii="Times New Roman" w:hAnsi="Times New Roman" w:cs="Times New Roman"/>
          <w:color w:val="auto"/>
        </w:rPr>
        <w:t xml:space="preserve">due diligence by </w:t>
      </w:r>
      <w:r w:rsidR="00B55490" w:rsidRPr="00D01EA8">
        <w:rPr>
          <w:rFonts w:ascii="Times New Roman" w:hAnsi="Times New Roman" w:cs="Times New Roman"/>
          <w:color w:val="auto"/>
        </w:rPr>
        <w:t xml:space="preserve">a </w:t>
      </w:r>
      <w:r w:rsidRPr="00D01EA8">
        <w:rPr>
          <w:rFonts w:ascii="Times New Roman" w:hAnsi="Times New Roman" w:cs="Times New Roman"/>
          <w:color w:val="auto"/>
        </w:rPr>
        <w:t>financial advisor</w:t>
      </w:r>
      <w:r w:rsidR="00B55490" w:rsidRPr="00D01EA8">
        <w:rPr>
          <w:rFonts w:ascii="Times New Roman" w:hAnsi="Times New Roman" w:cs="Times New Roman"/>
          <w:color w:val="auto"/>
        </w:rPr>
        <w:t xml:space="preserve"> </w:t>
      </w:r>
      <w:r w:rsidR="00C62388">
        <w:rPr>
          <w:rFonts w:ascii="Times New Roman" w:hAnsi="Times New Roman" w:cs="Times New Roman"/>
          <w:color w:val="auto"/>
        </w:rPr>
        <w:t xml:space="preserve">may </w:t>
      </w:r>
      <w:r w:rsidRPr="00D01EA8">
        <w:rPr>
          <w:rFonts w:ascii="Times New Roman" w:hAnsi="Times New Roman" w:cs="Times New Roman"/>
          <w:color w:val="auto"/>
        </w:rPr>
        <w:t>vary between transactions</w:t>
      </w:r>
      <w:r w:rsidR="009642CA" w:rsidRPr="00D01EA8">
        <w:rPr>
          <w:rFonts w:ascii="Times New Roman" w:hAnsi="Times New Roman" w:cs="Times New Roman"/>
          <w:color w:val="auto"/>
        </w:rPr>
        <w:t xml:space="preserve">. </w:t>
      </w:r>
      <w:r w:rsidR="00DB7DD0" w:rsidRPr="00D01EA8">
        <w:rPr>
          <w:rFonts w:ascii="Times New Roman" w:hAnsi="Times New Roman" w:cs="Times New Roman"/>
          <w:color w:val="auto"/>
        </w:rPr>
        <w:t>The f</w:t>
      </w:r>
      <w:r w:rsidR="009642CA" w:rsidRPr="00D01EA8">
        <w:rPr>
          <w:rFonts w:ascii="Times New Roman" w:hAnsi="Times New Roman" w:cs="Times New Roman"/>
          <w:color w:val="auto"/>
        </w:rPr>
        <w:t>inancial advisor</w:t>
      </w:r>
      <w:r w:rsidR="00DB7DD0" w:rsidRPr="00D01EA8">
        <w:rPr>
          <w:rFonts w:ascii="Times New Roman" w:hAnsi="Times New Roman" w:cs="Times New Roman"/>
          <w:color w:val="auto"/>
        </w:rPr>
        <w:t xml:space="preserve"> </w:t>
      </w:r>
      <w:r w:rsidR="009642CA" w:rsidRPr="00D01EA8">
        <w:rPr>
          <w:rFonts w:ascii="Times New Roman" w:hAnsi="Times New Roman" w:cs="Times New Roman"/>
          <w:color w:val="auto"/>
        </w:rPr>
        <w:t>must</w:t>
      </w:r>
      <w:r w:rsidR="00DB7DD0" w:rsidRPr="00D01EA8">
        <w:rPr>
          <w:rFonts w:ascii="Times New Roman" w:hAnsi="Times New Roman" w:cs="Times New Roman"/>
          <w:color w:val="auto"/>
        </w:rPr>
        <w:t xml:space="preserve"> exercise its</w:t>
      </w:r>
      <w:r w:rsidR="00161943">
        <w:rPr>
          <w:rFonts w:ascii="Times New Roman" w:hAnsi="Times New Roman" w:cs="Times New Roman"/>
          <w:color w:val="auto"/>
        </w:rPr>
        <w:t xml:space="preserve"> reasonable</w:t>
      </w:r>
      <w:r w:rsidR="00C62388">
        <w:rPr>
          <w:rFonts w:ascii="Times New Roman" w:hAnsi="Times New Roman" w:cs="Times New Roman"/>
          <w:color w:val="auto"/>
        </w:rPr>
        <w:t xml:space="preserve"> </w:t>
      </w:r>
      <w:r w:rsidR="00DB7DD0" w:rsidRPr="00D01EA8">
        <w:rPr>
          <w:rFonts w:ascii="Times New Roman" w:hAnsi="Times New Roman" w:cs="Times New Roman"/>
          <w:color w:val="auto"/>
        </w:rPr>
        <w:t xml:space="preserve">judgment, </w:t>
      </w:r>
      <w:r w:rsidR="00005CE9">
        <w:rPr>
          <w:rFonts w:ascii="Times New Roman" w:hAnsi="Times New Roman" w:cs="Times New Roman"/>
          <w:color w:val="auto"/>
        </w:rPr>
        <w:t xml:space="preserve">applying </w:t>
      </w:r>
      <w:r w:rsidR="00DB7DD0" w:rsidRPr="00D01EA8">
        <w:rPr>
          <w:rFonts w:ascii="Times New Roman" w:hAnsi="Times New Roman" w:cs="Times New Roman"/>
          <w:color w:val="auto"/>
        </w:rPr>
        <w:t>professional</w:t>
      </w:r>
      <w:r w:rsidR="00005CE9">
        <w:rPr>
          <w:rFonts w:ascii="Times New Roman" w:hAnsi="Times New Roman" w:cs="Times New Roman"/>
          <w:color w:val="auto"/>
        </w:rPr>
        <w:t xml:space="preserve"> standard</w:t>
      </w:r>
      <w:r w:rsidR="00DB7DD0" w:rsidRPr="00D01EA8">
        <w:rPr>
          <w:rFonts w:ascii="Times New Roman" w:hAnsi="Times New Roman" w:cs="Times New Roman"/>
          <w:color w:val="auto"/>
        </w:rPr>
        <w:t xml:space="preserve">, to determine what investigations of facts or steps are </w:t>
      </w:r>
      <w:r w:rsidR="00161943">
        <w:rPr>
          <w:rFonts w:ascii="Times New Roman" w:hAnsi="Times New Roman" w:cs="Times New Roman"/>
          <w:color w:val="auto"/>
        </w:rPr>
        <w:t>necessary</w:t>
      </w:r>
      <w:r w:rsidR="00161943" w:rsidRPr="00D01EA8">
        <w:rPr>
          <w:rFonts w:ascii="Times New Roman" w:hAnsi="Times New Roman" w:cs="Times New Roman"/>
          <w:color w:val="auto"/>
        </w:rPr>
        <w:t xml:space="preserve"> </w:t>
      </w:r>
      <w:r w:rsidR="00161943">
        <w:rPr>
          <w:rFonts w:ascii="Times New Roman" w:hAnsi="Times New Roman" w:cs="Times New Roman"/>
          <w:color w:val="auto"/>
        </w:rPr>
        <w:t>in relation to</w:t>
      </w:r>
      <w:r w:rsidR="00DB7DD0" w:rsidRPr="00D01EA8">
        <w:rPr>
          <w:rFonts w:ascii="Times New Roman" w:hAnsi="Times New Roman" w:cs="Times New Roman"/>
          <w:color w:val="auto"/>
        </w:rPr>
        <w:t xml:space="preserve"> a particular public limited company issuer</w:t>
      </w:r>
      <w:r w:rsidR="00161943">
        <w:rPr>
          <w:rFonts w:ascii="Times New Roman" w:hAnsi="Times New Roman" w:cs="Times New Roman"/>
          <w:color w:val="auto"/>
        </w:rPr>
        <w:t>,</w:t>
      </w:r>
      <w:r w:rsidR="00DB7DD0" w:rsidRPr="00D01EA8">
        <w:rPr>
          <w:rFonts w:ascii="Times New Roman" w:hAnsi="Times New Roman" w:cs="Times New Roman"/>
          <w:color w:val="auto"/>
        </w:rPr>
        <w:t xml:space="preserve"> in addition to the </w:t>
      </w:r>
      <w:r w:rsidR="00B55490" w:rsidRPr="00D01EA8">
        <w:rPr>
          <w:rFonts w:ascii="Times New Roman" w:hAnsi="Times New Roman" w:cs="Times New Roman"/>
          <w:color w:val="auto"/>
        </w:rPr>
        <w:t>principles specified in the</w:t>
      </w:r>
      <w:r w:rsidR="00400C83">
        <w:rPr>
          <w:rFonts w:ascii="Times New Roman" w:hAnsi="Times New Roman" w:cs="Times New Roman"/>
          <w:color w:val="auto"/>
        </w:rPr>
        <w:t>se</w:t>
      </w:r>
      <w:r w:rsidR="00B55490" w:rsidRPr="00D01EA8">
        <w:rPr>
          <w:rFonts w:ascii="Times New Roman" w:hAnsi="Times New Roman" w:cs="Times New Roman"/>
          <w:color w:val="auto"/>
        </w:rPr>
        <w:t xml:space="preserve"> </w:t>
      </w:r>
      <w:r w:rsidR="00B55490" w:rsidRPr="00D01EA8">
        <w:rPr>
          <w:rFonts w:ascii="Times New Roman" w:hAnsi="Times New Roman" w:cs="Times New Roman"/>
          <w:bCs/>
          <w:color w:val="auto"/>
        </w:rPr>
        <w:t xml:space="preserve">Due Diligence Guidelines, </w:t>
      </w:r>
      <w:r w:rsidR="00161943">
        <w:rPr>
          <w:rFonts w:ascii="Times New Roman" w:hAnsi="Times New Roman" w:cs="Times New Roman"/>
          <w:bCs/>
          <w:color w:val="auto"/>
        </w:rPr>
        <w:t>by</w:t>
      </w:r>
      <w:r w:rsidR="00B55490" w:rsidRPr="00D01EA8">
        <w:rPr>
          <w:rFonts w:ascii="Times New Roman" w:hAnsi="Times New Roman" w:cs="Times New Roman"/>
          <w:bCs/>
          <w:color w:val="auto"/>
        </w:rPr>
        <w:t xml:space="preserve"> tak</w:t>
      </w:r>
      <w:r w:rsidR="00161943">
        <w:rPr>
          <w:rFonts w:ascii="Times New Roman" w:hAnsi="Times New Roman" w:cs="Times New Roman"/>
          <w:bCs/>
          <w:color w:val="auto"/>
        </w:rPr>
        <w:t>ing</w:t>
      </w:r>
      <w:r w:rsidR="00B55490" w:rsidRPr="00D01EA8">
        <w:rPr>
          <w:rFonts w:ascii="Times New Roman" w:hAnsi="Times New Roman" w:cs="Times New Roman"/>
          <w:bCs/>
          <w:color w:val="auto"/>
        </w:rPr>
        <w:t xml:space="preserve"> into consideration</w:t>
      </w:r>
      <w:r w:rsidR="00B55490" w:rsidRPr="00D01EA8">
        <w:rPr>
          <w:rFonts w:ascii="Times New Roman" w:hAnsi="Times New Roman" w:cs="Times New Roman"/>
          <w:b/>
          <w:color w:val="auto"/>
        </w:rPr>
        <w:t xml:space="preserve"> </w:t>
      </w:r>
      <w:r w:rsidR="00B55490" w:rsidRPr="00D01EA8">
        <w:rPr>
          <w:rFonts w:ascii="Times New Roman" w:hAnsi="Times New Roman" w:cs="Times New Roman"/>
          <w:color w:val="auto"/>
        </w:rPr>
        <w:t xml:space="preserve">the context and circumstances. </w:t>
      </w:r>
    </w:p>
    <w:p w:rsidR="00B55490" w:rsidRPr="00D01EA8" w:rsidRDefault="00B55490"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In addition, </w:t>
      </w:r>
      <w:r w:rsidR="00651356" w:rsidRPr="00D01EA8">
        <w:rPr>
          <w:rFonts w:ascii="Times New Roman" w:hAnsi="Times New Roman" w:cs="Times New Roman"/>
          <w:color w:val="auto"/>
        </w:rPr>
        <w:t xml:space="preserve">in defining the scope of due diligence, </w:t>
      </w:r>
      <w:r w:rsidR="00161943">
        <w:rPr>
          <w:rFonts w:ascii="Times New Roman" w:hAnsi="Times New Roman" w:cs="Times New Roman"/>
          <w:color w:val="auto"/>
        </w:rPr>
        <w:t xml:space="preserve">others </w:t>
      </w:r>
      <w:r w:rsidRPr="00D01EA8">
        <w:rPr>
          <w:rFonts w:ascii="Times New Roman" w:hAnsi="Times New Roman" w:cs="Times New Roman"/>
          <w:color w:val="auto"/>
        </w:rPr>
        <w:t xml:space="preserve">factors such as the </w:t>
      </w:r>
      <w:r w:rsidR="00161943">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and the persons who must be investigated in the due diligence process, the </w:t>
      </w:r>
      <w:r w:rsidR="00161943">
        <w:rPr>
          <w:rFonts w:ascii="Times New Roman" w:hAnsi="Times New Roman" w:cs="Times New Roman"/>
          <w:color w:val="auto"/>
        </w:rPr>
        <w:t>nature</w:t>
      </w:r>
      <w:r w:rsidR="00161943" w:rsidRPr="00D01EA8">
        <w:rPr>
          <w:rFonts w:ascii="Times New Roman" w:hAnsi="Times New Roman" w:cs="Times New Roman"/>
          <w:color w:val="auto"/>
        </w:rPr>
        <w:t xml:space="preserve"> </w:t>
      </w:r>
      <w:r w:rsidRPr="00D01EA8">
        <w:rPr>
          <w:rFonts w:ascii="Times New Roman" w:hAnsi="Times New Roman" w:cs="Times New Roman"/>
          <w:color w:val="auto"/>
        </w:rPr>
        <w:t xml:space="preserve">of </w:t>
      </w:r>
      <w:r w:rsidR="00161943">
        <w:rPr>
          <w:rFonts w:ascii="Times New Roman" w:hAnsi="Times New Roman" w:cs="Times New Roman"/>
          <w:color w:val="auto"/>
        </w:rPr>
        <w:t xml:space="preserve">the </w:t>
      </w:r>
      <w:r w:rsidRPr="00D01EA8">
        <w:rPr>
          <w:rFonts w:ascii="Times New Roman" w:hAnsi="Times New Roman" w:cs="Times New Roman"/>
          <w:color w:val="auto"/>
        </w:rPr>
        <w:t xml:space="preserve">shares, the industry and the business, and the country in which the public limited company issuer operates </w:t>
      </w:r>
      <w:r w:rsidR="009072BA" w:rsidRPr="00D01EA8">
        <w:rPr>
          <w:rFonts w:ascii="Times New Roman" w:hAnsi="Times New Roman" w:cs="Times New Roman"/>
          <w:color w:val="auto"/>
        </w:rPr>
        <w:t xml:space="preserve">its </w:t>
      </w:r>
      <w:r w:rsidRPr="00D01EA8">
        <w:rPr>
          <w:rFonts w:ascii="Times New Roman" w:hAnsi="Times New Roman" w:cs="Times New Roman"/>
          <w:color w:val="auto"/>
        </w:rPr>
        <w:t>business</w:t>
      </w:r>
      <w:r w:rsidR="009C22C6" w:rsidRPr="00D01EA8">
        <w:rPr>
          <w:rFonts w:ascii="Times New Roman" w:hAnsi="Times New Roman" w:cs="Times New Roman"/>
          <w:color w:val="auto"/>
        </w:rPr>
        <w:t xml:space="preserve"> must be tak</w:t>
      </w:r>
      <w:r w:rsidR="009072BA" w:rsidRPr="00D01EA8">
        <w:rPr>
          <w:rFonts w:ascii="Times New Roman" w:hAnsi="Times New Roman" w:cs="Times New Roman"/>
          <w:color w:val="auto"/>
        </w:rPr>
        <w:t>en</w:t>
      </w:r>
      <w:r w:rsidR="009C22C6" w:rsidRPr="00D01EA8">
        <w:rPr>
          <w:rFonts w:ascii="Times New Roman" w:hAnsi="Times New Roman" w:cs="Times New Roman"/>
          <w:color w:val="auto"/>
        </w:rPr>
        <w:t xml:space="preserve"> into consideration</w:t>
      </w:r>
      <w:r w:rsidR="00651356" w:rsidRPr="00D01EA8">
        <w:rPr>
          <w:rFonts w:ascii="Times New Roman" w:hAnsi="Times New Roman" w:cs="Times New Roman"/>
          <w:color w:val="auto"/>
        </w:rPr>
        <w:t xml:space="preserve">. </w:t>
      </w:r>
      <w:r w:rsidR="009C22C6" w:rsidRPr="00D01EA8">
        <w:rPr>
          <w:rFonts w:ascii="Times New Roman" w:hAnsi="Times New Roman" w:cs="Times New Roman"/>
          <w:color w:val="auto"/>
        </w:rPr>
        <w:t xml:space="preserve"> </w:t>
      </w:r>
    </w:p>
    <w:p w:rsidR="00651356" w:rsidRPr="00D01EA8" w:rsidRDefault="00651356" w:rsidP="0006186B">
      <w:pPr>
        <w:pStyle w:val="Normal1"/>
        <w:spacing w:after="240" w:line="240" w:lineRule="auto"/>
        <w:ind w:left="720" w:hanging="720"/>
        <w:jc w:val="both"/>
        <w:rPr>
          <w:rFonts w:ascii="Times New Roman" w:hAnsi="Times New Roman" w:cs="Times New Roman"/>
          <w:b/>
          <w:color w:val="auto"/>
        </w:rPr>
      </w:pPr>
      <w:r w:rsidRPr="00D01EA8">
        <w:rPr>
          <w:rFonts w:ascii="Times New Roman" w:hAnsi="Times New Roman" w:cs="Times New Roman"/>
          <w:b/>
          <w:color w:val="auto"/>
        </w:rPr>
        <w:t>1.5</w:t>
      </w:r>
      <w:r w:rsidRPr="00D01EA8">
        <w:rPr>
          <w:rFonts w:ascii="Times New Roman" w:hAnsi="Times New Roman" w:cs="Times New Roman"/>
          <w:b/>
          <w:color w:val="auto"/>
        </w:rPr>
        <w:tab/>
      </w:r>
      <w:r w:rsidR="003850B5" w:rsidRPr="00D01EA8">
        <w:rPr>
          <w:rFonts w:ascii="Times New Roman" w:hAnsi="Times New Roman" w:cs="Times New Roman"/>
          <w:b/>
          <w:color w:val="auto"/>
        </w:rPr>
        <w:t xml:space="preserve">Appropriate </w:t>
      </w:r>
      <w:r w:rsidRPr="00D01EA8">
        <w:rPr>
          <w:rFonts w:ascii="Times New Roman" w:hAnsi="Times New Roman" w:cs="Times New Roman"/>
          <w:b/>
          <w:color w:val="auto"/>
        </w:rPr>
        <w:t xml:space="preserve">Approach </w:t>
      </w:r>
      <w:r w:rsidR="003850B5" w:rsidRPr="00D01EA8">
        <w:rPr>
          <w:rFonts w:ascii="Times New Roman" w:hAnsi="Times New Roman" w:cs="Times New Roman"/>
          <w:b/>
          <w:color w:val="auto"/>
        </w:rPr>
        <w:t xml:space="preserve">under </w:t>
      </w:r>
      <w:r w:rsidRPr="00D01EA8">
        <w:rPr>
          <w:rFonts w:ascii="Times New Roman" w:hAnsi="Times New Roman" w:cs="Times New Roman"/>
          <w:b/>
          <w:color w:val="auto"/>
        </w:rPr>
        <w:t>the Due Diligence Guidelines</w:t>
      </w:r>
    </w:p>
    <w:p w:rsidR="00651356" w:rsidRPr="00D01EA8" w:rsidRDefault="003E6389" w:rsidP="0006186B">
      <w:pPr>
        <w:autoSpaceDE w:val="0"/>
        <w:autoSpaceDN w:val="0"/>
        <w:adjustRightInd w:val="0"/>
        <w:spacing w:after="240" w:line="240" w:lineRule="auto"/>
        <w:ind w:firstLine="720"/>
        <w:jc w:val="both"/>
        <w:rPr>
          <w:rFonts w:ascii="Times New Roman" w:hAnsi="Times New Roman" w:cs="Times New Roman"/>
          <w:color w:val="auto"/>
        </w:rPr>
      </w:pPr>
      <w:r>
        <w:rPr>
          <w:rFonts w:ascii="Times New Roman" w:hAnsi="Times New Roman" w:cs="Times New Roman"/>
          <w:color w:val="auto"/>
        </w:rPr>
        <w:t>The Investment Banking Club</w:t>
      </w:r>
      <w:r w:rsidR="00651356" w:rsidRPr="00D01EA8">
        <w:rPr>
          <w:rFonts w:ascii="Times New Roman" w:hAnsi="Times New Roman" w:cs="Times New Roman"/>
          <w:color w:val="auto"/>
        </w:rPr>
        <w:t xml:space="preserve"> recognizes that it is difficult to provide a pre</w:t>
      </w:r>
      <w:r w:rsidR="009929E4">
        <w:rPr>
          <w:rFonts w:ascii="Times New Roman" w:hAnsi="Times New Roman" w:cs="Times New Roman"/>
          <w:color w:val="auto"/>
        </w:rPr>
        <w:t>cise definition of “conducting</w:t>
      </w:r>
      <w:r w:rsidR="00287AE5" w:rsidRPr="00D01EA8">
        <w:rPr>
          <w:rFonts w:ascii="Times New Roman" w:hAnsi="Times New Roman" w:cs="Times New Roman"/>
          <w:color w:val="auto"/>
        </w:rPr>
        <w:t xml:space="preserve"> reasonable </w:t>
      </w:r>
      <w:r w:rsidR="00651356" w:rsidRPr="00D01EA8">
        <w:rPr>
          <w:rFonts w:ascii="Times New Roman" w:hAnsi="Times New Roman" w:cs="Times New Roman"/>
          <w:color w:val="auto"/>
        </w:rPr>
        <w:t xml:space="preserve">due diligence”, particularly in the absence of clear judicial determination and specific criteria </w:t>
      </w:r>
      <w:r w:rsidR="00005CE9">
        <w:rPr>
          <w:rFonts w:ascii="Times New Roman" w:hAnsi="Times New Roman" w:cs="Times New Roman"/>
          <w:color w:val="auto"/>
        </w:rPr>
        <w:t>for</w:t>
      </w:r>
      <w:r w:rsidR="00005CE9" w:rsidRPr="00D01EA8">
        <w:rPr>
          <w:rFonts w:ascii="Times New Roman" w:hAnsi="Times New Roman" w:cs="Times New Roman"/>
          <w:color w:val="auto"/>
        </w:rPr>
        <w:t xml:space="preserve"> </w:t>
      </w:r>
      <w:r w:rsidR="00651356" w:rsidRPr="00D01EA8">
        <w:rPr>
          <w:rFonts w:ascii="Times New Roman" w:hAnsi="Times New Roman" w:cs="Times New Roman"/>
          <w:color w:val="auto"/>
        </w:rPr>
        <w:t>this matter in Thailand. The</w:t>
      </w:r>
      <w:r w:rsidR="00400C83">
        <w:rPr>
          <w:rFonts w:ascii="Times New Roman" w:hAnsi="Times New Roman" w:cs="Times New Roman"/>
          <w:color w:val="auto"/>
        </w:rPr>
        <w:t>se</w:t>
      </w:r>
      <w:r w:rsidR="00651356" w:rsidRPr="00D01EA8">
        <w:rPr>
          <w:rFonts w:ascii="Times New Roman" w:hAnsi="Times New Roman" w:cs="Times New Roman"/>
          <w:color w:val="auto"/>
        </w:rPr>
        <w:t xml:space="preserve"> Due Diligence Guidelines thus seek to put </w:t>
      </w:r>
      <w:r w:rsidR="003850B5" w:rsidRPr="00D01EA8">
        <w:rPr>
          <w:rFonts w:ascii="Times New Roman" w:hAnsi="Times New Roman" w:cs="Times New Roman"/>
          <w:color w:val="auto"/>
        </w:rPr>
        <w:t>in place b</w:t>
      </w:r>
      <w:r w:rsidR="009072BA" w:rsidRPr="00D01EA8">
        <w:rPr>
          <w:rFonts w:ascii="Times New Roman" w:hAnsi="Times New Roman" w:cs="Times New Roman"/>
          <w:color w:val="auto"/>
        </w:rPr>
        <w:t>r</w:t>
      </w:r>
      <w:r w:rsidR="003850B5" w:rsidRPr="00D01EA8">
        <w:rPr>
          <w:rFonts w:ascii="Times New Roman" w:hAnsi="Times New Roman" w:cs="Times New Roman"/>
          <w:color w:val="auto"/>
        </w:rPr>
        <w:t>oad guidelines and pri</w:t>
      </w:r>
      <w:r w:rsidR="00360B0A" w:rsidRPr="00D01EA8">
        <w:rPr>
          <w:rFonts w:ascii="Times New Roman" w:hAnsi="Times New Roman" w:cs="Times New Roman"/>
          <w:color w:val="auto"/>
        </w:rPr>
        <w:t>n</w:t>
      </w:r>
      <w:r w:rsidR="003850B5" w:rsidRPr="00D01EA8">
        <w:rPr>
          <w:rFonts w:ascii="Times New Roman" w:hAnsi="Times New Roman" w:cs="Times New Roman"/>
          <w:color w:val="auto"/>
        </w:rPr>
        <w:t xml:space="preserve">ciples </w:t>
      </w:r>
      <w:r w:rsidR="00651356" w:rsidRPr="00D01EA8">
        <w:rPr>
          <w:rFonts w:ascii="Times New Roman" w:hAnsi="Times New Roman" w:cs="Times New Roman"/>
          <w:color w:val="auto"/>
        </w:rPr>
        <w:t xml:space="preserve">which financial advisors should take into consideration when conducting their due diligence. </w:t>
      </w:r>
      <w:r w:rsidR="00264B73">
        <w:rPr>
          <w:rFonts w:ascii="Times New Roman" w:hAnsi="Times New Roman" w:cs="Times New Roman"/>
          <w:color w:val="auto"/>
        </w:rPr>
        <w:t>Further, i</w:t>
      </w:r>
      <w:r w:rsidR="00651356" w:rsidRPr="00D01EA8">
        <w:rPr>
          <w:rFonts w:ascii="Times New Roman" w:hAnsi="Times New Roman" w:cs="Times New Roman"/>
          <w:color w:val="auto"/>
        </w:rPr>
        <w:t>n offerings involving international distribution</w:t>
      </w:r>
      <w:r w:rsidR="00400C83">
        <w:rPr>
          <w:rFonts w:ascii="Times New Roman" w:hAnsi="Times New Roman" w:cs="Times New Roman"/>
          <w:color w:val="auto"/>
        </w:rPr>
        <w:t xml:space="preserve"> concurrently with </w:t>
      </w:r>
      <w:r w:rsidR="00005CE9">
        <w:rPr>
          <w:rFonts w:ascii="Times New Roman" w:hAnsi="Times New Roman" w:cs="Times New Roman"/>
          <w:color w:val="auto"/>
        </w:rPr>
        <w:t xml:space="preserve">a </w:t>
      </w:r>
      <w:r w:rsidR="00400C83">
        <w:rPr>
          <w:rFonts w:ascii="Times New Roman" w:hAnsi="Times New Roman" w:cs="Times New Roman"/>
          <w:color w:val="auto"/>
        </w:rPr>
        <w:t>domestic offering</w:t>
      </w:r>
      <w:r w:rsidR="00651356" w:rsidRPr="00D01EA8">
        <w:rPr>
          <w:rFonts w:ascii="Times New Roman" w:hAnsi="Times New Roman" w:cs="Times New Roman"/>
          <w:color w:val="auto"/>
        </w:rPr>
        <w:t>, financ</w:t>
      </w:r>
      <w:r w:rsidR="0053525D" w:rsidRPr="00D01EA8">
        <w:rPr>
          <w:rFonts w:ascii="Times New Roman" w:hAnsi="Times New Roman" w:cs="Times New Roman"/>
          <w:color w:val="auto"/>
        </w:rPr>
        <w:t xml:space="preserve">ial advisors (and underwriters) </w:t>
      </w:r>
      <w:r w:rsidR="00651356" w:rsidRPr="00D01EA8">
        <w:rPr>
          <w:rFonts w:ascii="Times New Roman" w:hAnsi="Times New Roman" w:cs="Times New Roman"/>
          <w:color w:val="auto"/>
        </w:rPr>
        <w:t xml:space="preserve">will have </w:t>
      </w:r>
      <w:r w:rsidR="009072BA" w:rsidRPr="00D01EA8">
        <w:rPr>
          <w:rFonts w:ascii="Times New Roman" w:hAnsi="Times New Roman" w:cs="Times New Roman"/>
          <w:color w:val="auto"/>
        </w:rPr>
        <w:t>to consider</w:t>
      </w:r>
      <w:r w:rsidR="00651356" w:rsidRPr="00D01EA8">
        <w:rPr>
          <w:rFonts w:ascii="Times New Roman" w:hAnsi="Times New Roman" w:cs="Times New Roman"/>
          <w:color w:val="auto"/>
        </w:rPr>
        <w:t xml:space="preserve"> global market practice and standards, as well as considerations un</w:t>
      </w:r>
      <w:r w:rsidR="003850B5" w:rsidRPr="00D01EA8">
        <w:rPr>
          <w:rFonts w:ascii="Times New Roman" w:hAnsi="Times New Roman" w:cs="Times New Roman"/>
          <w:color w:val="auto"/>
        </w:rPr>
        <w:t>der applicable securities laws.  In addition</w:t>
      </w:r>
      <w:r w:rsidR="00651356" w:rsidRPr="00D01EA8">
        <w:rPr>
          <w:rFonts w:ascii="Times New Roman" w:hAnsi="Times New Roman" w:cs="Times New Roman"/>
          <w:color w:val="auto"/>
        </w:rPr>
        <w:t xml:space="preserve">, financial advisors should always be mindful that a reasonable inquiry might dictate that other inquiries should be undertaken with respect to any aspect of due diligence, according to the circumstances of any given case (including for the purposes of </w:t>
      </w:r>
      <w:r w:rsidR="00340623">
        <w:rPr>
          <w:rFonts w:ascii="Times New Roman" w:hAnsi="Times New Roman" w:cs="Times New Roman"/>
          <w:color w:val="auto"/>
        </w:rPr>
        <w:t xml:space="preserve">resolving </w:t>
      </w:r>
      <w:r w:rsidR="00651356" w:rsidRPr="00D01EA8">
        <w:rPr>
          <w:rFonts w:ascii="Times New Roman" w:hAnsi="Times New Roman" w:cs="Times New Roman"/>
          <w:color w:val="auto"/>
        </w:rPr>
        <w:t xml:space="preserve">any issues or concerns raised or discovered in the </w:t>
      </w:r>
      <w:r w:rsidR="00264B73">
        <w:rPr>
          <w:rFonts w:ascii="Times New Roman" w:hAnsi="Times New Roman" w:cs="Times New Roman"/>
          <w:color w:val="auto"/>
        </w:rPr>
        <w:t xml:space="preserve">due diligence </w:t>
      </w:r>
      <w:r w:rsidR="00651356" w:rsidRPr="00D01EA8">
        <w:rPr>
          <w:rFonts w:ascii="Times New Roman" w:hAnsi="Times New Roman" w:cs="Times New Roman"/>
          <w:color w:val="auto"/>
        </w:rPr>
        <w:t>process). Financial advisors should not use these Due Diligence Guidelines as a standard</w:t>
      </w:r>
      <w:r w:rsidR="00005CE9">
        <w:rPr>
          <w:rFonts w:ascii="Times New Roman" w:hAnsi="Times New Roman" w:cs="Times New Roman"/>
          <w:color w:val="auto"/>
        </w:rPr>
        <w:t xml:space="preserve"> for due diligence in general</w:t>
      </w:r>
      <w:r w:rsidR="00651356" w:rsidRPr="00D01EA8">
        <w:rPr>
          <w:rFonts w:ascii="Times New Roman" w:hAnsi="Times New Roman" w:cs="Times New Roman"/>
          <w:color w:val="auto"/>
        </w:rPr>
        <w:t xml:space="preserve"> without regard to the context</w:t>
      </w:r>
      <w:r w:rsidR="003850B5" w:rsidRPr="00D01EA8">
        <w:rPr>
          <w:rFonts w:ascii="Times New Roman" w:hAnsi="Times New Roman" w:cs="Times New Roman"/>
          <w:color w:val="auto"/>
        </w:rPr>
        <w:t xml:space="preserve"> and circumstances</w:t>
      </w:r>
      <w:r w:rsidR="00651356" w:rsidRPr="00D01EA8">
        <w:rPr>
          <w:rFonts w:ascii="Times New Roman" w:hAnsi="Times New Roman" w:cs="Times New Roman"/>
          <w:color w:val="auto"/>
        </w:rPr>
        <w:t>.</w:t>
      </w:r>
    </w:p>
    <w:p w:rsidR="00651356" w:rsidRPr="00D01EA8" w:rsidRDefault="00651356" w:rsidP="0006186B">
      <w:pPr>
        <w:autoSpaceDE w:val="0"/>
        <w:autoSpaceDN w:val="0"/>
        <w:adjustRightInd w:val="0"/>
        <w:spacing w:after="240" w:line="240" w:lineRule="auto"/>
        <w:ind w:firstLine="720"/>
        <w:jc w:val="both"/>
        <w:rPr>
          <w:rFonts w:ascii="Times New Roman" w:hAnsi="Times New Roman" w:cs="Times New Roman"/>
          <w:bCs/>
          <w:color w:val="auto"/>
        </w:rPr>
      </w:pPr>
      <w:r w:rsidRPr="00D01EA8">
        <w:rPr>
          <w:rFonts w:ascii="Times New Roman" w:hAnsi="Times New Roman" w:cs="Times New Roman"/>
          <w:bCs/>
          <w:color w:val="auto"/>
        </w:rPr>
        <w:t xml:space="preserve">The Due Diligence Guidelines are </w:t>
      </w:r>
      <w:r w:rsidR="00005CE9">
        <w:rPr>
          <w:rFonts w:ascii="Times New Roman" w:hAnsi="Times New Roman" w:cs="Times New Roman"/>
          <w:bCs/>
          <w:color w:val="auto"/>
        </w:rPr>
        <w:t>divided</w:t>
      </w:r>
      <w:r w:rsidR="00340623" w:rsidRPr="00D01EA8">
        <w:rPr>
          <w:rFonts w:ascii="Times New Roman" w:hAnsi="Times New Roman" w:cs="Times New Roman"/>
          <w:bCs/>
          <w:color w:val="auto"/>
        </w:rPr>
        <w:t xml:space="preserve"> </w:t>
      </w:r>
      <w:r w:rsidRPr="00D01EA8">
        <w:rPr>
          <w:rFonts w:ascii="Times New Roman" w:hAnsi="Times New Roman" w:cs="Times New Roman"/>
          <w:bCs/>
          <w:color w:val="auto"/>
        </w:rPr>
        <w:t>in</w:t>
      </w:r>
      <w:r w:rsidR="00005CE9">
        <w:rPr>
          <w:rFonts w:ascii="Times New Roman" w:hAnsi="Times New Roman" w:cs="Times New Roman"/>
          <w:bCs/>
          <w:color w:val="auto"/>
        </w:rPr>
        <w:t>to</w:t>
      </w:r>
      <w:r w:rsidRPr="00D01EA8">
        <w:rPr>
          <w:rFonts w:ascii="Times New Roman" w:hAnsi="Times New Roman" w:cs="Times New Roman"/>
          <w:bCs/>
          <w:color w:val="auto"/>
        </w:rPr>
        <w:t xml:space="preserve"> two inter-related sections:</w:t>
      </w:r>
    </w:p>
    <w:p w:rsidR="00651356" w:rsidRPr="00D01EA8" w:rsidRDefault="00651356" w:rsidP="0006186B">
      <w:pPr>
        <w:pStyle w:val="Normal1"/>
        <w:numPr>
          <w:ilvl w:val="0"/>
          <w:numId w:val="2"/>
        </w:numPr>
        <w:spacing w:before="120" w:after="120" w:line="240" w:lineRule="auto"/>
        <w:ind w:left="0" w:firstLine="720"/>
        <w:jc w:val="both"/>
        <w:rPr>
          <w:rFonts w:ascii="Times New Roman" w:hAnsi="Times New Roman" w:cs="Times New Roman"/>
          <w:color w:val="auto"/>
        </w:rPr>
      </w:pPr>
      <w:r w:rsidRPr="00D01EA8">
        <w:rPr>
          <w:rFonts w:ascii="Times New Roman" w:hAnsi="Times New Roman" w:cs="Times New Roman"/>
          <w:b/>
          <w:bCs/>
          <w:color w:val="auto"/>
        </w:rPr>
        <w:t>General Principles</w:t>
      </w:r>
      <w:r w:rsidRPr="00D01EA8">
        <w:rPr>
          <w:rFonts w:ascii="Times New Roman" w:hAnsi="Times New Roman" w:cs="Times New Roman"/>
          <w:color w:val="auto"/>
        </w:rPr>
        <w:t xml:space="preserve"> – this section sets out the broad principles </w:t>
      </w:r>
      <w:r w:rsidR="00EB26A6">
        <w:rPr>
          <w:rFonts w:ascii="Times New Roman" w:hAnsi="Times New Roman" w:cs="Times New Roman"/>
          <w:color w:val="auto"/>
        </w:rPr>
        <w:t xml:space="preserve">based </w:t>
      </w:r>
      <w:r w:rsidRPr="00D01EA8">
        <w:rPr>
          <w:rFonts w:ascii="Times New Roman" w:hAnsi="Times New Roman" w:cs="Times New Roman"/>
          <w:color w:val="auto"/>
        </w:rPr>
        <w:t>on which a due diligence process should be conducted. The Due Diligence Guidelines identify general principles covering the following four areas</w:t>
      </w:r>
      <w:r w:rsidR="00EB26A6">
        <w:rPr>
          <w:rFonts w:ascii="Times New Roman" w:hAnsi="Times New Roman" w:cs="Times New Roman"/>
          <w:color w:val="auto"/>
        </w:rPr>
        <w:t>:</w:t>
      </w:r>
    </w:p>
    <w:p w:rsidR="00651356" w:rsidRPr="00D01EA8" w:rsidRDefault="00CD422D" w:rsidP="0006186B">
      <w:pPr>
        <w:pStyle w:val="Normal1"/>
        <w:tabs>
          <w:tab w:val="left" w:pos="1440"/>
        </w:tabs>
        <w:spacing w:before="120" w:after="120" w:line="240" w:lineRule="auto"/>
        <w:ind w:firstLine="720"/>
        <w:jc w:val="both"/>
        <w:rPr>
          <w:rFonts w:ascii="Times New Roman" w:hAnsi="Times New Roman" w:cs="Times New Roman"/>
          <w:color w:val="auto"/>
        </w:rPr>
      </w:pPr>
      <w:r>
        <w:rPr>
          <w:rFonts w:ascii="Times New Roman" w:hAnsi="Times New Roman" w:cstheme="minorBidi" w:hint="cs"/>
          <w:color w:val="auto"/>
          <w:cs/>
        </w:rPr>
        <w:tab/>
      </w:r>
      <w:r w:rsidR="00651356" w:rsidRPr="00D01EA8">
        <w:rPr>
          <w:rFonts w:ascii="Times New Roman" w:hAnsi="Times New Roman" w:cs="Times New Roman"/>
          <w:color w:val="auto"/>
        </w:rPr>
        <w:t>(1)</w:t>
      </w:r>
      <w:r w:rsidR="00651356" w:rsidRPr="00D01EA8">
        <w:rPr>
          <w:rFonts w:ascii="Times New Roman" w:hAnsi="Times New Roman" w:cs="Times New Roman"/>
          <w:color w:val="auto"/>
        </w:rPr>
        <w:tab/>
        <w:t>Procedure</w:t>
      </w:r>
      <w:r w:rsidR="00005CE9">
        <w:rPr>
          <w:rFonts w:ascii="Times New Roman" w:hAnsi="Times New Roman" w:cs="Times New Roman"/>
          <w:color w:val="auto"/>
        </w:rPr>
        <w:t>s</w:t>
      </w:r>
      <w:r w:rsidR="00651356" w:rsidRPr="00D01EA8">
        <w:rPr>
          <w:rFonts w:ascii="Times New Roman" w:hAnsi="Times New Roman" w:cs="Times New Roman"/>
          <w:color w:val="auto"/>
        </w:rPr>
        <w:t xml:space="preserve"> </w:t>
      </w:r>
      <w:r w:rsidR="006477E2" w:rsidRPr="00D01EA8">
        <w:rPr>
          <w:rFonts w:ascii="Times New Roman" w:hAnsi="Times New Roman" w:cs="Times New Roman"/>
          <w:color w:val="auto"/>
        </w:rPr>
        <w:t xml:space="preserve">and </w:t>
      </w:r>
      <w:r w:rsidR="00EB26A6">
        <w:rPr>
          <w:rFonts w:ascii="Times New Roman" w:hAnsi="Times New Roman" w:cs="Times New Roman"/>
          <w:color w:val="auto"/>
        </w:rPr>
        <w:t xml:space="preserve">Preparation of </w:t>
      </w:r>
      <w:r w:rsidR="006477E2" w:rsidRPr="00D01EA8">
        <w:rPr>
          <w:rFonts w:ascii="Times New Roman" w:hAnsi="Times New Roman" w:cs="Times New Roman"/>
          <w:color w:val="auto"/>
        </w:rPr>
        <w:t>Working Paper</w:t>
      </w:r>
      <w:r w:rsidR="00005CE9">
        <w:rPr>
          <w:rFonts w:ascii="Times New Roman" w:hAnsi="Times New Roman" w:cs="Times New Roman"/>
          <w:color w:val="auto"/>
        </w:rPr>
        <w:t>s</w:t>
      </w:r>
    </w:p>
    <w:p w:rsidR="00651356" w:rsidRPr="00D01EA8" w:rsidRDefault="00CD422D" w:rsidP="0006186B">
      <w:pPr>
        <w:pStyle w:val="Normal1"/>
        <w:tabs>
          <w:tab w:val="left" w:pos="1440"/>
        </w:tabs>
        <w:spacing w:before="120" w:after="120" w:line="240" w:lineRule="auto"/>
        <w:ind w:firstLine="720"/>
        <w:jc w:val="both"/>
        <w:rPr>
          <w:rFonts w:ascii="Times New Roman" w:hAnsi="Times New Roman" w:cs="Times New Roman"/>
          <w:color w:val="auto"/>
        </w:rPr>
      </w:pPr>
      <w:r>
        <w:rPr>
          <w:rFonts w:ascii="Times New Roman" w:hAnsi="Times New Roman" w:cstheme="minorBidi" w:hint="cs"/>
          <w:color w:val="auto"/>
          <w:cs/>
        </w:rPr>
        <w:tab/>
      </w:r>
      <w:r w:rsidR="00651356" w:rsidRPr="00D01EA8">
        <w:rPr>
          <w:rFonts w:ascii="Times New Roman" w:hAnsi="Times New Roman" w:cs="Times New Roman"/>
          <w:color w:val="auto"/>
        </w:rPr>
        <w:t xml:space="preserve">(2) </w:t>
      </w:r>
      <w:r w:rsidR="00651356" w:rsidRPr="00D01EA8">
        <w:rPr>
          <w:rFonts w:ascii="Times New Roman" w:hAnsi="Times New Roman" w:cs="Times New Roman"/>
          <w:color w:val="auto"/>
        </w:rPr>
        <w:tab/>
        <w:t>Check</w:t>
      </w:r>
      <w:r w:rsidR="002E4F70">
        <w:rPr>
          <w:rFonts w:ascii="Times New Roman" w:hAnsi="Times New Roman" w:cs="Times New Roman"/>
          <w:color w:val="auto"/>
        </w:rPr>
        <w:t>ing</w:t>
      </w:r>
      <w:r w:rsidR="00651356" w:rsidRPr="00D01EA8">
        <w:rPr>
          <w:rFonts w:ascii="Times New Roman" w:hAnsi="Times New Roman" w:cs="Times New Roman"/>
          <w:color w:val="auto"/>
        </w:rPr>
        <w:t xml:space="preserve"> and Verification </w:t>
      </w:r>
    </w:p>
    <w:p w:rsidR="00651356" w:rsidRPr="00D01EA8" w:rsidRDefault="00CD422D" w:rsidP="0006186B">
      <w:pPr>
        <w:pStyle w:val="Normal1"/>
        <w:tabs>
          <w:tab w:val="left" w:pos="1440"/>
        </w:tabs>
        <w:spacing w:before="120" w:after="120" w:line="240" w:lineRule="auto"/>
        <w:ind w:firstLine="720"/>
        <w:jc w:val="both"/>
        <w:rPr>
          <w:rFonts w:ascii="Times New Roman" w:hAnsi="Times New Roman" w:cs="Times New Roman"/>
          <w:color w:val="auto"/>
        </w:rPr>
      </w:pPr>
      <w:r>
        <w:rPr>
          <w:rFonts w:ascii="Times New Roman" w:hAnsi="Times New Roman" w:cstheme="minorBidi" w:hint="cs"/>
          <w:color w:val="auto"/>
          <w:cs/>
        </w:rPr>
        <w:tab/>
      </w:r>
      <w:r w:rsidR="00651356" w:rsidRPr="00D01EA8">
        <w:rPr>
          <w:rFonts w:ascii="Times New Roman" w:hAnsi="Times New Roman" w:cs="Times New Roman"/>
          <w:color w:val="auto"/>
        </w:rPr>
        <w:t xml:space="preserve">(3) </w:t>
      </w:r>
      <w:r w:rsidR="00651356" w:rsidRPr="00D01EA8">
        <w:rPr>
          <w:rFonts w:ascii="Times New Roman" w:hAnsi="Times New Roman" w:cs="Times New Roman"/>
          <w:color w:val="auto"/>
        </w:rPr>
        <w:tab/>
        <w:t>Overall control of the due diligence process; and</w:t>
      </w:r>
    </w:p>
    <w:p w:rsidR="00651356" w:rsidRPr="00D01EA8" w:rsidRDefault="00CD422D" w:rsidP="0006186B">
      <w:pPr>
        <w:pStyle w:val="Normal1"/>
        <w:tabs>
          <w:tab w:val="left" w:pos="1440"/>
        </w:tabs>
        <w:spacing w:after="240" w:line="240" w:lineRule="auto"/>
        <w:ind w:firstLine="720"/>
        <w:jc w:val="both"/>
        <w:rPr>
          <w:rFonts w:ascii="Times New Roman" w:hAnsi="Times New Roman" w:cs="Times New Roman"/>
          <w:color w:val="auto"/>
        </w:rPr>
      </w:pPr>
      <w:r>
        <w:rPr>
          <w:rFonts w:ascii="Times New Roman" w:hAnsi="Times New Roman" w:cstheme="minorBidi" w:hint="cs"/>
          <w:color w:val="auto"/>
          <w:cs/>
        </w:rPr>
        <w:tab/>
      </w:r>
      <w:r w:rsidR="00651356" w:rsidRPr="00D01EA8">
        <w:rPr>
          <w:rFonts w:ascii="Times New Roman" w:hAnsi="Times New Roman" w:cs="Times New Roman"/>
          <w:color w:val="auto"/>
        </w:rPr>
        <w:t>(4)</w:t>
      </w:r>
      <w:r w:rsidR="00651356" w:rsidRPr="00D01EA8">
        <w:rPr>
          <w:rFonts w:ascii="Times New Roman" w:hAnsi="Times New Roman" w:cs="Times New Roman"/>
          <w:color w:val="auto"/>
        </w:rPr>
        <w:tab/>
        <w:t>The appointment of and reliance on advisors and experts.</w:t>
      </w:r>
      <w:r w:rsidR="00651356" w:rsidRPr="00D01EA8">
        <w:rPr>
          <w:rFonts w:ascii="Times New Roman" w:hAnsi="Times New Roman" w:cs="Times New Roman"/>
          <w:color w:val="auto"/>
          <w:cs/>
        </w:rPr>
        <w:t xml:space="preserve"> </w:t>
      </w:r>
    </w:p>
    <w:p w:rsidR="00651356" w:rsidRPr="00D01EA8" w:rsidRDefault="003850B5" w:rsidP="0006186B">
      <w:pPr>
        <w:pStyle w:val="Normal1"/>
        <w:numPr>
          <w:ilvl w:val="0"/>
          <w:numId w:val="2"/>
        </w:numPr>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b/>
          <w:bCs/>
          <w:color w:val="auto"/>
        </w:rPr>
        <w:t>Recommended Due Diligence Procedures</w:t>
      </w:r>
      <w:r w:rsidR="00651356" w:rsidRPr="00D01EA8">
        <w:rPr>
          <w:rFonts w:ascii="Times New Roman" w:hAnsi="Times New Roman" w:cs="Times New Roman"/>
          <w:color w:val="auto"/>
          <w:cs/>
        </w:rPr>
        <w:t xml:space="preserve"> </w:t>
      </w:r>
      <w:r w:rsidR="00651356" w:rsidRPr="00D01EA8">
        <w:rPr>
          <w:rFonts w:ascii="Times New Roman" w:hAnsi="Times New Roman" w:cs="Times New Roman"/>
          <w:color w:val="auto"/>
        </w:rPr>
        <w:t>– this section sets out the inquiries which financial advisors would normally carry out</w:t>
      </w:r>
      <w:r w:rsidR="0062176F">
        <w:rPr>
          <w:rFonts w:ascii="Times New Roman" w:hAnsi="Times New Roman" w:cs="Times New Roman"/>
          <w:color w:val="auto"/>
        </w:rPr>
        <w:t xml:space="preserve"> when acting as financial advisor</w:t>
      </w:r>
      <w:r w:rsidR="00651356" w:rsidRPr="00D01EA8">
        <w:rPr>
          <w:rFonts w:ascii="Times New Roman" w:hAnsi="Times New Roman" w:cs="Times New Roman"/>
          <w:color w:val="auto"/>
        </w:rPr>
        <w:t xml:space="preserve"> in a</w:t>
      </w:r>
      <w:r w:rsidR="0062176F">
        <w:rPr>
          <w:rFonts w:ascii="Times New Roman" w:hAnsi="Times New Roman" w:cs="Times New Roman"/>
          <w:color w:val="auto"/>
        </w:rPr>
        <w:t>n</w:t>
      </w:r>
      <w:r w:rsidR="00651356" w:rsidRPr="00D01EA8">
        <w:rPr>
          <w:rFonts w:ascii="Times New Roman" w:hAnsi="Times New Roman" w:cs="Times New Roman"/>
          <w:color w:val="auto"/>
        </w:rPr>
        <w:t xml:space="preserve"> IPO (being specific inquiries covering three broad </w:t>
      </w:r>
      <w:r w:rsidR="00005CE9">
        <w:rPr>
          <w:rFonts w:ascii="Times New Roman" w:hAnsi="Times New Roman" w:cs="Times New Roman"/>
          <w:color w:val="auto"/>
        </w:rPr>
        <w:t>areas</w:t>
      </w:r>
      <w:r w:rsidR="00651356" w:rsidRPr="00D01EA8">
        <w:rPr>
          <w:rFonts w:ascii="Times New Roman" w:hAnsi="Times New Roman" w:cs="Times New Roman"/>
          <w:color w:val="auto"/>
        </w:rPr>
        <w:t>, namely, (i) the management, directors and controlling shareholders of the</w:t>
      </w:r>
      <w:r w:rsidR="002D60DF">
        <w:rPr>
          <w:rFonts w:ascii="Times New Roman" w:hAnsi="Times New Roman" w:cs="Times New Roman"/>
          <w:color w:val="auto"/>
        </w:rPr>
        <w:t xml:space="preserve"> public limited company</w:t>
      </w:r>
      <w:r w:rsidR="00651356" w:rsidRPr="00D01EA8">
        <w:rPr>
          <w:rFonts w:ascii="Times New Roman" w:hAnsi="Times New Roman" w:cs="Times New Roman"/>
          <w:color w:val="auto"/>
        </w:rPr>
        <w:t xml:space="preserve"> issuer, (ii) </w:t>
      </w:r>
      <w:r w:rsidR="00005CE9">
        <w:rPr>
          <w:rFonts w:ascii="Times New Roman" w:hAnsi="Times New Roman" w:cs="Times New Roman"/>
          <w:color w:val="auto"/>
        </w:rPr>
        <w:t xml:space="preserve">the </w:t>
      </w:r>
      <w:r w:rsidR="0062176F">
        <w:rPr>
          <w:rFonts w:ascii="Times New Roman" w:hAnsi="Times New Roman" w:cs="Times New Roman"/>
          <w:color w:val="auto"/>
        </w:rPr>
        <w:t xml:space="preserve">nature and type of </w:t>
      </w:r>
      <w:r w:rsidR="00651356" w:rsidRPr="00D01EA8">
        <w:rPr>
          <w:rFonts w:ascii="Times New Roman" w:hAnsi="Times New Roman" w:cs="Times New Roman"/>
          <w:color w:val="auto"/>
        </w:rPr>
        <w:t>the business of the</w:t>
      </w:r>
      <w:r w:rsidR="002D60DF">
        <w:rPr>
          <w:rFonts w:ascii="Times New Roman" w:hAnsi="Times New Roman" w:cs="Times New Roman"/>
          <w:color w:val="auto"/>
        </w:rPr>
        <w:t xml:space="preserve"> public limited company</w:t>
      </w:r>
      <w:r w:rsidR="00651356" w:rsidRPr="00D01EA8">
        <w:rPr>
          <w:rFonts w:ascii="Times New Roman" w:hAnsi="Times New Roman" w:cs="Times New Roman"/>
          <w:color w:val="auto"/>
        </w:rPr>
        <w:t xml:space="preserve"> issuer and (iii) the expert sections of the Filing). </w:t>
      </w:r>
    </w:p>
    <w:p w:rsidR="00651356" w:rsidRPr="00D01EA8" w:rsidRDefault="00651356" w:rsidP="0006186B">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Financial advisors should note that </w:t>
      </w:r>
      <w:r w:rsidR="003D52C9">
        <w:rPr>
          <w:rFonts w:ascii="Times New Roman" w:hAnsi="Times New Roman" w:cs="Times New Roman"/>
          <w:color w:val="auto"/>
        </w:rPr>
        <w:t>compliance with</w:t>
      </w:r>
      <w:r w:rsidR="003D52C9" w:rsidRPr="00D01EA8">
        <w:rPr>
          <w:rFonts w:ascii="Times New Roman" w:hAnsi="Times New Roman" w:cs="Times New Roman"/>
          <w:color w:val="auto"/>
        </w:rPr>
        <w:t xml:space="preserve"> </w:t>
      </w:r>
      <w:r w:rsidRPr="00D01EA8">
        <w:rPr>
          <w:rFonts w:ascii="Times New Roman" w:hAnsi="Times New Roman" w:cs="Times New Roman"/>
          <w:color w:val="auto"/>
        </w:rPr>
        <w:t>the</w:t>
      </w:r>
      <w:r w:rsidR="003D52C9">
        <w:rPr>
          <w:rFonts w:ascii="Times New Roman" w:hAnsi="Times New Roman" w:cs="Times New Roman"/>
          <w:color w:val="auto"/>
        </w:rPr>
        <w:t>se</w:t>
      </w:r>
      <w:r w:rsidRPr="00D01EA8">
        <w:rPr>
          <w:rFonts w:ascii="Times New Roman" w:hAnsi="Times New Roman" w:cs="Times New Roman"/>
          <w:color w:val="auto"/>
        </w:rPr>
        <w:t xml:space="preserve"> </w:t>
      </w:r>
      <w:r w:rsidR="003D52C9">
        <w:rPr>
          <w:rFonts w:ascii="Times New Roman" w:hAnsi="Times New Roman" w:cs="Times New Roman"/>
          <w:color w:val="auto"/>
        </w:rPr>
        <w:t>r</w:t>
      </w:r>
      <w:r w:rsidR="003850B5" w:rsidRPr="00D01EA8">
        <w:rPr>
          <w:rFonts w:ascii="Times New Roman" w:hAnsi="Times New Roman" w:cs="Times New Roman"/>
          <w:color w:val="auto"/>
        </w:rPr>
        <w:t>ecommended Due Diligence Procedures</w:t>
      </w:r>
      <w:r w:rsidRPr="00D01EA8">
        <w:rPr>
          <w:rFonts w:ascii="Times New Roman" w:hAnsi="Times New Roman" w:cs="Times New Roman"/>
          <w:color w:val="auto"/>
        </w:rPr>
        <w:t xml:space="preserve"> by itself may not be sufficient. In the course of carrying out such inquiries, financial advisors must consider carefully whether other inquiries should be made to ensure accurate and </w:t>
      </w:r>
      <w:r w:rsidR="003D52C9">
        <w:rPr>
          <w:rFonts w:ascii="Times New Roman" w:hAnsi="Times New Roman" w:cs="Times New Roman"/>
          <w:color w:val="auto"/>
        </w:rPr>
        <w:t>complete</w:t>
      </w:r>
      <w:r w:rsidR="003D52C9" w:rsidRPr="00D01EA8">
        <w:rPr>
          <w:rFonts w:ascii="Times New Roman" w:hAnsi="Times New Roman" w:cs="Times New Roman"/>
          <w:color w:val="auto"/>
        </w:rPr>
        <w:t xml:space="preserve"> </w:t>
      </w:r>
      <w:r w:rsidRPr="00D01EA8">
        <w:rPr>
          <w:rFonts w:ascii="Times New Roman" w:hAnsi="Times New Roman" w:cs="Times New Roman"/>
          <w:color w:val="auto"/>
        </w:rPr>
        <w:t>disclosure in the Filing</w:t>
      </w:r>
      <w:r w:rsidR="003850B5" w:rsidRPr="00D01EA8">
        <w:rPr>
          <w:rFonts w:ascii="Times New Roman" w:hAnsi="Times New Roman" w:cs="Times New Roman"/>
          <w:color w:val="auto"/>
        </w:rPr>
        <w:t xml:space="preserve"> and that the information contain</w:t>
      </w:r>
      <w:r w:rsidR="005C48D8">
        <w:rPr>
          <w:rFonts w:ascii="Times New Roman" w:hAnsi="Times New Roman" w:cs="Times New Roman"/>
          <w:color w:val="auto"/>
        </w:rPr>
        <w:t>ed</w:t>
      </w:r>
      <w:r w:rsidR="003850B5" w:rsidRPr="00D01EA8">
        <w:rPr>
          <w:rFonts w:ascii="Times New Roman" w:hAnsi="Times New Roman" w:cs="Times New Roman"/>
          <w:color w:val="auto"/>
        </w:rPr>
        <w:t xml:space="preserve"> in the Filing is not false or misleading </w:t>
      </w:r>
      <w:r w:rsidR="00005CE9">
        <w:rPr>
          <w:rFonts w:ascii="Times New Roman" w:hAnsi="Times New Roman" w:cs="Times New Roman"/>
          <w:color w:val="auto"/>
        </w:rPr>
        <w:t>and does not</w:t>
      </w:r>
      <w:r w:rsidR="00005CE9" w:rsidRPr="00D01EA8">
        <w:rPr>
          <w:rFonts w:ascii="Times New Roman" w:hAnsi="Times New Roman" w:cs="Times New Roman"/>
          <w:color w:val="auto"/>
        </w:rPr>
        <w:t xml:space="preserve"> </w:t>
      </w:r>
      <w:r w:rsidR="005C48D8">
        <w:rPr>
          <w:rFonts w:ascii="Times New Roman" w:hAnsi="Times New Roman" w:cs="Times New Roman"/>
          <w:color w:val="auto"/>
        </w:rPr>
        <w:t>omit</w:t>
      </w:r>
      <w:r w:rsidR="003850B5" w:rsidRPr="00D01EA8">
        <w:rPr>
          <w:rFonts w:ascii="Times New Roman" w:hAnsi="Times New Roman" w:cs="Times New Roman"/>
          <w:color w:val="auto"/>
        </w:rPr>
        <w:t xml:space="preserve"> </w:t>
      </w:r>
      <w:r w:rsidR="005C0F5F" w:rsidRPr="00D01EA8">
        <w:rPr>
          <w:rFonts w:ascii="Times New Roman" w:hAnsi="Times New Roman" w:cs="Times New Roman"/>
          <w:color w:val="auto"/>
        </w:rPr>
        <w:t>any material fact</w:t>
      </w:r>
      <w:r w:rsidR="002D0150" w:rsidRPr="00D01EA8">
        <w:rPr>
          <w:rFonts w:ascii="Times New Roman" w:hAnsi="Times New Roman" w:cs="Times New Roman"/>
          <w:color w:val="auto"/>
        </w:rPr>
        <w:t xml:space="preserve"> </w:t>
      </w:r>
      <w:r w:rsidR="003850B5" w:rsidRPr="00D01EA8">
        <w:rPr>
          <w:rFonts w:ascii="Times New Roman" w:hAnsi="Times New Roman" w:cs="Times New Roman"/>
          <w:color w:val="auto"/>
        </w:rPr>
        <w:t>that ought to be declared</w:t>
      </w:r>
      <w:r w:rsidRPr="00D01EA8">
        <w:rPr>
          <w:rFonts w:ascii="Times New Roman" w:hAnsi="Times New Roman" w:cs="Times New Roman"/>
          <w:color w:val="auto"/>
        </w:rPr>
        <w:t>.</w:t>
      </w:r>
      <w:r w:rsidR="003850B5" w:rsidRPr="00D01EA8">
        <w:rPr>
          <w:rFonts w:ascii="Times New Roman" w:hAnsi="Times New Roman" w:cs="Times New Roman"/>
          <w:color w:val="auto"/>
        </w:rPr>
        <w:t xml:space="preserve"> </w:t>
      </w:r>
    </w:p>
    <w:p w:rsidR="00287AE5" w:rsidRPr="00D01EA8" w:rsidRDefault="00287AE5" w:rsidP="0006186B">
      <w:pPr>
        <w:pStyle w:val="Normal1"/>
        <w:spacing w:after="240" w:line="240" w:lineRule="auto"/>
        <w:jc w:val="both"/>
        <w:rPr>
          <w:rFonts w:ascii="Times New Roman" w:hAnsi="Times New Roman" w:cs="Times New Roman"/>
          <w:b/>
          <w:color w:val="auto"/>
        </w:rPr>
      </w:pPr>
      <w:r w:rsidRPr="00D01EA8">
        <w:rPr>
          <w:rFonts w:ascii="Times New Roman" w:hAnsi="Times New Roman" w:cs="Times New Roman"/>
          <w:b/>
          <w:color w:val="auto"/>
        </w:rPr>
        <w:t>2.</w:t>
      </w:r>
      <w:r w:rsidRPr="00D01EA8">
        <w:rPr>
          <w:rFonts w:ascii="Times New Roman" w:hAnsi="Times New Roman" w:cs="Times New Roman"/>
          <w:bCs/>
          <w:color w:val="auto"/>
        </w:rPr>
        <w:tab/>
      </w:r>
      <w:r w:rsidRPr="00D01EA8">
        <w:rPr>
          <w:rFonts w:ascii="Times New Roman" w:hAnsi="Times New Roman" w:cs="Times New Roman"/>
          <w:b/>
          <w:color w:val="auto"/>
        </w:rPr>
        <w:t>Section</w:t>
      </w:r>
      <w:r w:rsidRPr="00D01EA8">
        <w:rPr>
          <w:rFonts w:ascii="Times New Roman" w:hAnsi="Times New Roman" w:cs="Times New Roman"/>
          <w:b/>
          <w:color w:val="auto"/>
          <w:cs/>
        </w:rPr>
        <w:t xml:space="preserve"> </w:t>
      </w:r>
      <w:r w:rsidRPr="00D01EA8">
        <w:rPr>
          <w:rFonts w:ascii="Times New Roman" w:hAnsi="Times New Roman" w:cs="Times New Roman"/>
          <w:bCs/>
          <w:color w:val="auto"/>
          <w:cs/>
        </w:rPr>
        <w:t>1</w:t>
      </w:r>
      <w:r w:rsidRPr="00D01EA8">
        <w:rPr>
          <w:rFonts w:ascii="Times New Roman" w:hAnsi="Times New Roman" w:cs="Times New Roman"/>
          <w:b/>
          <w:color w:val="auto"/>
        </w:rPr>
        <w:t>: General Principles</w:t>
      </w:r>
      <w:r w:rsidRPr="00D01EA8">
        <w:rPr>
          <w:rFonts w:ascii="Times New Roman" w:hAnsi="Times New Roman" w:cs="Times New Roman"/>
          <w:b/>
          <w:color w:val="auto"/>
          <w:cs/>
        </w:rPr>
        <w:t xml:space="preserve"> </w:t>
      </w:r>
      <w:r w:rsidRPr="00D01EA8">
        <w:rPr>
          <w:rFonts w:ascii="Times New Roman" w:hAnsi="Times New Roman" w:cs="Times New Roman"/>
          <w:b/>
          <w:color w:val="auto"/>
        </w:rPr>
        <w:t xml:space="preserve">- </w:t>
      </w:r>
      <w:r w:rsidR="00C81702">
        <w:rPr>
          <w:rFonts w:ascii="Times New Roman" w:hAnsi="Times New Roman" w:cs="Times New Roman"/>
          <w:b/>
          <w:color w:val="auto"/>
        </w:rPr>
        <w:t>Proper</w:t>
      </w:r>
      <w:r w:rsidR="00C81702" w:rsidRPr="00D01EA8">
        <w:rPr>
          <w:rFonts w:ascii="Times New Roman" w:hAnsi="Times New Roman" w:cs="Times New Roman"/>
          <w:b/>
          <w:color w:val="auto"/>
        </w:rPr>
        <w:t xml:space="preserve"> </w:t>
      </w:r>
      <w:r w:rsidRPr="00D01EA8">
        <w:rPr>
          <w:rFonts w:ascii="Times New Roman" w:hAnsi="Times New Roman" w:cs="Times New Roman"/>
          <w:b/>
          <w:color w:val="auto"/>
        </w:rPr>
        <w:t>Due Diligence</w:t>
      </w:r>
    </w:p>
    <w:p w:rsidR="00287AE5" w:rsidRPr="00D01EA8" w:rsidRDefault="00C81702" w:rsidP="0006186B">
      <w:pPr>
        <w:autoSpaceDE w:val="0"/>
        <w:autoSpaceDN w:val="0"/>
        <w:adjustRightInd w:val="0"/>
        <w:spacing w:after="240" w:line="240" w:lineRule="auto"/>
        <w:ind w:firstLine="720"/>
        <w:jc w:val="both"/>
        <w:rPr>
          <w:rFonts w:ascii="Times New Roman" w:hAnsi="Times New Roman" w:cs="Times New Roman"/>
          <w:color w:val="auto"/>
        </w:rPr>
      </w:pPr>
      <w:r>
        <w:rPr>
          <w:rFonts w:ascii="Times New Roman" w:hAnsi="Times New Roman" w:cs="Times New Roman"/>
          <w:color w:val="auto"/>
        </w:rPr>
        <w:t>In an IPO, e</w:t>
      </w:r>
      <w:r w:rsidRPr="00D01EA8">
        <w:rPr>
          <w:rFonts w:ascii="Times New Roman" w:hAnsi="Times New Roman" w:cs="Times New Roman"/>
          <w:color w:val="auto"/>
        </w:rPr>
        <w:t xml:space="preserve">very </w:t>
      </w:r>
      <w:r w:rsidR="00287AE5" w:rsidRPr="00D01EA8">
        <w:rPr>
          <w:rFonts w:ascii="Times New Roman" w:hAnsi="Times New Roman" w:cs="Times New Roman"/>
          <w:color w:val="auto"/>
        </w:rPr>
        <w:t xml:space="preserve">financial advisor is responsible for carrying out </w:t>
      </w:r>
      <w:r w:rsidR="00887503">
        <w:rPr>
          <w:rFonts w:ascii="Times New Roman" w:hAnsi="Times New Roman" w:cs="Times New Roman"/>
          <w:color w:val="auto"/>
        </w:rPr>
        <w:t>“</w:t>
      </w:r>
      <w:r w:rsidR="00287AE5" w:rsidRPr="00D01EA8">
        <w:rPr>
          <w:rFonts w:ascii="Times New Roman" w:hAnsi="Times New Roman" w:cs="Times New Roman"/>
          <w:color w:val="auto"/>
        </w:rPr>
        <w:t>reasonable due diligence</w:t>
      </w:r>
      <w:r w:rsidR="00887503">
        <w:rPr>
          <w:rFonts w:ascii="Times New Roman" w:hAnsi="Times New Roman" w:cs="Times New Roman"/>
          <w:color w:val="auto"/>
        </w:rPr>
        <w:t>”</w:t>
      </w:r>
      <w:r w:rsidR="00287AE5" w:rsidRPr="00D01EA8">
        <w:rPr>
          <w:rFonts w:ascii="Times New Roman" w:hAnsi="Times New Roman" w:cs="Times New Roman"/>
          <w:color w:val="auto"/>
        </w:rPr>
        <w:t xml:space="preserve"> in the course of the preparation of the Filing for submission to the SEC Office and the SET for the offering of newly</w:t>
      </w:r>
      <w:r w:rsidR="00005CE9">
        <w:rPr>
          <w:rFonts w:ascii="Times New Roman" w:hAnsi="Times New Roman" w:cs="Times New Roman"/>
          <w:color w:val="auto"/>
        </w:rPr>
        <w:t>-</w:t>
      </w:r>
      <w:r w:rsidR="00287AE5" w:rsidRPr="00D01EA8">
        <w:rPr>
          <w:rFonts w:ascii="Times New Roman" w:hAnsi="Times New Roman" w:cs="Times New Roman"/>
          <w:color w:val="auto"/>
        </w:rPr>
        <w:t xml:space="preserve">issued shares to the public, and for the listing of the shares on the SET. </w:t>
      </w:r>
    </w:p>
    <w:p w:rsidR="00287AE5" w:rsidRPr="00D01EA8" w:rsidRDefault="00287AE5" w:rsidP="009C2769">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The SEC Office and </w:t>
      </w:r>
      <w:r w:rsidR="00887503">
        <w:rPr>
          <w:rFonts w:ascii="Times New Roman" w:hAnsi="Times New Roman" w:cs="Times New Roman"/>
          <w:color w:val="auto"/>
        </w:rPr>
        <w:t>the Investment Banking Club</w:t>
      </w:r>
      <w:r w:rsidR="00887503" w:rsidRPr="00D01EA8">
        <w:rPr>
          <w:rFonts w:ascii="Times New Roman" w:hAnsi="Times New Roman" w:cs="Times New Roman"/>
          <w:color w:val="auto"/>
        </w:rPr>
        <w:t xml:space="preserve"> </w:t>
      </w:r>
      <w:r w:rsidRPr="00D01EA8">
        <w:rPr>
          <w:rFonts w:ascii="Times New Roman" w:hAnsi="Times New Roman" w:cs="Times New Roman"/>
          <w:color w:val="auto"/>
        </w:rPr>
        <w:t>have prepared the</w:t>
      </w:r>
      <w:r w:rsidR="00C81702">
        <w:rPr>
          <w:rFonts w:ascii="Times New Roman" w:hAnsi="Times New Roman" w:cs="Times New Roman"/>
          <w:color w:val="auto"/>
        </w:rPr>
        <w:t>se</w:t>
      </w:r>
      <w:r w:rsidRPr="00D01EA8">
        <w:rPr>
          <w:rFonts w:ascii="Times New Roman" w:hAnsi="Times New Roman" w:cs="Times New Roman"/>
          <w:color w:val="auto"/>
        </w:rPr>
        <w:t xml:space="preserve"> </w:t>
      </w:r>
      <w:r w:rsidRPr="00972706">
        <w:rPr>
          <w:rFonts w:ascii="Times New Roman" w:hAnsi="Times New Roman" w:cs="Times New Roman"/>
          <w:bCs/>
          <w:color w:val="auto"/>
        </w:rPr>
        <w:t xml:space="preserve">Due Diligence Guidelines </w:t>
      </w:r>
      <w:r w:rsidR="00887503">
        <w:rPr>
          <w:rFonts w:ascii="Times New Roman" w:hAnsi="Times New Roman" w:cs="Times New Roman"/>
          <w:bCs/>
          <w:color w:val="auto"/>
        </w:rPr>
        <w:t>by taking into consideration</w:t>
      </w:r>
      <w:r w:rsidRPr="00972706">
        <w:rPr>
          <w:rFonts w:ascii="Times New Roman" w:hAnsi="Times New Roman" w:cs="Times New Roman"/>
          <w:bCs/>
          <w:color w:val="auto"/>
        </w:rPr>
        <w:t xml:space="preserve"> the </w:t>
      </w:r>
      <w:r w:rsidRPr="00D01EA8">
        <w:rPr>
          <w:rFonts w:ascii="Times New Roman" w:hAnsi="Times New Roman" w:cs="Times New Roman"/>
          <w:color w:val="auto"/>
        </w:rPr>
        <w:t>level of skill and experience expected of a competent financial advisor in general</w:t>
      </w:r>
      <w:r w:rsidR="00887503">
        <w:rPr>
          <w:rFonts w:ascii="Times New Roman" w:hAnsi="Times New Roman" w:cs="Times New Roman"/>
          <w:color w:val="auto"/>
        </w:rPr>
        <w:t xml:space="preserve">. </w:t>
      </w:r>
      <w:r w:rsidR="00005CE9">
        <w:rPr>
          <w:rFonts w:ascii="Times New Roman" w:hAnsi="Times New Roman" w:cs="Times New Roman"/>
          <w:color w:val="auto"/>
        </w:rPr>
        <w:t>In any event</w:t>
      </w:r>
      <w:r w:rsidR="00887503">
        <w:rPr>
          <w:rFonts w:ascii="Times New Roman" w:hAnsi="Times New Roman" w:cs="Times New Roman"/>
          <w:color w:val="auto"/>
        </w:rPr>
        <w:t>, a financial</w:t>
      </w:r>
      <w:r w:rsidRPr="00D01EA8">
        <w:rPr>
          <w:rFonts w:ascii="Times New Roman" w:hAnsi="Times New Roman" w:cs="Times New Roman"/>
          <w:color w:val="auto"/>
        </w:rPr>
        <w:t xml:space="preserve"> advisor should not base its determination of the scope and extent of due diligence (including the </w:t>
      </w:r>
      <w:r w:rsidR="00C6511E">
        <w:rPr>
          <w:rFonts w:ascii="Times New Roman" w:hAnsi="Times New Roman" w:cs="Times New Roman"/>
          <w:color w:val="auto"/>
        </w:rPr>
        <w:t xml:space="preserve">necessity for the </w:t>
      </w:r>
      <w:r w:rsidRPr="00D01EA8">
        <w:rPr>
          <w:rFonts w:ascii="Times New Roman" w:hAnsi="Times New Roman" w:cs="Times New Roman"/>
          <w:color w:val="auto"/>
        </w:rPr>
        <w:t>appointment of experts) on</w:t>
      </w:r>
      <w:r w:rsidR="00005CE9">
        <w:rPr>
          <w:rFonts w:ascii="Times New Roman" w:hAnsi="Times New Roman" w:cs="Times New Roman"/>
          <w:color w:val="auto"/>
        </w:rPr>
        <w:t xml:space="preserve"> a</w:t>
      </w:r>
      <w:r w:rsidRPr="00D01EA8">
        <w:rPr>
          <w:rFonts w:ascii="Times New Roman" w:hAnsi="Times New Roman" w:cs="Times New Roman"/>
          <w:color w:val="auto"/>
        </w:rPr>
        <w:t xml:space="preserve"> cost-benefit analysis alone. </w:t>
      </w:r>
      <w:r w:rsidR="00360B0A" w:rsidRPr="00D01EA8">
        <w:rPr>
          <w:rFonts w:ascii="Times New Roman" w:hAnsi="Times New Roman" w:cs="Times New Roman"/>
          <w:color w:val="auto"/>
        </w:rPr>
        <w:t xml:space="preserve"> </w:t>
      </w:r>
      <w:r w:rsidRPr="00D01EA8">
        <w:rPr>
          <w:rFonts w:ascii="Times New Roman" w:hAnsi="Times New Roman" w:cs="Times New Roman"/>
          <w:color w:val="auto"/>
        </w:rPr>
        <w:t xml:space="preserve">As a matter of practice, the scope and extent of a due diligence </w:t>
      </w:r>
      <w:r w:rsidR="00C81702">
        <w:rPr>
          <w:rFonts w:ascii="Times New Roman" w:hAnsi="Times New Roman" w:cs="Times New Roman"/>
          <w:color w:val="auto"/>
        </w:rPr>
        <w:t>to be considered</w:t>
      </w:r>
      <w:r w:rsidR="00C81702" w:rsidRPr="00D01EA8">
        <w:rPr>
          <w:rFonts w:ascii="Times New Roman" w:hAnsi="Times New Roman" w:cs="Times New Roman"/>
          <w:color w:val="auto"/>
        </w:rPr>
        <w:t xml:space="preserve"> </w:t>
      </w:r>
      <w:r w:rsidRPr="00D01EA8">
        <w:rPr>
          <w:rFonts w:ascii="Times New Roman" w:hAnsi="Times New Roman" w:cs="Times New Roman"/>
          <w:color w:val="auto"/>
        </w:rPr>
        <w:t xml:space="preserve">by a financial advisor should generally </w:t>
      </w:r>
      <w:r w:rsidR="00C81702">
        <w:rPr>
          <w:rFonts w:ascii="Times New Roman" w:hAnsi="Times New Roman" w:cs="Times New Roman"/>
          <w:color w:val="auto"/>
        </w:rPr>
        <w:t>be</w:t>
      </w:r>
      <w:r w:rsidR="00C81702" w:rsidRPr="00D01EA8">
        <w:rPr>
          <w:rFonts w:ascii="Times New Roman" w:hAnsi="Times New Roman" w:cs="Times New Roman"/>
          <w:color w:val="auto"/>
        </w:rPr>
        <w:t xml:space="preserve"> </w:t>
      </w:r>
      <w:r w:rsidR="00005CE9">
        <w:rPr>
          <w:rFonts w:ascii="Times New Roman" w:hAnsi="Times New Roman" w:cs="Times New Roman"/>
          <w:color w:val="auto"/>
        </w:rPr>
        <w:t xml:space="preserve">to </w:t>
      </w:r>
      <w:r w:rsidRPr="00D01EA8">
        <w:rPr>
          <w:rFonts w:ascii="Times New Roman" w:hAnsi="Times New Roman" w:cs="Times New Roman"/>
          <w:color w:val="auto"/>
        </w:rPr>
        <w:t xml:space="preserve">obtain sufficient information to enable reasonable conclusions to be drawn on all </w:t>
      </w:r>
      <w:r w:rsidR="00C81702">
        <w:rPr>
          <w:rFonts w:ascii="Times New Roman" w:hAnsi="Times New Roman" w:cs="Times New Roman"/>
          <w:color w:val="auto"/>
        </w:rPr>
        <w:t>issues</w:t>
      </w:r>
      <w:r w:rsidR="00C81702" w:rsidRPr="00D01EA8">
        <w:rPr>
          <w:rFonts w:ascii="Times New Roman" w:hAnsi="Times New Roman" w:cs="Times New Roman"/>
          <w:color w:val="auto"/>
        </w:rPr>
        <w:t xml:space="preserve"> </w:t>
      </w:r>
      <w:r w:rsidRPr="00D01EA8">
        <w:rPr>
          <w:rFonts w:ascii="Times New Roman" w:hAnsi="Times New Roman" w:cs="Times New Roman"/>
          <w:color w:val="auto"/>
        </w:rPr>
        <w:t xml:space="preserve">contained within the Filing. Where the financial advisor becomes aware of information which may indicate potential issues and concerns in the context of the IPO, </w:t>
      </w:r>
      <w:r w:rsidR="00C81702">
        <w:rPr>
          <w:rFonts w:ascii="Times New Roman" w:hAnsi="Times New Roman" w:cs="Times New Roman"/>
          <w:color w:val="auto"/>
        </w:rPr>
        <w:t>the financial advisor should consider adjust</w:t>
      </w:r>
      <w:r w:rsidR="00005CE9">
        <w:rPr>
          <w:rFonts w:ascii="Times New Roman" w:hAnsi="Times New Roman" w:cs="Times New Roman"/>
          <w:color w:val="auto"/>
        </w:rPr>
        <w:t>ing</w:t>
      </w:r>
      <w:r w:rsidR="00C81702">
        <w:rPr>
          <w:rFonts w:ascii="Times New Roman" w:hAnsi="Times New Roman" w:cs="Times New Roman"/>
          <w:color w:val="auto"/>
        </w:rPr>
        <w:t xml:space="preserve"> </w:t>
      </w:r>
      <w:r w:rsidRPr="00C81702">
        <w:rPr>
          <w:rFonts w:ascii="Times New Roman" w:hAnsi="Times New Roman" w:cs="Times New Roman"/>
          <w:color w:val="auto"/>
        </w:rPr>
        <w:t>the</w:t>
      </w:r>
      <w:r w:rsidRPr="00D01EA8">
        <w:rPr>
          <w:rFonts w:ascii="Times New Roman" w:hAnsi="Times New Roman" w:cs="Times New Roman"/>
          <w:color w:val="auto"/>
        </w:rPr>
        <w:t xml:space="preserve"> scope of </w:t>
      </w:r>
      <w:r w:rsidR="00005CE9">
        <w:rPr>
          <w:rFonts w:ascii="Times New Roman" w:hAnsi="Times New Roman" w:cs="Times New Roman"/>
          <w:color w:val="auto"/>
        </w:rPr>
        <w:t xml:space="preserve">the </w:t>
      </w:r>
      <w:r w:rsidRPr="00D01EA8">
        <w:rPr>
          <w:rFonts w:ascii="Times New Roman" w:hAnsi="Times New Roman" w:cs="Times New Roman"/>
          <w:color w:val="auto"/>
        </w:rPr>
        <w:t>due diligence to ensure that these issues and concerns are properly addressed.</w:t>
      </w:r>
      <w:r w:rsidR="00360B0A" w:rsidRPr="00D01EA8">
        <w:rPr>
          <w:rFonts w:ascii="Times New Roman" w:hAnsi="Times New Roman" w:cs="Times New Roman"/>
          <w:color w:val="auto"/>
        </w:rPr>
        <w:t xml:space="preserve">  The financial advisor may seek</w:t>
      </w:r>
      <w:r w:rsidR="00C6511E">
        <w:rPr>
          <w:rFonts w:ascii="Times New Roman" w:hAnsi="Times New Roman" w:cs="Times New Roman"/>
          <w:color w:val="auto"/>
        </w:rPr>
        <w:t xml:space="preserve"> an</w:t>
      </w:r>
      <w:r w:rsidR="00360B0A" w:rsidRPr="00D01EA8">
        <w:rPr>
          <w:rFonts w:ascii="Times New Roman" w:hAnsi="Times New Roman" w:cs="Times New Roman"/>
          <w:color w:val="auto"/>
        </w:rPr>
        <w:t xml:space="preserve"> opinion from its </w:t>
      </w:r>
      <w:r w:rsidR="0057611C" w:rsidRPr="00D01EA8">
        <w:rPr>
          <w:rFonts w:ascii="Times New Roman" w:hAnsi="Times New Roman" w:cs="Times New Roman"/>
          <w:color w:val="auto"/>
        </w:rPr>
        <w:t>legal counsel</w:t>
      </w:r>
      <w:r w:rsidR="00360B0A" w:rsidRPr="00D01EA8">
        <w:rPr>
          <w:rFonts w:ascii="Times New Roman" w:hAnsi="Times New Roman" w:cs="Times New Roman"/>
          <w:color w:val="auto"/>
        </w:rPr>
        <w:t xml:space="preserve"> if it deems </w:t>
      </w:r>
      <w:r w:rsidR="00C6511E">
        <w:rPr>
          <w:rFonts w:ascii="Times New Roman" w:hAnsi="Times New Roman" w:cs="Times New Roman"/>
          <w:color w:val="auto"/>
        </w:rPr>
        <w:t xml:space="preserve">it </w:t>
      </w:r>
      <w:r w:rsidR="00360B0A" w:rsidRPr="00D01EA8">
        <w:rPr>
          <w:rFonts w:ascii="Times New Roman" w:hAnsi="Times New Roman" w:cs="Times New Roman"/>
          <w:color w:val="auto"/>
        </w:rPr>
        <w:t xml:space="preserve">necessary </w:t>
      </w:r>
      <w:r w:rsidR="00C6511E">
        <w:rPr>
          <w:rFonts w:ascii="Times New Roman" w:hAnsi="Times New Roman" w:cs="Times New Roman"/>
          <w:color w:val="auto"/>
        </w:rPr>
        <w:t xml:space="preserve">to </w:t>
      </w:r>
      <w:r w:rsidR="00005CE9">
        <w:rPr>
          <w:rFonts w:ascii="Times New Roman" w:hAnsi="Times New Roman" w:cs="Times New Roman"/>
          <w:color w:val="auto"/>
        </w:rPr>
        <w:t xml:space="preserve">reach </w:t>
      </w:r>
      <w:r w:rsidR="001866FE">
        <w:rPr>
          <w:rFonts w:ascii="Times New Roman" w:hAnsi="Times New Roman" w:cs="Times New Roman"/>
          <w:color w:val="auto"/>
        </w:rPr>
        <w:t xml:space="preserve">a </w:t>
      </w:r>
      <w:r w:rsidR="00005CE9">
        <w:rPr>
          <w:rFonts w:ascii="Times New Roman" w:hAnsi="Times New Roman" w:cs="Times New Roman"/>
          <w:color w:val="auto"/>
        </w:rPr>
        <w:t>conclusion on</w:t>
      </w:r>
      <w:r w:rsidR="00005CE9" w:rsidRPr="00D01EA8">
        <w:rPr>
          <w:rFonts w:ascii="Times New Roman" w:hAnsi="Times New Roman" w:cs="Times New Roman"/>
          <w:color w:val="auto"/>
        </w:rPr>
        <w:t xml:space="preserve"> </w:t>
      </w:r>
      <w:r w:rsidR="001866FE">
        <w:rPr>
          <w:rFonts w:ascii="Times New Roman" w:hAnsi="Times New Roman" w:cs="Times New Roman"/>
          <w:color w:val="auto"/>
        </w:rPr>
        <w:t xml:space="preserve">the </w:t>
      </w:r>
      <w:r w:rsidR="00360B0A" w:rsidRPr="00D01EA8">
        <w:rPr>
          <w:rFonts w:ascii="Times New Roman" w:hAnsi="Times New Roman" w:cs="Times New Roman"/>
          <w:color w:val="auto"/>
        </w:rPr>
        <w:t xml:space="preserve">issues and </w:t>
      </w:r>
      <w:r w:rsidR="00C6511E">
        <w:rPr>
          <w:rFonts w:ascii="Times New Roman" w:hAnsi="Times New Roman" w:cs="Times New Roman"/>
          <w:color w:val="auto"/>
        </w:rPr>
        <w:t xml:space="preserve">obtain </w:t>
      </w:r>
      <w:r w:rsidR="00C81702">
        <w:rPr>
          <w:rFonts w:ascii="Times New Roman" w:hAnsi="Times New Roman" w:cs="Times New Roman"/>
          <w:color w:val="auto"/>
        </w:rPr>
        <w:t>complete</w:t>
      </w:r>
      <w:r w:rsidR="00C81702" w:rsidRPr="00D01EA8">
        <w:rPr>
          <w:rFonts w:ascii="Times New Roman" w:hAnsi="Times New Roman" w:cs="Times New Roman"/>
          <w:color w:val="auto"/>
        </w:rPr>
        <w:t xml:space="preserve"> </w:t>
      </w:r>
      <w:r w:rsidR="00360B0A" w:rsidRPr="00D01EA8">
        <w:rPr>
          <w:rFonts w:ascii="Times New Roman" w:hAnsi="Times New Roman" w:cs="Times New Roman"/>
          <w:color w:val="auto"/>
        </w:rPr>
        <w:t>disclosure of information</w:t>
      </w:r>
      <w:r w:rsidR="00C6511E">
        <w:rPr>
          <w:rFonts w:ascii="Times New Roman" w:hAnsi="Times New Roman" w:cs="Times New Roman"/>
          <w:color w:val="auto"/>
        </w:rPr>
        <w:t xml:space="preserve"> in the Filing</w:t>
      </w:r>
      <w:r w:rsidR="00360B0A" w:rsidRPr="00D01EA8">
        <w:rPr>
          <w:rFonts w:ascii="Times New Roman" w:hAnsi="Times New Roman" w:cs="Times New Roman"/>
          <w:color w:val="auto"/>
        </w:rPr>
        <w:t xml:space="preserve">. </w:t>
      </w:r>
    </w:p>
    <w:p w:rsidR="00287AE5" w:rsidRPr="00D01EA8" w:rsidRDefault="00C27B38" w:rsidP="0006186B">
      <w:pPr>
        <w:autoSpaceDE w:val="0"/>
        <w:autoSpaceDN w:val="0"/>
        <w:adjustRightInd w:val="0"/>
        <w:spacing w:after="240" w:line="240" w:lineRule="auto"/>
        <w:ind w:firstLine="720"/>
        <w:jc w:val="both"/>
        <w:rPr>
          <w:rFonts w:ascii="Times New Roman" w:hAnsi="Times New Roman" w:cs="Times New Roman"/>
          <w:color w:val="auto"/>
        </w:rPr>
      </w:pPr>
      <w:r>
        <w:rPr>
          <w:rFonts w:ascii="Times New Roman" w:hAnsi="Times New Roman" w:cs="Times New Roman"/>
          <w:color w:val="auto"/>
        </w:rPr>
        <w:t>In addition, t</w:t>
      </w:r>
      <w:r w:rsidRPr="00D01EA8">
        <w:rPr>
          <w:rFonts w:ascii="Times New Roman" w:hAnsi="Times New Roman" w:cs="Times New Roman"/>
          <w:color w:val="auto"/>
        </w:rPr>
        <w:t xml:space="preserve">he </w:t>
      </w:r>
      <w:r w:rsidR="00287AE5" w:rsidRPr="00D01EA8">
        <w:rPr>
          <w:rFonts w:ascii="Times New Roman" w:hAnsi="Times New Roman" w:cs="Times New Roman"/>
          <w:color w:val="auto"/>
        </w:rPr>
        <w:t xml:space="preserve">financial advisor should complete all </w:t>
      </w:r>
      <w:r>
        <w:rPr>
          <w:rFonts w:ascii="Times New Roman" w:hAnsi="Times New Roman" w:cs="Times New Roman"/>
          <w:color w:val="auto"/>
        </w:rPr>
        <w:t xml:space="preserve">proper </w:t>
      </w:r>
      <w:r w:rsidR="00287AE5" w:rsidRPr="00D01EA8">
        <w:rPr>
          <w:rFonts w:ascii="Times New Roman" w:hAnsi="Times New Roman" w:cs="Times New Roman"/>
          <w:color w:val="auto"/>
        </w:rPr>
        <w:t>due diligence on the issuer prior to submission of the Filing to the SEC</w:t>
      </w:r>
      <w:r w:rsidR="00360B0A" w:rsidRPr="00D01EA8">
        <w:rPr>
          <w:rFonts w:ascii="Times New Roman" w:hAnsi="Times New Roman" w:cs="Times New Roman"/>
          <w:color w:val="auto"/>
        </w:rPr>
        <w:t xml:space="preserve"> Office</w:t>
      </w:r>
      <w:r w:rsidR="00287AE5" w:rsidRPr="00D01EA8">
        <w:rPr>
          <w:rFonts w:ascii="Times New Roman" w:hAnsi="Times New Roman" w:cs="Times New Roman"/>
          <w:color w:val="auto"/>
        </w:rPr>
        <w:t xml:space="preserve">, except for matters that by their nature </w:t>
      </w:r>
      <w:r w:rsidR="00C6511E">
        <w:rPr>
          <w:rFonts w:ascii="Times New Roman" w:hAnsi="Times New Roman" w:cs="Times New Roman"/>
          <w:color w:val="auto"/>
        </w:rPr>
        <w:t xml:space="preserve">are not material and </w:t>
      </w:r>
      <w:r w:rsidR="00287AE5" w:rsidRPr="00D01EA8">
        <w:rPr>
          <w:rFonts w:ascii="Times New Roman" w:hAnsi="Times New Roman" w:cs="Times New Roman"/>
          <w:color w:val="auto"/>
        </w:rPr>
        <w:t xml:space="preserve">can </w:t>
      </w:r>
      <w:r w:rsidR="00360B0A" w:rsidRPr="00D01EA8">
        <w:rPr>
          <w:rFonts w:ascii="Times New Roman" w:hAnsi="Times New Roman" w:cs="Times New Roman"/>
          <w:color w:val="auto"/>
        </w:rPr>
        <w:t>be dealt with at a later date</w:t>
      </w:r>
      <w:r w:rsidR="00C6511E">
        <w:rPr>
          <w:rFonts w:ascii="Times New Roman" w:hAnsi="Times New Roman" w:cs="Times New Roman"/>
          <w:color w:val="auto"/>
        </w:rPr>
        <w:t>,</w:t>
      </w:r>
      <w:r w:rsidR="00360B0A" w:rsidRPr="00D01EA8">
        <w:rPr>
          <w:rFonts w:ascii="Times New Roman" w:hAnsi="Times New Roman" w:cs="Times New Roman"/>
          <w:color w:val="auto"/>
        </w:rPr>
        <w:t xml:space="preserve"> and </w:t>
      </w:r>
      <w:r w:rsidR="00C6511E">
        <w:rPr>
          <w:rFonts w:ascii="Times New Roman" w:hAnsi="Times New Roman" w:cs="Times New Roman"/>
          <w:color w:val="auto"/>
        </w:rPr>
        <w:t>which do</w:t>
      </w:r>
      <w:r w:rsidR="00C6511E" w:rsidRPr="00D01EA8">
        <w:rPr>
          <w:rFonts w:ascii="Times New Roman" w:hAnsi="Times New Roman" w:cs="Times New Roman"/>
          <w:color w:val="auto"/>
        </w:rPr>
        <w:t xml:space="preserve"> </w:t>
      </w:r>
      <w:r w:rsidR="00360B0A" w:rsidRPr="00D01EA8">
        <w:rPr>
          <w:rFonts w:ascii="Times New Roman" w:hAnsi="Times New Roman" w:cs="Times New Roman"/>
          <w:color w:val="auto"/>
        </w:rPr>
        <w:t xml:space="preserve">not affect the criteria on issuing and offering shares for sale and information disclosure. </w:t>
      </w:r>
    </w:p>
    <w:p w:rsidR="006477E2" w:rsidRPr="00D01EA8" w:rsidRDefault="006477E2" w:rsidP="0006186B">
      <w:pPr>
        <w:pStyle w:val="Normal1"/>
        <w:spacing w:after="240" w:line="240" w:lineRule="auto"/>
        <w:ind w:left="720" w:hanging="720"/>
        <w:jc w:val="both"/>
        <w:rPr>
          <w:rFonts w:ascii="Times New Roman" w:hAnsi="Times New Roman" w:cs="Times New Roman"/>
          <w:color w:val="auto"/>
        </w:rPr>
      </w:pPr>
      <w:r w:rsidRPr="00D01EA8">
        <w:rPr>
          <w:rFonts w:ascii="Times New Roman" w:hAnsi="Times New Roman" w:cs="Times New Roman"/>
          <w:b/>
          <w:color w:val="auto"/>
        </w:rPr>
        <w:t>2.1</w:t>
      </w:r>
      <w:r w:rsidRPr="00D01EA8">
        <w:rPr>
          <w:rFonts w:ascii="Times New Roman" w:hAnsi="Times New Roman" w:cs="Times New Roman"/>
          <w:b/>
          <w:color w:val="auto"/>
        </w:rPr>
        <w:tab/>
        <w:t>Principles</w:t>
      </w:r>
    </w:p>
    <w:p w:rsidR="006477E2" w:rsidRPr="00D01EA8" w:rsidRDefault="006477E2"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b/>
          <w:bCs/>
          <w:color w:val="auto"/>
        </w:rPr>
        <w:t>2.1.1</w:t>
      </w:r>
      <w:r w:rsidRPr="00D01EA8">
        <w:rPr>
          <w:rFonts w:ascii="Times New Roman" w:hAnsi="Times New Roman" w:cs="Times New Roman"/>
          <w:b/>
          <w:bCs/>
          <w:color w:val="auto"/>
        </w:rPr>
        <w:tab/>
        <w:t>Procedure and</w:t>
      </w:r>
      <w:r w:rsidR="00C6511E">
        <w:rPr>
          <w:rFonts w:ascii="Times New Roman" w:hAnsi="Times New Roman" w:cs="Times New Roman"/>
          <w:b/>
          <w:bCs/>
          <w:color w:val="auto"/>
        </w:rPr>
        <w:t xml:space="preserve"> Preparation of</w:t>
      </w:r>
      <w:r w:rsidRPr="00D01EA8">
        <w:rPr>
          <w:rFonts w:ascii="Times New Roman" w:hAnsi="Times New Roman" w:cs="Times New Roman"/>
          <w:b/>
          <w:bCs/>
          <w:color w:val="auto"/>
        </w:rPr>
        <w:t xml:space="preserve"> Working Paper</w:t>
      </w:r>
      <w:r w:rsidR="00234805">
        <w:rPr>
          <w:rFonts w:ascii="Times New Roman" w:hAnsi="Times New Roman" w:cs="Times New Roman"/>
          <w:b/>
          <w:bCs/>
          <w:color w:val="auto"/>
        </w:rPr>
        <w:t>s</w:t>
      </w:r>
      <w:r w:rsidRPr="00D01EA8">
        <w:rPr>
          <w:rFonts w:ascii="Times New Roman" w:hAnsi="Times New Roman" w:cs="Times New Roman"/>
          <w:b/>
          <w:bCs/>
          <w:color w:val="auto"/>
          <w:cs/>
        </w:rPr>
        <w:t xml:space="preserve">: </w:t>
      </w:r>
      <w:r w:rsidRPr="00D01EA8">
        <w:rPr>
          <w:rFonts w:ascii="Times New Roman" w:hAnsi="Times New Roman" w:cs="Times New Roman"/>
          <w:color w:val="auto"/>
        </w:rPr>
        <w:t>The due diligence process should be properly structured and documented.</w:t>
      </w:r>
    </w:p>
    <w:p w:rsidR="006477E2" w:rsidRPr="00D01EA8" w:rsidRDefault="006477E2" w:rsidP="0006186B">
      <w:pPr>
        <w:pStyle w:val="Normal1"/>
        <w:spacing w:after="240" w:line="240" w:lineRule="auto"/>
        <w:ind w:left="720"/>
        <w:jc w:val="both"/>
        <w:rPr>
          <w:rFonts w:ascii="Times New Roman" w:hAnsi="Times New Roman" w:cs="Times New Roman"/>
          <w:b/>
          <w:bCs/>
          <w:color w:val="auto"/>
        </w:rPr>
      </w:pPr>
      <w:r w:rsidRPr="00D01EA8">
        <w:rPr>
          <w:rFonts w:ascii="Times New Roman" w:hAnsi="Times New Roman" w:cs="Times New Roman"/>
          <w:b/>
          <w:bCs/>
          <w:color w:val="auto"/>
        </w:rPr>
        <w:t>Notes:</w:t>
      </w:r>
    </w:p>
    <w:p w:rsidR="00634503" w:rsidRPr="00D01EA8" w:rsidRDefault="006477E2" w:rsidP="0006186B">
      <w:pPr>
        <w:numPr>
          <w:ilvl w:val="0"/>
          <w:numId w:val="4"/>
        </w:numPr>
        <w:autoSpaceDE w:val="0"/>
        <w:autoSpaceDN w:val="0"/>
        <w:adjustRightInd w:val="0"/>
        <w:spacing w:before="240" w:after="240" w:line="240" w:lineRule="auto"/>
        <w:ind w:left="1440" w:hanging="720"/>
        <w:jc w:val="both"/>
        <w:rPr>
          <w:rFonts w:ascii="Times New Roman" w:hAnsi="Times New Roman" w:cs="Times New Roman"/>
          <w:color w:val="auto"/>
        </w:rPr>
      </w:pPr>
      <w:r w:rsidRPr="00D01EA8">
        <w:rPr>
          <w:rFonts w:ascii="Times New Roman" w:hAnsi="Times New Roman" w:cs="Times New Roman"/>
          <w:color w:val="auto"/>
        </w:rPr>
        <w:t xml:space="preserve">At the outset, the financial advisor (with the assistance of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if </w:t>
      </w:r>
      <w:r w:rsidR="00614411">
        <w:rPr>
          <w:rFonts w:ascii="Times New Roman" w:hAnsi="Times New Roman" w:cs="Times New Roman"/>
          <w:color w:val="auto"/>
        </w:rPr>
        <w:t xml:space="preserve">the financial advisor </w:t>
      </w:r>
      <w:r w:rsidR="00234805">
        <w:rPr>
          <w:rFonts w:ascii="Times New Roman" w:hAnsi="Times New Roman" w:cs="Times New Roman"/>
          <w:color w:val="auto"/>
        </w:rPr>
        <w:t>considers it</w:t>
      </w:r>
      <w:r w:rsidR="00614411">
        <w:rPr>
          <w:rFonts w:ascii="Times New Roman" w:hAnsi="Times New Roman" w:cs="Times New Roman"/>
          <w:color w:val="auto"/>
        </w:rPr>
        <w:t xml:space="preserve"> appropriate</w:t>
      </w:r>
      <w:r w:rsidRPr="00D01EA8">
        <w:rPr>
          <w:rFonts w:ascii="Times New Roman" w:hAnsi="Times New Roman" w:cs="Times New Roman"/>
          <w:color w:val="auto"/>
        </w:rPr>
        <w:t xml:space="preserve">) should brief, or arrange for the </w:t>
      </w:r>
      <w:r w:rsidR="00C6511E">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issuer’s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to brief, the issuer, its directors and management and selling shareholder(s) (if any) on their</w:t>
      </w:r>
      <w:r w:rsidR="00C6511E">
        <w:rPr>
          <w:rFonts w:ascii="Times New Roman" w:hAnsi="Times New Roman" w:cs="Times New Roman"/>
          <w:color w:val="auto"/>
        </w:rPr>
        <w:t xml:space="preserve"> duties,</w:t>
      </w:r>
      <w:r w:rsidRPr="00D01EA8">
        <w:rPr>
          <w:rFonts w:ascii="Times New Roman" w:hAnsi="Times New Roman" w:cs="Times New Roman"/>
          <w:color w:val="auto"/>
        </w:rPr>
        <w:t xml:space="preserve"> responsibilities and liabilit</w:t>
      </w:r>
      <w:r w:rsidR="00634503" w:rsidRPr="00D01EA8">
        <w:rPr>
          <w:rFonts w:ascii="Times New Roman" w:hAnsi="Times New Roman" w:cs="Times New Roman"/>
          <w:color w:val="auto"/>
        </w:rPr>
        <w:t>ies in connection with the IPO</w:t>
      </w:r>
      <w:r w:rsidR="00C6511E">
        <w:rPr>
          <w:rFonts w:ascii="Times New Roman" w:hAnsi="Times New Roman" w:cs="Times New Roman"/>
          <w:color w:val="auto"/>
        </w:rPr>
        <w:t>.</w:t>
      </w:r>
      <w:r w:rsidR="00634503" w:rsidRPr="00D01EA8">
        <w:rPr>
          <w:rFonts w:ascii="Times New Roman" w:hAnsi="Times New Roman" w:cs="Times New Roman"/>
          <w:color w:val="auto"/>
        </w:rPr>
        <w:t xml:space="preserve"> </w:t>
      </w:r>
      <w:r w:rsidR="00C6511E">
        <w:rPr>
          <w:rFonts w:ascii="Times New Roman" w:hAnsi="Times New Roman" w:cs="Times New Roman"/>
          <w:color w:val="auto"/>
        </w:rPr>
        <w:t>This would include, f</w:t>
      </w:r>
      <w:r w:rsidR="00634503" w:rsidRPr="00D01EA8">
        <w:rPr>
          <w:rFonts w:ascii="Times New Roman" w:hAnsi="Times New Roman" w:cs="Times New Roman"/>
          <w:color w:val="auto"/>
        </w:rPr>
        <w:t xml:space="preserve">or example, the duties of listed companies, </w:t>
      </w:r>
      <w:r w:rsidR="005319B3">
        <w:rPr>
          <w:rFonts w:ascii="Times New Roman" w:hAnsi="Times New Roman" w:cs="Times New Roman"/>
          <w:color w:val="auto"/>
        </w:rPr>
        <w:t xml:space="preserve">their </w:t>
      </w:r>
      <w:r w:rsidR="00634503" w:rsidRPr="00D01EA8">
        <w:rPr>
          <w:rFonts w:ascii="Times New Roman" w:hAnsi="Times New Roman" w:cs="Times New Roman"/>
          <w:color w:val="auto"/>
        </w:rPr>
        <w:t>board</w:t>
      </w:r>
      <w:r w:rsidR="00234805">
        <w:rPr>
          <w:rFonts w:ascii="Times New Roman" w:hAnsi="Times New Roman" w:cs="Times New Roman"/>
          <w:color w:val="auto"/>
        </w:rPr>
        <w:t>s</w:t>
      </w:r>
      <w:r w:rsidR="00634503" w:rsidRPr="00D01EA8">
        <w:rPr>
          <w:rFonts w:ascii="Times New Roman" w:hAnsi="Times New Roman" w:cs="Times New Roman"/>
          <w:color w:val="auto"/>
        </w:rPr>
        <w:t xml:space="preserve"> of directors and </w:t>
      </w:r>
      <w:r w:rsidR="002B4072">
        <w:rPr>
          <w:rFonts w:ascii="Times New Roman" w:hAnsi="Times New Roman" w:cs="Times New Roman"/>
          <w:color w:val="auto"/>
        </w:rPr>
        <w:t>executive officers</w:t>
      </w:r>
      <w:r w:rsidR="002B4072" w:rsidRPr="00D01EA8">
        <w:rPr>
          <w:rFonts w:ascii="Times New Roman" w:hAnsi="Times New Roman" w:cs="Times New Roman"/>
          <w:color w:val="auto"/>
        </w:rPr>
        <w:t xml:space="preserve"> </w:t>
      </w:r>
      <w:r w:rsidR="00430383" w:rsidRPr="00D01EA8">
        <w:rPr>
          <w:rFonts w:ascii="Times New Roman" w:hAnsi="Times New Roman" w:cs="Times New Roman"/>
          <w:color w:val="auto"/>
        </w:rPr>
        <w:t>under the Securities Act, liabilities which may arise from disclosure of</w:t>
      </w:r>
      <w:r w:rsidR="005C0F5F" w:rsidRPr="00D01EA8">
        <w:rPr>
          <w:rFonts w:ascii="Times New Roman" w:hAnsi="Times New Roman" w:cs="Times New Roman"/>
          <w:color w:val="auto"/>
        </w:rPr>
        <w:t xml:space="preserve"> information which is incomplete, inaccurate, false, misleading or </w:t>
      </w:r>
      <w:r w:rsidR="005319B3">
        <w:rPr>
          <w:rFonts w:ascii="Times New Roman" w:hAnsi="Times New Roman" w:cs="Times New Roman"/>
          <w:color w:val="auto"/>
        </w:rPr>
        <w:t>which omits</w:t>
      </w:r>
      <w:r w:rsidR="00430383" w:rsidRPr="00D01EA8">
        <w:rPr>
          <w:rFonts w:ascii="Times New Roman" w:hAnsi="Times New Roman" w:cs="Times New Roman"/>
          <w:color w:val="auto"/>
        </w:rPr>
        <w:t xml:space="preserve"> </w:t>
      </w:r>
      <w:r w:rsidR="005C0F5F" w:rsidRPr="00D01EA8">
        <w:rPr>
          <w:rFonts w:ascii="Times New Roman" w:hAnsi="Times New Roman" w:cs="Times New Roman"/>
          <w:color w:val="auto"/>
        </w:rPr>
        <w:t xml:space="preserve">any material fact </w:t>
      </w:r>
      <w:r w:rsidR="00430383" w:rsidRPr="00D01EA8">
        <w:rPr>
          <w:rFonts w:ascii="Times New Roman" w:hAnsi="Times New Roman" w:cs="Times New Roman"/>
          <w:color w:val="auto"/>
        </w:rPr>
        <w:t xml:space="preserve">that ought to be </w:t>
      </w:r>
      <w:r w:rsidR="00234805">
        <w:rPr>
          <w:rFonts w:ascii="Times New Roman" w:hAnsi="Times New Roman" w:cs="Times New Roman"/>
          <w:color w:val="auto"/>
        </w:rPr>
        <w:t>disclosed</w:t>
      </w:r>
      <w:r w:rsidR="00430383" w:rsidRPr="00471C5A">
        <w:rPr>
          <w:rFonts w:ascii="Times New Roman" w:hAnsi="Times New Roman" w:cs="Times New Roman"/>
          <w:color w:val="auto"/>
        </w:rPr>
        <w:t>,</w:t>
      </w:r>
      <w:r w:rsidR="000F0E43" w:rsidRPr="00471C5A">
        <w:rPr>
          <w:rFonts w:ascii="Times New Roman" w:hAnsi="Times New Roman" w:cs="Times New Roman"/>
          <w:color w:val="auto"/>
        </w:rPr>
        <w:t xml:space="preserve"> report of securities holding</w:t>
      </w:r>
      <w:r w:rsidR="00234805">
        <w:rPr>
          <w:rFonts w:ascii="Times New Roman" w:hAnsi="Times New Roman" w:cs="Times New Roman"/>
          <w:color w:val="auto"/>
        </w:rPr>
        <w:t>s</w:t>
      </w:r>
      <w:r w:rsidR="005319B3">
        <w:rPr>
          <w:rFonts w:ascii="Times New Roman" w:hAnsi="Times New Roman" w:cs="Times New Roman"/>
          <w:color w:val="auto"/>
        </w:rPr>
        <w:t>,</w:t>
      </w:r>
      <w:r w:rsidR="000F0E43" w:rsidRPr="00D01EA8">
        <w:rPr>
          <w:rFonts w:ascii="Times New Roman" w:hAnsi="Times New Roman" w:cs="Times New Roman"/>
          <w:color w:val="auto"/>
        </w:rPr>
        <w:t xml:space="preserve"> and </w:t>
      </w:r>
      <w:r w:rsidR="005319B3">
        <w:rPr>
          <w:rFonts w:ascii="Times New Roman" w:hAnsi="Times New Roman" w:cs="Times New Roman"/>
          <w:color w:val="auto"/>
        </w:rPr>
        <w:t xml:space="preserve">any </w:t>
      </w:r>
      <w:r w:rsidR="000F0E43" w:rsidRPr="00D01EA8">
        <w:rPr>
          <w:rFonts w:ascii="Times New Roman" w:hAnsi="Times New Roman" w:cs="Times New Roman"/>
          <w:color w:val="auto"/>
        </w:rPr>
        <w:t xml:space="preserve">other matters as the </w:t>
      </w:r>
      <w:r w:rsidR="0057611C" w:rsidRPr="00D01EA8">
        <w:rPr>
          <w:rFonts w:ascii="Times New Roman" w:hAnsi="Times New Roman" w:cs="Times New Roman"/>
          <w:color w:val="auto"/>
        </w:rPr>
        <w:t>legal counsel</w:t>
      </w:r>
      <w:r w:rsidR="000F0E43" w:rsidRPr="00D01EA8">
        <w:rPr>
          <w:rFonts w:ascii="Times New Roman" w:hAnsi="Times New Roman" w:cs="Times New Roman"/>
          <w:color w:val="auto"/>
        </w:rPr>
        <w:t xml:space="preserve"> deem</w:t>
      </w:r>
      <w:r w:rsidR="003B4856" w:rsidRPr="00D01EA8">
        <w:rPr>
          <w:rFonts w:ascii="Times New Roman" w:hAnsi="Times New Roman" w:cs="Times New Roman"/>
          <w:color w:val="auto"/>
        </w:rPr>
        <w:t>s</w:t>
      </w:r>
      <w:r w:rsidR="000F0E43" w:rsidRPr="00D01EA8">
        <w:rPr>
          <w:rFonts w:ascii="Times New Roman" w:hAnsi="Times New Roman" w:cs="Times New Roman"/>
          <w:color w:val="auto"/>
        </w:rPr>
        <w:t xml:space="preserve"> appropriate.  In addition, t</w:t>
      </w:r>
      <w:r w:rsidR="00634503" w:rsidRPr="00D01EA8">
        <w:rPr>
          <w:rFonts w:ascii="Times New Roman" w:hAnsi="Times New Roman" w:cs="Times New Roman"/>
          <w:color w:val="auto"/>
        </w:rPr>
        <w:t>he financial advisor should explain</w:t>
      </w:r>
      <w:r w:rsidR="005319B3">
        <w:rPr>
          <w:rFonts w:ascii="Times New Roman" w:hAnsi="Times New Roman" w:cs="Times New Roman"/>
          <w:color w:val="auto"/>
        </w:rPr>
        <w:t>,</w:t>
      </w:r>
      <w:r w:rsidR="00634503" w:rsidRPr="00D01EA8">
        <w:rPr>
          <w:rFonts w:ascii="Times New Roman" w:hAnsi="Times New Roman" w:cs="Times New Roman"/>
          <w:color w:val="auto"/>
        </w:rPr>
        <w:t xml:space="preserve"> or arrange for the</w:t>
      </w:r>
      <w:r w:rsidR="005319B3">
        <w:rPr>
          <w:rFonts w:ascii="Times New Roman" w:hAnsi="Times New Roman" w:cs="Times New Roman"/>
          <w:color w:val="auto"/>
        </w:rPr>
        <w:t xml:space="preserve"> </w:t>
      </w:r>
      <w:r w:rsidR="00B52D70">
        <w:rPr>
          <w:rFonts w:ascii="Times New Roman" w:hAnsi="Times New Roman" w:cs="Times New Roman"/>
          <w:color w:val="auto"/>
        </w:rPr>
        <w:t xml:space="preserve">public limited company </w:t>
      </w:r>
      <w:r w:rsidR="00634503" w:rsidRPr="00D01EA8">
        <w:rPr>
          <w:rFonts w:ascii="Times New Roman" w:hAnsi="Times New Roman" w:cs="Times New Roman"/>
          <w:color w:val="auto"/>
        </w:rPr>
        <w:t xml:space="preserve">issuer’s </w:t>
      </w:r>
      <w:r w:rsidR="0057611C" w:rsidRPr="00D01EA8">
        <w:rPr>
          <w:rFonts w:ascii="Times New Roman" w:hAnsi="Times New Roman" w:cs="Times New Roman"/>
          <w:color w:val="auto"/>
        </w:rPr>
        <w:t>legal counsel</w:t>
      </w:r>
      <w:r w:rsidR="00634503" w:rsidRPr="00D01EA8">
        <w:rPr>
          <w:rFonts w:ascii="Times New Roman" w:hAnsi="Times New Roman" w:cs="Times New Roman"/>
          <w:color w:val="auto"/>
        </w:rPr>
        <w:t xml:space="preserve"> to explain</w:t>
      </w:r>
      <w:r w:rsidR="005319B3">
        <w:rPr>
          <w:rFonts w:ascii="Times New Roman" w:hAnsi="Times New Roman" w:cs="Times New Roman"/>
          <w:color w:val="auto"/>
        </w:rPr>
        <w:t>,</w:t>
      </w:r>
      <w:r w:rsidR="00634503" w:rsidRPr="00D01EA8">
        <w:rPr>
          <w:rFonts w:ascii="Times New Roman" w:hAnsi="Times New Roman" w:cs="Times New Roman"/>
          <w:color w:val="auto"/>
        </w:rPr>
        <w:t xml:space="preserve"> the due diligence process intended to be carried out, with particular emphasis on the need for the </w:t>
      </w:r>
      <w:r w:rsidR="005319B3">
        <w:rPr>
          <w:rFonts w:ascii="Times New Roman" w:hAnsi="Times New Roman" w:cs="Times New Roman"/>
          <w:color w:val="auto"/>
        </w:rPr>
        <w:t xml:space="preserve">public limited company </w:t>
      </w:r>
      <w:r w:rsidR="00634503" w:rsidRPr="00D01EA8">
        <w:rPr>
          <w:rFonts w:ascii="Times New Roman" w:hAnsi="Times New Roman" w:cs="Times New Roman"/>
          <w:color w:val="auto"/>
        </w:rPr>
        <w:t>issuer to</w:t>
      </w:r>
      <w:r w:rsidR="005319B3">
        <w:rPr>
          <w:rFonts w:ascii="Times New Roman" w:hAnsi="Times New Roman" w:cs="Times New Roman"/>
          <w:color w:val="auto"/>
        </w:rPr>
        <w:t xml:space="preserve"> </w:t>
      </w:r>
      <w:r w:rsidR="00234805">
        <w:rPr>
          <w:rFonts w:ascii="Times New Roman" w:hAnsi="Times New Roman" w:cs="Times New Roman"/>
          <w:color w:val="auto"/>
        </w:rPr>
        <w:t xml:space="preserve">provide </w:t>
      </w:r>
      <w:r w:rsidR="005319B3">
        <w:rPr>
          <w:rFonts w:ascii="Times New Roman" w:hAnsi="Times New Roman" w:cs="Times New Roman"/>
          <w:color w:val="auto"/>
        </w:rPr>
        <w:t>the financial advisor with</w:t>
      </w:r>
      <w:r w:rsidR="00634503" w:rsidRPr="00D01EA8">
        <w:rPr>
          <w:rFonts w:ascii="Times New Roman" w:hAnsi="Times New Roman" w:cs="Times New Roman"/>
          <w:color w:val="auto"/>
        </w:rPr>
        <w:t xml:space="preserve"> its full cooperation and </w:t>
      </w:r>
      <w:r w:rsidR="001866FE">
        <w:rPr>
          <w:rFonts w:ascii="Times New Roman" w:hAnsi="Times New Roman" w:cs="Times New Roman"/>
          <w:color w:val="auto"/>
        </w:rPr>
        <w:t>leave the financial advisor free to</w:t>
      </w:r>
      <w:r w:rsidR="005319B3">
        <w:rPr>
          <w:rFonts w:ascii="Times New Roman" w:hAnsi="Times New Roman" w:cs="Times New Roman"/>
          <w:color w:val="auto"/>
        </w:rPr>
        <w:t xml:space="preserve"> carry out the</w:t>
      </w:r>
      <w:r w:rsidR="00634503" w:rsidRPr="00D01EA8">
        <w:rPr>
          <w:rFonts w:ascii="Times New Roman" w:hAnsi="Times New Roman" w:cs="Times New Roman"/>
          <w:color w:val="auto"/>
        </w:rPr>
        <w:t xml:space="preserve"> </w:t>
      </w:r>
      <w:r w:rsidR="00087298">
        <w:rPr>
          <w:rFonts w:ascii="Times New Roman" w:hAnsi="Times New Roman" w:cs="Times New Roman"/>
          <w:color w:val="auto"/>
        </w:rPr>
        <w:t>investigations</w:t>
      </w:r>
      <w:r w:rsidR="00087298" w:rsidRPr="00D01EA8">
        <w:rPr>
          <w:rFonts w:ascii="Times New Roman" w:hAnsi="Times New Roman" w:cs="Times New Roman"/>
          <w:color w:val="auto"/>
        </w:rPr>
        <w:t xml:space="preserve"> </w:t>
      </w:r>
      <w:r w:rsidR="00415069">
        <w:rPr>
          <w:rFonts w:ascii="Times New Roman" w:hAnsi="Times New Roman" w:cs="Times New Roman"/>
          <w:color w:val="auto"/>
        </w:rPr>
        <w:t xml:space="preserve">and </w:t>
      </w:r>
      <w:r w:rsidR="00614411">
        <w:rPr>
          <w:rFonts w:ascii="Times New Roman" w:hAnsi="Times New Roman" w:cs="Times New Roman"/>
          <w:color w:val="auto"/>
        </w:rPr>
        <w:t>reviews</w:t>
      </w:r>
      <w:r w:rsidR="00634503" w:rsidRPr="00D01EA8">
        <w:rPr>
          <w:rFonts w:ascii="Times New Roman" w:hAnsi="Times New Roman" w:cs="Times New Roman"/>
          <w:color w:val="auto"/>
        </w:rPr>
        <w:t>.</w:t>
      </w:r>
    </w:p>
    <w:p w:rsidR="004C205A" w:rsidRPr="00D01EA8" w:rsidRDefault="006477E2" w:rsidP="0006186B">
      <w:pPr>
        <w:numPr>
          <w:ilvl w:val="0"/>
          <w:numId w:val="4"/>
        </w:numPr>
        <w:autoSpaceDE w:val="0"/>
        <w:autoSpaceDN w:val="0"/>
        <w:adjustRightInd w:val="0"/>
        <w:spacing w:after="240" w:line="240" w:lineRule="auto"/>
        <w:ind w:left="1440" w:hanging="72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exercise its </w:t>
      </w:r>
      <w:r w:rsidR="00B52D70">
        <w:rPr>
          <w:rFonts w:ascii="Times New Roman" w:hAnsi="Times New Roman" w:cs="Times New Roman"/>
          <w:color w:val="auto"/>
        </w:rPr>
        <w:t xml:space="preserve">discretion </w:t>
      </w:r>
      <w:r w:rsidRPr="00D01EA8">
        <w:rPr>
          <w:rFonts w:ascii="Times New Roman" w:hAnsi="Times New Roman" w:cs="Times New Roman"/>
          <w:color w:val="auto"/>
        </w:rPr>
        <w:t>appropriate</w:t>
      </w:r>
      <w:r w:rsidR="00B52D70">
        <w:rPr>
          <w:rFonts w:ascii="Times New Roman" w:hAnsi="Times New Roman" w:cs="Times New Roman"/>
          <w:color w:val="auto"/>
        </w:rPr>
        <w:t>ly</w:t>
      </w:r>
      <w:r w:rsidRPr="00D01EA8">
        <w:rPr>
          <w:rFonts w:ascii="Times New Roman" w:hAnsi="Times New Roman" w:cs="Times New Roman"/>
          <w:color w:val="auto"/>
        </w:rPr>
        <w:t xml:space="preserve"> to determine </w:t>
      </w:r>
      <w:r w:rsidR="00211305">
        <w:rPr>
          <w:rFonts w:ascii="Times New Roman" w:hAnsi="Times New Roman" w:cs="Times New Roman"/>
          <w:color w:val="auto"/>
        </w:rPr>
        <w:t>the scope and extent of the due diligence exercise</w:t>
      </w:r>
      <w:r w:rsidR="00211305" w:rsidRPr="00D01EA8">
        <w:rPr>
          <w:rFonts w:ascii="Times New Roman" w:hAnsi="Times New Roman" w:cs="Times New Roman"/>
          <w:color w:val="auto"/>
        </w:rPr>
        <w:t xml:space="preserve"> </w:t>
      </w:r>
      <w:r w:rsidR="00211305">
        <w:rPr>
          <w:rFonts w:ascii="Times New Roman" w:hAnsi="Times New Roman" w:cs="Times New Roman"/>
          <w:color w:val="auto"/>
        </w:rPr>
        <w:t xml:space="preserve">as well as </w:t>
      </w:r>
      <w:r w:rsidRPr="00D01EA8">
        <w:rPr>
          <w:rFonts w:ascii="Times New Roman" w:hAnsi="Times New Roman" w:cs="Times New Roman"/>
          <w:color w:val="auto"/>
        </w:rPr>
        <w:t xml:space="preserve">what steps </w:t>
      </w:r>
      <w:r w:rsidR="00234805">
        <w:rPr>
          <w:rFonts w:ascii="Times New Roman" w:hAnsi="Times New Roman" w:cs="Times New Roman"/>
          <w:color w:val="auto"/>
        </w:rPr>
        <w:t>are appropriate</w:t>
      </w:r>
      <w:r w:rsidR="00234805" w:rsidRPr="00D01EA8" w:rsidDel="004D057B">
        <w:rPr>
          <w:rFonts w:ascii="Times New Roman" w:hAnsi="Times New Roman" w:cs="Times New Roman"/>
          <w:color w:val="auto"/>
        </w:rPr>
        <w:t xml:space="preserve"> </w:t>
      </w:r>
      <w:r w:rsidR="004D057B">
        <w:rPr>
          <w:rFonts w:ascii="Times New Roman" w:hAnsi="Times New Roman" w:cs="Times New Roman"/>
          <w:color w:val="auto"/>
        </w:rPr>
        <w:t xml:space="preserve">for each </w:t>
      </w:r>
      <w:r w:rsidR="00211305">
        <w:rPr>
          <w:rFonts w:ascii="Times New Roman" w:hAnsi="Times New Roman" w:cs="Times New Roman"/>
          <w:color w:val="auto"/>
        </w:rPr>
        <w:t xml:space="preserve">public limited company </w:t>
      </w:r>
      <w:r w:rsidRPr="00D01EA8">
        <w:rPr>
          <w:rFonts w:ascii="Times New Roman" w:hAnsi="Times New Roman" w:cs="Times New Roman"/>
          <w:color w:val="auto"/>
        </w:rPr>
        <w:t>issuer</w:t>
      </w:r>
      <w:r w:rsidR="004D057B">
        <w:rPr>
          <w:rFonts w:ascii="Times New Roman" w:hAnsi="Times New Roman" w:cs="Times New Roman"/>
          <w:color w:val="auto"/>
        </w:rPr>
        <w:t>, taking into consideration</w:t>
      </w:r>
      <w:r w:rsidR="004D057B" w:rsidRPr="00D01EA8">
        <w:rPr>
          <w:rFonts w:ascii="Times New Roman" w:hAnsi="Times New Roman" w:cs="Times New Roman"/>
          <w:color w:val="auto"/>
        </w:rPr>
        <w:t xml:space="preserve"> the context and circumstances</w:t>
      </w:r>
      <w:r w:rsidRPr="00D01EA8">
        <w:rPr>
          <w:rFonts w:ascii="Times New Roman" w:hAnsi="Times New Roman" w:cs="Times New Roman"/>
          <w:color w:val="auto"/>
        </w:rPr>
        <w:t>.</w:t>
      </w:r>
      <w:r w:rsidRPr="00D01EA8">
        <w:rPr>
          <w:rFonts w:ascii="Times New Roman" w:hAnsi="Times New Roman" w:cs="Times New Roman"/>
          <w:color w:val="auto"/>
          <w:cs/>
        </w:rPr>
        <w:t xml:space="preserve"> </w:t>
      </w:r>
      <w:r w:rsidRPr="00D01EA8">
        <w:rPr>
          <w:rFonts w:ascii="Times New Roman" w:hAnsi="Times New Roman" w:cs="Times New Roman"/>
          <w:color w:val="auto"/>
        </w:rPr>
        <w:t>The financial advisor should</w:t>
      </w:r>
      <w:r w:rsidR="004D057B">
        <w:rPr>
          <w:rFonts w:ascii="Times New Roman" w:hAnsi="Times New Roman" w:cs="Times New Roman"/>
          <w:color w:val="auto"/>
        </w:rPr>
        <w:t xml:space="preserve"> also</w:t>
      </w:r>
      <w:r w:rsidRPr="00D01EA8">
        <w:rPr>
          <w:rFonts w:ascii="Times New Roman" w:hAnsi="Times New Roman" w:cs="Times New Roman"/>
          <w:color w:val="auto"/>
        </w:rPr>
        <w:t xml:space="preserve"> consider appropriate due diligence procedures </w:t>
      </w:r>
      <w:r w:rsidR="004D057B">
        <w:rPr>
          <w:rFonts w:ascii="Times New Roman" w:hAnsi="Times New Roman" w:cs="Times New Roman"/>
          <w:color w:val="auto"/>
        </w:rPr>
        <w:t xml:space="preserve">as well as </w:t>
      </w:r>
      <w:r w:rsidRPr="00D01EA8">
        <w:rPr>
          <w:rFonts w:ascii="Times New Roman" w:hAnsi="Times New Roman" w:cs="Times New Roman"/>
          <w:color w:val="auto"/>
        </w:rPr>
        <w:t xml:space="preserve">agree with the </w:t>
      </w:r>
      <w:r w:rsidR="00211305">
        <w:rPr>
          <w:rFonts w:ascii="Times New Roman" w:hAnsi="Times New Roman" w:cs="Times New Roman"/>
          <w:color w:val="auto"/>
        </w:rPr>
        <w:t xml:space="preserve">other </w:t>
      </w:r>
      <w:r w:rsidRPr="00D01EA8">
        <w:rPr>
          <w:rFonts w:ascii="Times New Roman" w:hAnsi="Times New Roman" w:cs="Times New Roman"/>
          <w:color w:val="auto"/>
        </w:rPr>
        <w:t xml:space="preserve">advisors involved in the preparation of the Filing on the scope and extent of the due diligence </w:t>
      </w:r>
      <w:r w:rsidR="00211305">
        <w:rPr>
          <w:rFonts w:ascii="Times New Roman" w:hAnsi="Times New Roman" w:cs="Times New Roman"/>
          <w:color w:val="auto"/>
        </w:rPr>
        <w:t>in relation to the public limited company issuer</w:t>
      </w:r>
      <w:r w:rsidRPr="00D01EA8">
        <w:rPr>
          <w:rFonts w:ascii="Times New Roman" w:hAnsi="Times New Roman" w:cs="Times New Roman"/>
          <w:color w:val="auto"/>
        </w:rPr>
        <w:t>.</w:t>
      </w:r>
      <w:r w:rsidRPr="00D01EA8">
        <w:rPr>
          <w:rFonts w:ascii="Times New Roman" w:hAnsi="Times New Roman" w:cs="Times New Roman"/>
          <w:color w:val="auto"/>
          <w:cs/>
        </w:rPr>
        <w:t xml:space="preserve"> </w:t>
      </w:r>
    </w:p>
    <w:p w:rsidR="004C205A" w:rsidRPr="00D01EA8" w:rsidRDefault="006477E2" w:rsidP="0006186B">
      <w:pPr>
        <w:autoSpaceDE w:val="0"/>
        <w:autoSpaceDN w:val="0"/>
        <w:adjustRightInd w:val="0"/>
        <w:spacing w:after="240" w:line="240" w:lineRule="auto"/>
        <w:ind w:left="1440"/>
        <w:jc w:val="both"/>
        <w:rPr>
          <w:rFonts w:ascii="Times New Roman" w:hAnsi="Times New Roman" w:cs="Times New Roman"/>
          <w:color w:val="auto"/>
        </w:rPr>
      </w:pPr>
      <w:r w:rsidRPr="00D01EA8">
        <w:rPr>
          <w:rFonts w:ascii="Times New Roman" w:hAnsi="Times New Roman" w:cs="Times New Roman"/>
          <w:color w:val="auto"/>
        </w:rPr>
        <w:t xml:space="preserve">In doing so, the financial advisor should consider the appropriate length of time for the conduct of </w:t>
      </w:r>
      <w:r w:rsidR="00F9636F">
        <w:rPr>
          <w:rFonts w:ascii="Times New Roman" w:hAnsi="Times New Roman" w:cs="Times New Roman"/>
          <w:color w:val="auto"/>
        </w:rPr>
        <w:t>proper</w:t>
      </w:r>
      <w:r w:rsidR="00F9636F" w:rsidRPr="00D01EA8">
        <w:rPr>
          <w:rFonts w:ascii="Times New Roman" w:hAnsi="Times New Roman" w:cs="Times New Roman"/>
          <w:color w:val="auto"/>
        </w:rPr>
        <w:t xml:space="preserve"> </w:t>
      </w:r>
      <w:r w:rsidRPr="00D01EA8">
        <w:rPr>
          <w:rFonts w:ascii="Times New Roman" w:hAnsi="Times New Roman" w:cs="Times New Roman"/>
          <w:color w:val="auto"/>
        </w:rPr>
        <w:t xml:space="preserve">due diligence, taking into account, without limitation, the size of the </w:t>
      </w:r>
      <w:r w:rsidR="00C721CA">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and its group, the extent of its operations (including the geographical reach of its business and operations and whether these are located in emerging or developing markets), the complexity of the group (as to its </w:t>
      </w:r>
      <w:r w:rsidR="00F9636F">
        <w:rPr>
          <w:rFonts w:ascii="Times New Roman" w:hAnsi="Times New Roman" w:cs="Times New Roman"/>
          <w:color w:val="auto"/>
        </w:rPr>
        <w:t xml:space="preserve">group </w:t>
      </w:r>
      <w:r w:rsidRPr="00D01EA8">
        <w:rPr>
          <w:rFonts w:ascii="Times New Roman" w:hAnsi="Times New Roman" w:cs="Times New Roman"/>
          <w:color w:val="auto"/>
        </w:rPr>
        <w:t xml:space="preserve">structure and </w:t>
      </w:r>
      <w:r w:rsidR="00F9636F">
        <w:rPr>
          <w:rFonts w:ascii="Times New Roman" w:hAnsi="Times New Roman" w:cs="Times New Roman"/>
          <w:color w:val="auto"/>
        </w:rPr>
        <w:t xml:space="preserve">nature of </w:t>
      </w:r>
      <w:r w:rsidRPr="00D01EA8">
        <w:rPr>
          <w:rFonts w:ascii="Times New Roman" w:hAnsi="Times New Roman" w:cs="Times New Roman"/>
          <w:color w:val="auto"/>
        </w:rPr>
        <w:t xml:space="preserve">business and whether </w:t>
      </w:r>
      <w:r w:rsidR="00F9636F">
        <w:rPr>
          <w:rFonts w:ascii="Times New Roman" w:hAnsi="Times New Roman" w:cs="Times New Roman"/>
          <w:color w:val="auto"/>
        </w:rPr>
        <w:t xml:space="preserve">the business of </w:t>
      </w:r>
      <w:r w:rsidRPr="00D01EA8">
        <w:rPr>
          <w:rFonts w:ascii="Times New Roman" w:hAnsi="Times New Roman" w:cs="Times New Roman"/>
          <w:color w:val="auto"/>
        </w:rPr>
        <w:t>the</w:t>
      </w:r>
      <w:r w:rsidR="00C721CA" w:rsidRPr="00C721CA">
        <w:rPr>
          <w:rFonts w:ascii="Times New Roman" w:hAnsi="Times New Roman" w:cs="Times New Roman"/>
          <w:color w:val="auto"/>
        </w:rPr>
        <w:t xml:space="preserve"> </w:t>
      </w:r>
      <w:r w:rsidR="00C721CA">
        <w:rPr>
          <w:rFonts w:ascii="Times New Roman" w:hAnsi="Times New Roman" w:cs="Times New Roman"/>
          <w:color w:val="auto"/>
        </w:rPr>
        <w:t>public limited company</w:t>
      </w:r>
      <w:r w:rsidRPr="00D01EA8">
        <w:rPr>
          <w:rFonts w:ascii="Times New Roman" w:hAnsi="Times New Roman" w:cs="Times New Roman"/>
          <w:color w:val="auto"/>
        </w:rPr>
        <w:t xml:space="preserve"> issuer is in a special</w:t>
      </w:r>
      <w:r w:rsidR="00F9636F">
        <w:rPr>
          <w:rFonts w:ascii="Times New Roman" w:hAnsi="Times New Roman" w:cs="Times New Roman"/>
          <w:color w:val="auto"/>
        </w:rPr>
        <w:t xml:space="preserve"> expertise</w:t>
      </w:r>
      <w:r w:rsidRPr="00D01EA8">
        <w:rPr>
          <w:rFonts w:ascii="Times New Roman" w:hAnsi="Times New Roman" w:cs="Times New Roman"/>
          <w:color w:val="auto"/>
        </w:rPr>
        <w:t xml:space="preserve"> or restricted industry), the need for restructuring pre-IPO and the examination of transactions </w:t>
      </w:r>
      <w:r w:rsidR="00F9636F">
        <w:rPr>
          <w:rFonts w:ascii="Times New Roman" w:hAnsi="Times New Roman" w:cs="Times New Roman"/>
          <w:color w:val="auto"/>
        </w:rPr>
        <w:t>with</w:t>
      </w:r>
      <w:r w:rsidR="002F72C7">
        <w:rPr>
          <w:rFonts w:ascii="Times New Roman" w:hAnsi="Times New Roman" w:cs="Times New Roman"/>
          <w:color w:val="auto"/>
        </w:rPr>
        <w:t xml:space="preserve"> interested</w:t>
      </w:r>
      <w:r w:rsidR="00F9636F">
        <w:rPr>
          <w:rFonts w:ascii="Times New Roman" w:hAnsi="Times New Roman" w:cs="Times New Roman"/>
          <w:color w:val="auto"/>
        </w:rPr>
        <w:t xml:space="preserve"> person </w:t>
      </w:r>
      <w:r w:rsidRPr="00D01EA8">
        <w:rPr>
          <w:rFonts w:ascii="Times New Roman" w:hAnsi="Times New Roman" w:cs="Times New Roman"/>
          <w:color w:val="auto"/>
        </w:rPr>
        <w:t xml:space="preserve">and potential conflicts of interest. </w:t>
      </w:r>
      <w:r w:rsidR="00C721CA">
        <w:rPr>
          <w:rFonts w:ascii="Times New Roman" w:hAnsi="Times New Roman" w:cs="Times New Roman"/>
          <w:color w:val="auto"/>
        </w:rPr>
        <w:t xml:space="preserve"> </w:t>
      </w:r>
    </w:p>
    <w:p w:rsidR="006477E2" w:rsidRPr="00D01EA8" w:rsidRDefault="006477E2" w:rsidP="0006186B">
      <w:pPr>
        <w:autoSpaceDE w:val="0"/>
        <w:autoSpaceDN w:val="0"/>
        <w:adjustRightInd w:val="0"/>
        <w:spacing w:after="240" w:line="240" w:lineRule="auto"/>
        <w:ind w:left="144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work closely with the </w:t>
      </w:r>
      <w:r w:rsidR="00C721CA">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and consult with the </w:t>
      </w:r>
      <w:r w:rsidR="00C721CA">
        <w:rPr>
          <w:rFonts w:ascii="Times New Roman" w:hAnsi="Times New Roman" w:cs="Times New Roman"/>
          <w:color w:val="auto"/>
        </w:rPr>
        <w:t xml:space="preserve">other </w:t>
      </w:r>
      <w:r w:rsidRPr="00D01EA8">
        <w:rPr>
          <w:rFonts w:ascii="Times New Roman" w:hAnsi="Times New Roman" w:cs="Times New Roman"/>
          <w:color w:val="auto"/>
        </w:rPr>
        <w:t xml:space="preserve">advisors to the IPO (where necessary) as regards the </w:t>
      </w:r>
      <w:r w:rsidR="00F53134">
        <w:rPr>
          <w:rFonts w:ascii="Times New Roman" w:hAnsi="Times New Roman" w:cs="Times New Roman"/>
          <w:color w:val="auto"/>
        </w:rPr>
        <w:t xml:space="preserve">appropriate </w:t>
      </w:r>
      <w:r w:rsidRPr="00D01EA8">
        <w:rPr>
          <w:rFonts w:ascii="Times New Roman" w:hAnsi="Times New Roman" w:cs="Times New Roman"/>
          <w:color w:val="auto"/>
        </w:rPr>
        <w:t xml:space="preserve">scope and extent of the due diligence process (including in </w:t>
      </w:r>
      <w:r w:rsidR="00C721CA">
        <w:rPr>
          <w:rFonts w:ascii="Times New Roman" w:hAnsi="Times New Roman" w:cs="Times New Roman"/>
          <w:color w:val="auto"/>
        </w:rPr>
        <w:t xml:space="preserve">the </w:t>
      </w:r>
      <w:r w:rsidRPr="00D01EA8">
        <w:rPr>
          <w:rFonts w:ascii="Times New Roman" w:hAnsi="Times New Roman" w:cs="Times New Roman"/>
          <w:color w:val="auto"/>
        </w:rPr>
        <w:t xml:space="preserve">case of any significant change to any </w:t>
      </w:r>
      <w:r w:rsidR="00C721CA" w:rsidRPr="00D01EA8">
        <w:rPr>
          <w:rFonts w:ascii="Times New Roman" w:hAnsi="Times New Roman" w:cs="Times New Roman"/>
          <w:color w:val="auto"/>
        </w:rPr>
        <w:t xml:space="preserve">initially </w:t>
      </w:r>
      <w:r w:rsidR="00F53134">
        <w:rPr>
          <w:rFonts w:ascii="Times New Roman" w:hAnsi="Times New Roman" w:cs="Times New Roman"/>
          <w:color w:val="auto"/>
        </w:rPr>
        <w:t xml:space="preserve">agreed </w:t>
      </w:r>
      <w:r w:rsidRPr="00D01EA8">
        <w:rPr>
          <w:rFonts w:ascii="Times New Roman" w:hAnsi="Times New Roman" w:cs="Times New Roman"/>
          <w:color w:val="auto"/>
        </w:rPr>
        <w:t xml:space="preserve">scope and </w:t>
      </w:r>
      <w:r w:rsidR="00F53134">
        <w:rPr>
          <w:rFonts w:ascii="Times New Roman" w:hAnsi="Times New Roman" w:cs="Times New Roman"/>
          <w:color w:val="auto"/>
        </w:rPr>
        <w:t>extent</w:t>
      </w:r>
      <w:r w:rsidRPr="00D01EA8">
        <w:rPr>
          <w:rFonts w:ascii="Times New Roman" w:hAnsi="Times New Roman" w:cs="Times New Roman"/>
          <w:color w:val="auto"/>
        </w:rPr>
        <w:t xml:space="preserve">). </w:t>
      </w:r>
    </w:p>
    <w:p w:rsidR="006477E2" w:rsidRPr="00D01EA8" w:rsidRDefault="006477E2" w:rsidP="0006186B">
      <w:pPr>
        <w:numPr>
          <w:ilvl w:val="0"/>
          <w:numId w:val="4"/>
        </w:numPr>
        <w:autoSpaceDE w:val="0"/>
        <w:autoSpaceDN w:val="0"/>
        <w:adjustRightInd w:val="0"/>
        <w:spacing w:after="240" w:line="240" w:lineRule="auto"/>
        <w:ind w:left="1440" w:hanging="72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put in place an appropriate document retention policy </w:t>
      </w:r>
      <w:r w:rsidR="00316965">
        <w:rPr>
          <w:rFonts w:ascii="Times New Roman" w:hAnsi="Times New Roman" w:cs="Times New Roman"/>
          <w:color w:val="auto"/>
        </w:rPr>
        <w:t xml:space="preserve">which shall include </w:t>
      </w:r>
      <w:r w:rsidRPr="00D01EA8">
        <w:rPr>
          <w:rFonts w:ascii="Times New Roman" w:hAnsi="Times New Roman" w:cs="Times New Roman"/>
          <w:color w:val="auto"/>
        </w:rPr>
        <w:t>which due diligence check</w:t>
      </w:r>
      <w:r w:rsidR="002E4F70">
        <w:rPr>
          <w:rFonts w:ascii="Times New Roman" w:hAnsi="Times New Roman" w:cs="Times New Roman"/>
          <w:color w:val="auto"/>
        </w:rPr>
        <w:t>ing</w:t>
      </w:r>
      <w:r w:rsidRPr="00D01EA8">
        <w:rPr>
          <w:rFonts w:ascii="Times New Roman" w:hAnsi="Times New Roman" w:cs="Times New Roman"/>
          <w:color w:val="auto"/>
        </w:rPr>
        <w:t xml:space="preserve"> and verification will be documented</w:t>
      </w:r>
      <w:r w:rsidR="00316965">
        <w:rPr>
          <w:rFonts w:ascii="Times New Roman" w:hAnsi="Times New Roman" w:cs="Times New Roman"/>
          <w:color w:val="auto"/>
        </w:rPr>
        <w:t xml:space="preserve"> and shall also follow up on compliance </w:t>
      </w:r>
      <w:r w:rsidR="00234805">
        <w:rPr>
          <w:rFonts w:ascii="Times New Roman" w:hAnsi="Times New Roman" w:cs="Times New Roman"/>
          <w:color w:val="auto"/>
        </w:rPr>
        <w:t>with the</w:t>
      </w:r>
      <w:r w:rsidR="00316965">
        <w:rPr>
          <w:rFonts w:ascii="Times New Roman" w:hAnsi="Times New Roman" w:cs="Times New Roman"/>
          <w:color w:val="auto"/>
        </w:rPr>
        <w:t xml:space="preserve"> policy</w:t>
      </w:r>
      <w:r w:rsidRPr="00D01EA8">
        <w:rPr>
          <w:rFonts w:ascii="Times New Roman" w:hAnsi="Times New Roman" w:cs="Times New Roman"/>
          <w:color w:val="auto"/>
        </w:rPr>
        <w:t xml:space="preserve">. </w:t>
      </w:r>
      <w:r w:rsidR="004C205A" w:rsidRPr="00D01EA8">
        <w:rPr>
          <w:rFonts w:ascii="Times New Roman" w:hAnsi="Times New Roman" w:cs="Times New Roman"/>
          <w:color w:val="auto"/>
        </w:rPr>
        <w:t xml:space="preserve"> </w:t>
      </w:r>
      <w:r w:rsidRPr="00D01EA8">
        <w:rPr>
          <w:rFonts w:ascii="Times New Roman" w:hAnsi="Times New Roman" w:cs="Times New Roman"/>
          <w:color w:val="auto"/>
        </w:rPr>
        <w:t xml:space="preserve">In determining </w:t>
      </w:r>
      <w:r w:rsidR="00234805">
        <w:rPr>
          <w:rFonts w:ascii="Times New Roman" w:hAnsi="Times New Roman" w:cs="Times New Roman"/>
          <w:color w:val="auto"/>
        </w:rPr>
        <w:t>the</w:t>
      </w:r>
      <w:r w:rsidR="00C721CA">
        <w:rPr>
          <w:rFonts w:ascii="Times New Roman" w:hAnsi="Times New Roman" w:cs="Times New Roman"/>
          <w:color w:val="auto"/>
        </w:rPr>
        <w:t xml:space="preserve"> </w:t>
      </w:r>
      <w:r w:rsidRPr="00D01EA8">
        <w:rPr>
          <w:rFonts w:ascii="Times New Roman" w:hAnsi="Times New Roman" w:cs="Times New Roman"/>
          <w:color w:val="auto"/>
        </w:rPr>
        <w:t xml:space="preserve">policy, the financial advisor should take into account both the objectives of establishing a due diligence defense to </w:t>
      </w:r>
      <w:r w:rsidR="004C205A" w:rsidRPr="00D01EA8">
        <w:rPr>
          <w:rFonts w:ascii="Times New Roman" w:hAnsi="Times New Roman" w:cs="Times New Roman"/>
          <w:color w:val="auto"/>
        </w:rPr>
        <w:t xml:space="preserve">prevent </w:t>
      </w:r>
      <w:r w:rsidRPr="00D01EA8">
        <w:rPr>
          <w:rFonts w:ascii="Times New Roman" w:hAnsi="Times New Roman" w:cs="Times New Roman"/>
          <w:color w:val="auto"/>
        </w:rPr>
        <w:t>liability</w:t>
      </w:r>
      <w:r w:rsidR="00316965">
        <w:rPr>
          <w:rFonts w:ascii="Times New Roman" w:hAnsi="Times New Roman" w:cs="Times New Roman"/>
          <w:color w:val="auto"/>
        </w:rPr>
        <w:t xml:space="preserve"> </w:t>
      </w:r>
      <w:r w:rsidR="00B201C0">
        <w:rPr>
          <w:rFonts w:ascii="Times New Roman" w:hAnsi="Times New Roman" w:cs="Times New Roman"/>
          <w:color w:val="auto"/>
        </w:rPr>
        <w:t>for</w:t>
      </w:r>
      <w:r w:rsidR="00316965">
        <w:rPr>
          <w:rFonts w:ascii="Times New Roman" w:hAnsi="Times New Roman" w:cs="Times New Roman"/>
          <w:color w:val="auto"/>
        </w:rPr>
        <w:t xml:space="preserve"> the financial advisor</w:t>
      </w:r>
      <w:r w:rsidRPr="00D01EA8">
        <w:rPr>
          <w:rFonts w:ascii="Times New Roman" w:hAnsi="Times New Roman" w:cs="Times New Roman"/>
          <w:color w:val="auto"/>
        </w:rPr>
        <w:t>, as well as satisfying its obligation as an entity licensed by the SEC</w:t>
      </w:r>
      <w:r w:rsidR="004C205A" w:rsidRPr="00D01EA8">
        <w:rPr>
          <w:rFonts w:ascii="Times New Roman" w:hAnsi="Times New Roman" w:cs="Times New Roman"/>
          <w:color w:val="auto"/>
        </w:rPr>
        <w:t xml:space="preserve"> Office</w:t>
      </w:r>
      <w:r w:rsidRPr="00D01EA8">
        <w:rPr>
          <w:rFonts w:ascii="Times New Roman" w:hAnsi="Times New Roman" w:cs="Times New Roman"/>
          <w:color w:val="auto"/>
        </w:rPr>
        <w:t>.</w:t>
      </w:r>
      <w:r w:rsidR="004C205A" w:rsidRPr="00D01EA8">
        <w:rPr>
          <w:rFonts w:ascii="Times New Roman" w:hAnsi="Times New Roman" w:cs="Times New Roman"/>
          <w:color w:val="auto"/>
        </w:rPr>
        <w:t xml:space="preserve">  </w:t>
      </w:r>
      <w:r w:rsidRPr="00D01EA8">
        <w:rPr>
          <w:rFonts w:ascii="Times New Roman" w:hAnsi="Times New Roman" w:cs="Times New Roman"/>
          <w:color w:val="auto"/>
        </w:rPr>
        <w:t xml:space="preserve">Information set out in the Filing must be </w:t>
      </w:r>
      <w:r w:rsidR="00316965">
        <w:rPr>
          <w:rFonts w:ascii="Times New Roman" w:hAnsi="Times New Roman" w:cs="Times New Roman"/>
          <w:color w:val="auto"/>
        </w:rPr>
        <w:t>appropriately</w:t>
      </w:r>
      <w:r w:rsidR="00316965" w:rsidRPr="00D01EA8">
        <w:rPr>
          <w:rFonts w:ascii="Times New Roman" w:hAnsi="Times New Roman" w:cs="Times New Roman"/>
          <w:color w:val="auto"/>
        </w:rPr>
        <w:t xml:space="preserve"> </w:t>
      </w:r>
      <w:r w:rsidRPr="00D01EA8">
        <w:rPr>
          <w:rFonts w:ascii="Times New Roman" w:hAnsi="Times New Roman" w:cs="Times New Roman"/>
          <w:color w:val="auto"/>
        </w:rPr>
        <w:t xml:space="preserve">verified </w:t>
      </w:r>
      <w:r w:rsidR="00316965">
        <w:rPr>
          <w:rFonts w:ascii="Times New Roman" w:hAnsi="Times New Roman" w:cs="Times New Roman"/>
          <w:color w:val="auto"/>
        </w:rPr>
        <w:t>and</w:t>
      </w:r>
      <w:r w:rsidR="00316965" w:rsidRPr="00D01EA8">
        <w:rPr>
          <w:rFonts w:ascii="Times New Roman" w:hAnsi="Times New Roman" w:cs="Times New Roman"/>
          <w:color w:val="auto"/>
        </w:rPr>
        <w:t xml:space="preserve"> </w:t>
      </w:r>
      <w:r w:rsidRPr="00D01EA8">
        <w:rPr>
          <w:rFonts w:ascii="Times New Roman" w:hAnsi="Times New Roman" w:cs="Times New Roman"/>
          <w:color w:val="auto"/>
        </w:rPr>
        <w:t>sign</w:t>
      </w:r>
      <w:r w:rsidR="00316965">
        <w:rPr>
          <w:rFonts w:ascii="Times New Roman" w:hAnsi="Times New Roman" w:cs="Times New Roman"/>
          <w:color w:val="auto"/>
        </w:rPr>
        <w:t>ed</w:t>
      </w:r>
      <w:r w:rsidRPr="00D01EA8">
        <w:rPr>
          <w:rFonts w:ascii="Times New Roman" w:hAnsi="Times New Roman" w:cs="Times New Roman"/>
          <w:color w:val="auto"/>
        </w:rPr>
        <w:t>-off by the parties responsible for the disclosures.</w:t>
      </w:r>
      <w:r w:rsidR="004C205A" w:rsidRPr="00D01EA8">
        <w:rPr>
          <w:rFonts w:ascii="Times New Roman" w:hAnsi="Times New Roman" w:cs="Times New Roman"/>
          <w:color w:val="auto"/>
        </w:rPr>
        <w:t xml:space="preserve"> In addition, k</w:t>
      </w:r>
      <w:r w:rsidRPr="00D01EA8">
        <w:rPr>
          <w:rFonts w:ascii="Times New Roman" w:hAnsi="Times New Roman" w:cs="Times New Roman"/>
          <w:color w:val="auto"/>
        </w:rPr>
        <w:t xml:space="preserve">ey </w:t>
      </w:r>
      <w:r w:rsidR="004C205A" w:rsidRPr="00D01EA8">
        <w:rPr>
          <w:rFonts w:ascii="Times New Roman" w:hAnsi="Times New Roman" w:cs="Times New Roman"/>
          <w:color w:val="auto"/>
        </w:rPr>
        <w:t>working paper</w:t>
      </w:r>
      <w:r w:rsidR="00B201C0">
        <w:rPr>
          <w:rFonts w:ascii="Times New Roman" w:hAnsi="Times New Roman" w:cs="Times New Roman"/>
          <w:color w:val="auto"/>
        </w:rPr>
        <w:t>s</w:t>
      </w:r>
      <w:r w:rsidR="004C205A" w:rsidRPr="00D01EA8">
        <w:rPr>
          <w:rFonts w:ascii="Times New Roman" w:hAnsi="Times New Roman" w:cs="Times New Roman"/>
          <w:color w:val="auto"/>
        </w:rPr>
        <w:t xml:space="preserve"> and </w:t>
      </w:r>
      <w:r w:rsidRPr="00D01EA8">
        <w:rPr>
          <w:rFonts w:ascii="Times New Roman" w:hAnsi="Times New Roman" w:cs="Times New Roman"/>
          <w:color w:val="auto"/>
        </w:rPr>
        <w:t>correspondence such as documents submitted to the SEC</w:t>
      </w:r>
      <w:r w:rsidR="004C205A" w:rsidRPr="00D01EA8">
        <w:rPr>
          <w:rFonts w:ascii="Times New Roman" w:hAnsi="Times New Roman" w:cs="Times New Roman"/>
          <w:color w:val="auto"/>
        </w:rPr>
        <w:t xml:space="preserve"> Office </w:t>
      </w:r>
      <w:r w:rsidRPr="00D01EA8">
        <w:rPr>
          <w:rFonts w:ascii="Times New Roman" w:hAnsi="Times New Roman" w:cs="Times New Roman"/>
          <w:color w:val="auto"/>
        </w:rPr>
        <w:t xml:space="preserve">and the SET, as well as any correspondence between the financial advisor and these agencies should also be kept so that there is a </w:t>
      </w:r>
      <w:r w:rsidR="00B201C0">
        <w:rPr>
          <w:rFonts w:ascii="Times New Roman" w:hAnsi="Times New Roman" w:cs="Times New Roman"/>
          <w:color w:val="auto"/>
        </w:rPr>
        <w:t>paper trail showing the work done</w:t>
      </w:r>
      <w:r w:rsidRPr="00D01EA8">
        <w:rPr>
          <w:rFonts w:ascii="Times New Roman" w:hAnsi="Times New Roman" w:cs="Times New Roman"/>
          <w:color w:val="auto"/>
        </w:rPr>
        <w:t>.</w:t>
      </w:r>
    </w:p>
    <w:p w:rsidR="006477E2" w:rsidRPr="00D01EA8" w:rsidRDefault="004C205A" w:rsidP="0006186B">
      <w:pPr>
        <w:numPr>
          <w:ilvl w:val="0"/>
          <w:numId w:val="4"/>
        </w:numPr>
        <w:autoSpaceDE w:val="0"/>
        <w:autoSpaceDN w:val="0"/>
        <w:adjustRightInd w:val="0"/>
        <w:spacing w:after="240" w:line="240" w:lineRule="auto"/>
        <w:ind w:left="1440" w:hanging="72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w:t>
      </w:r>
      <w:r w:rsidR="00B201C0">
        <w:rPr>
          <w:rFonts w:ascii="Times New Roman" w:hAnsi="Times New Roman" w:cs="Times New Roman"/>
          <w:color w:val="auto"/>
        </w:rPr>
        <w:t>require</w:t>
      </w:r>
      <w:r w:rsidR="00B201C0" w:rsidRPr="00D01EA8">
        <w:rPr>
          <w:rFonts w:ascii="Times New Roman" w:hAnsi="Times New Roman" w:cs="Times New Roman"/>
          <w:color w:val="auto"/>
        </w:rPr>
        <w:t xml:space="preserve"> </w:t>
      </w:r>
      <w:r w:rsidR="006477E2" w:rsidRPr="00D01EA8">
        <w:rPr>
          <w:rFonts w:ascii="Times New Roman" w:hAnsi="Times New Roman" w:cs="Times New Roman"/>
          <w:color w:val="auto"/>
        </w:rPr>
        <w:t xml:space="preserve">the </w:t>
      </w:r>
      <w:r w:rsidR="00C721CA">
        <w:rPr>
          <w:rFonts w:ascii="Times New Roman" w:hAnsi="Times New Roman" w:cs="Times New Roman"/>
          <w:color w:val="auto"/>
        </w:rPr>
        <w:t xml:space="preserve">public limited company </w:t>
      </w:r>
      <w:r w:rsidR="006477E2" w:rsidRPr="00D01EA8">
        <w:rPr>
          <w:rFonts w:ascii="Times New Roman" w:hAnsi="Times New Roman" w:cs="Times New Roman"/>
          <w:color w:val="auto"/>
        </w:rPr>
        <w:t>issuer, its directors and management as well as the selling shareholder(s) (if any) to participate and cooperate in the due diligence process and to respond fully</w:t>
      </w:r>
      <w:r w:rsidR="000744AB">
        <w:rPr>
          <w:rFonts w:ascii="Times New Roman" w:hAnsi="Times New Roman" w:cs="Times New Roman"/>
          <w:color w:val="auto"/>
        </w:rPr>
        <w:t>, accurately</w:t>
      </w:r>
      <w:r w:rsidR="006477E2" w:rsidRPr="00D01EA8">
        <w:rPr>
          <w:rFonts w:ascii="Times New Roman" w:hAnsi="Times New Roman" w:cs="Times New Roman"/>
          <w:color w:val="auto"/>
        </w:rPr>
        <w:t xml:space="preserve"> and properly to enquiries made by various parties involved in the preparation of the Filing</w:t>
      </w:r>
      <w:r w:rsidR="00B76CF1" w:rsidRPr="00D01EA8">
        <w:rPr>
          <w:rFonts w:ascii="Times New Roman" w:hAnsi="Times New Roman" w:cs="Times New Roman"/>
          <w:color w:val="auto"/>
        </w:rPr>
        <w:t>.</w:t>
      </w:r>
    </w:p>
    <w:p w:rsidR="00760F7A" w:rsidRPr="00D01EA8" w:rsidRDefault="00760F7A" w:rsidP="0006186B">
      <w:pPr>
        <w:autoSpaceDE w:val="0"/>
        <w:autoSpaceDN w:val="0"/>
        <w:adjustRightInd w:val="0"/>
        <w:spacing w:after="240" w:line="240" w:lineRule="auto"/>
        <w:ind w:firstLine="720"/>
        <w:jc w:val="both"/>
        <w:rPr>
          <w:rFonts w:ascii="Times New Roman" w:hAnsi="Times New Roman" w:cs="Times New Roman"/>
          <w:color w:val="auto"/>
        </w:rPr>
      </w:pPr>
      <w:r w:rsidRPr="00D01EA8">
        <w:rPr>
          <w:rFonts w:ascii="Times New Roman" w:hAnsi="Times New Roman" w:cs="Times New Roman"/>
          <w:b/>
          <w:bCs/>
          <w:color w:val="auto"/>
        </w:rPr>
        <w:t>2.1.2</w:t>
      </w:r>
      <w:r w:rsidRPr="00D01EA8">
        <w:rPr>
          <w:rFonts w:ascii="Times New Roman" w:hAnsi="Times New Roman" w:cs="Times New Roman"/>
          <w:b/>
          <w:bCs/>
          <w:color w:val="auto"/>
        </w:rPr>
        <w:tab/>
        <w:t>Check</w:t>
      </w:r>
      <w:r w:rsidR="002E4F70">
        <w:rPr>
          <w:rFonts w:ascii="Times New Roman" w:hAnsi="Times New Roman" w:cs="Times New Roman"/>
          <w:b/>
          <w:bCs/>
          <w:color w:val="auto"/>
        </w:rPr>
        <w:t>ing</w:t>
      </w:r>
      <w:r w:rsidRPr="00D01EA8">
        <w:rPr>
          <w:rFonts w:ascii="Times New Roman" w:hAnsi="Times New Roman" w:cs="Times New Roman"/>
          <w:b/>
          <w:bCs/>
          <w:color w:val="auto"/>
        </w:rPr>
        <w:t xml:space="preserve"> and Verification: </w:t>
      </w:r>
      <w:r w:rsidR="00A14B53" w:rsidRPr="00D01EA8">
        <w:rPr>
          <w:rFonts w:ascii="Times New Roman" w:hAnsi="Times New Roman" w:cs="Times New Roman"/>
          <w:color w:val="auto"/>
        </w:rPr>
        <w:t xml:space="preserve">In </w:t>
      </w:r>
      <w:r w:rsidR="00C721CA">
        <w:rPr>
          <w:rFonts w:ascii="Times New Roman" w:hAnsi="Times New Roman" w:cs="Times New Roman"/>
          <w:color w:val="auto"/>
        </w:rPr>
        <w:t>the event</w:t>
      </w:r>
      <w:r w:rsidR="00A14B53" w:rsidRPr="00D01EA8">
        <w:rPr>
          <w:rFonts w:ascii="Times New Roman" w:hAnsi="Times New Roman" w:cs="Times New Roman"/>
          <w:color w:val="auto"/>
        </w:rPr>
        <w:t xml:space="preserve"> of</w:t>
      </w:r>
      <w:r w:rsidR="00910D63" w:rsidRPr="00D01EA8">
        <w:rPr>
          <w:rFonts w:ascii="Times New Roman" w:hAnsi="Times New Roman" w:cs="Times New Roman"/>
          <w:color w:val="auto"/>
        </w:rPr>
        <w:t xml:space="preserve"> reasonable </w:t>
      </w:r>
      <w:r w:rsidR="00A14B53" w:rsidRPr="00D01EA8">
        <w:rPr>
          <w:rFonts w:ascii="Times New Roman" w:hAnsi="Times New Roman" w:cs="Times New Roman"/>
          <w:color w:val="auto"/>
        </w:rPr>
        <w:t>doubt, t</w:t>
      </w:r>
      <w:r w:rsidRPr="00D01EA8">
        <w:rPr>
          <w:rFonts w:ascii="Times New Roman" w:hAnsi="Times New Roman" w:cs="Times New Roman"/>
          <w:color w:val="auto"/>
        </w:rPr>
        <w:t>he financial advisor should (</w:t>
      </w:r>
      <w:r w:rsidR="00C721CA">
        <w:rPr>
          <w:rFonts w:ascii="Times New Roman" w:hAnsi="Times New Roman" w:cs="Times New Roman"/>
          <w:color w:val="auto"/>
        </w:rPr>
        <w:t xml:space="preserve">in </w:t>
      </w:r>
      <w:r w:rsidR="00E850A4">
        <w:rPr>
          <w:rFonts w:ascii="Times New Roman" w:hAnsi="Times New Roman" w:cs="Times New Roman"/>
          <w:color w:val="auto"/>
        </w:rPr>
        <w:t xml:space="preserve">certain </w:t>
      </w:r>
      <w:r w:rsidR="00C721CA">
        <w:rPr>
          <w:rFonts w:ascii="Times New Roman" w:hAnsi="Times New Roman" w:cs="Times New Roman"/>
          <w:color w:val="auto"/>
        </w:rPr>
        <w:t xml:space="preserve">cases, </w:t>
      </w:r>
      <w:r w:rsidRPr="00D01EA8">
        <w:rPr>
          <w:rFonts w:ascii="Times New Roman" w:hAnsi="Times New Roman" w:cs="Times New Roman"/>
          <w:color w:val="auto"/>
        </w:rPr>
        <w:t xml:space="preserve">with the assistance of the </w:t>
      </w:r>
      <w:r w:rsidR="00C721CA">
        <w:rPr>
          <w:rFonts w:ascii="Times New Roman" w:hAnsi="Times New Roman" w:cs="Times New Roman"/>
          <w:color w:val="auto"/>
        </w:rPr>
        <w:t xml:space="preserve">other </w:t>
      </w:r>
      <w:r w:rsidRPr="00D01EA8">
        <w:rPr>
          <w:rFonts w:ascii="Times New Roman" w:hAnsi="Times New Roman" w:cs="Times New Roman"/>
          <w:color w:val="auto"/>
        </w:rPr>
        <w:t xml:space="preserve">professional advisors) review and verify material information or representations made by the </w:t>
      </w:r>
      <w:r w:rsidR="00C721CA">
        <w:rPr>
          <w:rFonts w:ascii="Times New Roman" w:hAnsi="Times New Roman" w:cs="Times New Roman"/>
          <w:color w:val="auto"/>
        </w:rPr>
        <w:t xml:space="preserve">public limited company </w:t>
      </w:r>
      <w:r w:rsidRPr="00D01EA8">
        <w:rPr>
          <w:rFonts w:ascii="Times New Roman" w:hAnsi="Times New Roman" w:cs="Times New Roman"/>
          <w:color w:val="auto"/>
        </w:rPr>
        <w:t>issuer, its directors, management and/or the selling shareholder(s) (if any).</w:t>
      </w:r>
      <w:r w:rsidR="00A14B53" w:rsidRPr="00D01EA8">
        <w:rPr>
          <w:rFonts w:ascii="Times New Roman" w:hAnsi="Times New Roman" w:cs="Times New Roman"/>
          <w:color w:val="auto"/>
        </w:rPr>
        <w:t xml:space="preserve">  In </w:t>
      </w:r>
      <w:r w:rsidR="00C721CA">
        <w:rPr>
          <w:rFonts w:ascii="Times New Roman" w:hAnsi="Times New Roman" w:cs="Times New Roman"/>
          <w:color w:val="auto"/>
        </w:rPr>
        <w:t xml:space="preserve">the </w:t>
      </w:r>
      <w:r w:rsidR="00A14B53" w:rsidRPr="00D01EA8">
        <w:rPr>
          <w:rFonts w:ascii="Times New Roman" w:hAnsi="Times New Roman" w:cs="Times New Roman"/>
          <w:color w:val="auto"/>
        </w:rPr>
        <w:t xml:space="preserve">case of material information or representations made by its directors, </w:t>
      </w:r>
      <w:r w:rsidR="002B4072">
        <w:rPr>
          <w:rFonts w:ascii="Times New Roman" w:hAnsi="Times New Roman" w:cs="Times New Roman"/>
          <w:color w:val="auto"/>
        </w:rPr>
        <w:t>executive officers</w:t>
      </w:r>
      <w:r w:rsidR="002B4072" w:rsidRPr="00D01EA8">
        <w:rPr>
          <w:rFonts w:ascii="Times New Roman" w:hAnsi="Times New Roman" w:cs="Times New Roman"/>
          <w:color w:val="auto"/>
        </w:rPr>
        <w:t xml:space="preserve"> </w:t>
      </w:r>
      <w:r w:rsidR="00A14B53" w:rsidRPr="00D01EA8">
        <w:rPr>
          <w:rFonts w:ascii="Times New Roman" w:hAnsi="Times New Roman" w:cs="Times New Roman"/>
          <w:color w:val="auto"/>
        </w:rPr>
        <w:t xml:space="preserve">and/or the selling shareholder(s) (if any), the financial advisor should </w:t>
      </w:r>
      <w:r w:rsidR="00C55504">
        <w:rPr>
          <w:rFonts w:ascii="Times New Roman" w:hAnsi="Times New Roman" w:cs="Times New Roman"/>
          <w:color w:val="auto"/>
        </w:rPr>
        <w:t>arrange</w:t>
      </w:r>
      <w:r w:rsidR="00C55504" w:rsidRPr="00D01EA8">
        <w:rPr>
          <w:rFonts w:ascii="Times New Roman" w:hAnsi="Times New Roman" w:cs="Times New Roman"/>
          <w:color w:val="auto"/>
        </w:rPr>
        <w:t xml:space="preserve"> </w:t>
      </w:r>
      <w:r w:rsidR="00A14B53" w:rsidRPr="00D01EA8">
        <w:rPr>
          <w:rFonts w:ascii="Times New Roman" w:hAnsi="Times New Roman" w:cs="Times New Roman"/>
          <w:color w:val="auto"/>
        </w:rPr>
        <w:t xml:space="preserve">that such persons prepare the </w:t>
      </w:r>
      <w:r w:rsidR="00C721CA">
        <w:rPr>
          <w:rFonts w:ascii="Times New Roman" w:hAnsi="Times New Roman" w:cs="Times New Roman"/>
          <w:color w:val="auto"/>
        </w:rPr>
        <w:t>declaration</w:t>
      </w:r>
      <w:r w:rsidR="00C721CA" w:rsidRPr="00D01EA8">
        <w:rPr>
          <w:rFonts w:ascii="Times New Roman" w:hAnsi="Times New Roman" w:cs="Times New Roman"/>
          <w:color w:val="auto"/>
        </w:rPr>
        <w:t xml:space="preserve"> </w:t>
      </w:r>
      <w:r w:rsidR="00A14B53" w:rsidRPr="00D01EA8">
        <w:rPr>
          <w:rFonts w:ascii="Times New Roman" w:hAnsi="Times New Roman" w:cs="Times New Roman"/>
          <w:color w:val="auto"/>
        </w:rPr>
        <w:t>forms and curricul</w:t>
      </w:r>
      <w:r w:rsidR="008F4931">
        <w:rPr>
          <w:rFonts w:ascii="Times New Roman" w:hAnsi="Times New Roman" w:cs="Times New Roman"/>
          <w:color w:val="auto"/>
        </w:rPr>
        <w:t>a</w:t>
      </w:r>
      <w:r w:rsidR="00A14B53" w:rsidRPr="00D01EA8">
        <w:rPr>
          <w:rFonts w:ascii="Times New Roman" w:hAnsi="Times New Roman" w:cs="Times New Roman"/>
          <w:color w:val="auto"/>
        </w:rPr>
        <w:t xml:space="preserve"> vitae as described in Clause 3.1</w:t>
      </w:r>
      <w:r w:rsidR="00C721CA">
        <w:rPr>
          <w:rFonts w:ascii="Times New Roman" w:hAnsi="Times New Roman" w:cs="Times New Roman"/>
          <w:color w:val="auto"/>
        </w:rPr>
        <w:t xml:space="preserve"> -</w:t>
      </w:r>
      <w:r w:rsidR="00A14B53" w:rsidRPr="00D01EA8">
        <w:rPr>
          <w:rFonts w:ascii="Times New Roman" w:hAnsi="Times New Roman" w:cs="Times New Roman"/>
          <w:color w:val="auto"/>
        </w:rPr>
        <w:t xml:space="preserve"> Management, Directors, and Controlling Shareholders in th</w:t>
      </w:r>
      <w:r w:rsidR="00A83BBE" w:rsidRPr="00D01EA8">
        <w:rPr>
          <w:rFonts w:ascii="Times New Roman" w:hAnsi="Times New Roman" w:cs="Times New Roman"/>
          <w:color w:val="auto"/>
        </w:rPr>
        <w:t>ese</w:t>
      </w:r>
      <w:r w:rsidR="00A14B53" w:rsidRPr="00D01EA8">
        <w:rPr>
          <w:rFonts w:ascii="Times New Roman" w:hAnsi="Times New Roman" w:cs="Times New Roman"/>
          <w:color w:val="auto"/>
        </w:rPr>
        <w:t xml:space="preserve"> Guidelines for check</w:t>
      </w:r>
      <w:r w:rsidR="008F4931">
        <w:rPr>
          <w:rFonts w:ascii="Times New Roman" w:hAnsi="Times New Roman" w:cs="Times New Roman"/>
          <w:color w:val="auto"/>
        </w:rPr>
        <w:t>ing</w:t>
      </w:r>
      <w:r w:rsidR="00A14B53" w:rsidRPr="00D01EA8">
        <w:rPr>
          <w:rFonts w:ascii="Times New Roman" w:hAnsi="Times New Roman" w:cs="Times New Roman"/>
          <w:color w:val="auto"/>
        </w:rPr>
        <w:t xml:space="preserve"> and verification purposes.</w:t>
      </w:r>
    </w:p>
    <w:p w:rsidR="00651CC1" w:rsidRDefault="00A14B53">
      <w:pPr>
        <w:autoSpaceDE w:val="0"/>
        <w:autoSpaceDN w:val="0"/>
        <w:adjustRightInd w:val="0"/>
        <w:spacing w:after="240" w:line="240" w:lineRule="auto"/>
        <w:ind w:firstLine="709"/>
        <w:jc w:val="both"/>
        <w:rPr>
          <w:rFonts w:ascii="Times New Roman" w:hAnsi="Times New Roman" w:cs="Times New Roman"/>
          <w:color w:val="auto"/>
        </w:rPr>
      </w:pPr>
      <w:r w:rsidRPr="00D01EA8">
        <w:rPr>
          <w:rFonts w:ascii="Times New Roman" w:hAnsi="Times New Roman" w:cs="Times New Roman"/>
          <w:color w:val="auto"/>
        </w:rPr>
        <w:t xml:space="preserve">Furthermore, with respect to certain businesses which rely on </w:t>
      </w:r>
      <w:r w:rsidR="008F4931">
        <w:rPr>
          <w:rFonts w:ascii="Times New Roman" w:hAnsi="Times New Roman" w:cs="Times New Roman"/>
          <w:color w:val="auto"/>
        </w:rPr>
        <w:t xml:space="preserve">the </w:t>
      </w:r>
      <w:r w:rsidRPr="00D01EA8">
        <w:rPr>
          <w:rFonts w:ascii="Times New Roman" w:hAnsi="Times New Roman" w:cs="Times New Roman"/>
          <w:color w:val="auto"/>
        </w:rPr>
        <w:t>specific qualifications of directors and/or executive</w:t>
      </w:r>
      <w:r w:rsidR="002B4072">
        <w:rPr>
          <w:rFonts w:ascii="Times New Roman" w:hAnsi="Times New Roman" w:cs="Times New Roman"/>
          <w:color w:val="auto"/>
        </w:rPr>
        <w:t xml:space="preserve"> officers</w:t>
      </w:r>
      <w:r w:rsidR="00EF59FE" w:rsidRPr="00D01EA8">
        <w:rPr>
          <w:rFonts w:ascii="Times New Roman" w:hAnsi="Times New Roman" w:cs="Times New Roman"/>
          <w:color w:val="auto"/>
        </w:rPr>
        <w:t xml:space="preserve">, the financial advisor should check </w:t>
      </w:r>
      <w:r w:rsidR="00E850A4">
        <w:rPr>
          <w:rFonts w:ascii="Times New Roman" w:hAnsi="Times New Roman" w:cs="Times New Roman"/>
          <w:color w:val="auto"/>
        </w:rPr>
        <w:t xml:space="preserve">to ensure </w:t>
      </w:r>
      <w:r w:rsidR="00EF59FE" w:rsidRPr="00D01EA8">
        <w:rPr>
          <w:rFonts w:ascii="Times New Roman" w:hAnsi="Times New Roman" w:cs="Times New Roman"/>
          <w:color w:val="auto"/>
        </w:rPr>
        <w:t>whether th</w:t>
      </w:r>
      <w:r w:rsidR="00C721CA">
        <w:rPr>
          <w:rFonts w:ascii="Times New Roman" w:hAnsi="Times New Roman" w:cs="Times New Roman"/>
          <w:color w:val="auto"/>
        </w:rPr>
        <w:t>os</w:t>
      </w:r>
      <w:r w:rsidR="00EF59FE" w:rsidRPr="00D01EA8">
        <w:rPr>
          <w:rFonts w:ascii="Times New Roman" w:hAnsi="Times New Roman" w:cs="Times New Roman"/>
          <w:color w:val="auto"/>
        </w:rPr>
        <w:t>e directors and executive</w:t>
      </w:r>
      <w:r w:rsidR="002B4072">
        <w:rPr>
          <w:rFonts w:ascii="Times New Roman" w:hAnsi="Times New Roman" w:cs="Times New Roman"/>
          <w:color w:val="auto"/>
        </w:rPr>
        <w:t xml:space="preserve"> officers</w:t>
      </w:r>
      <w:r w:rsidR="00C55504" w:rsidRPr="00D01EA8">
        <w:rPr>
          <w:rFonts w:ascii="Times New Roman" w:hAnsi="Times New Roman" w:cs="Times New Roman"/>
          <w:color w:val="auto"/>
        </w:rPr>
        <w:t xml:space="preserve"> </w:t>
      </w:r>
      <w:r w:rsidR="00EF59FE" w:rsidRPr="00D01EA8">
        <w:rPr>
          <w:rFonts w:ascii="Times New Roman" w:hAnsi="Times New Roman" w:cs="Times New Roman"/>
          <w:color w:val="auto"/>
        </w:rPr>
        <w:t xml:space="preserve">are fully qualified as prescribed by </w:t>
      </w:r>
      <w:r w:rsidR="00A83BBE" w:rsidRPr="00D01EA8">
        <w:rPr>
          <w:rFonts w:ascii="Times New Roman" w:hAnsi="Times New Roman" w:cs="Times New Roman"/>
          <w:color w:val="auto"/>
        </w:rPr>
        <w:t xml:space="preserve">the </w:t>
      </w:r>
      <w:r w:rsidR="00EF59FE" w:rsidRPr="00D01EA8">
        <w:rPr>
          <w:rFonts w:ascii="Times New Roman" w:hAnsi="Times New Roman" w:cs="Times New Roman"/>
          <w:color w:val="auto"/>
        </w:rPr>
        <w:t>relevant law</w:t>
      </w:r>
      <w:r w:rsidR="00A83BBE" w:rsidRPr="00D01EA8">
        <w:rPr>
          <w:rFonts w:ascii="Times New Roman" w:hAnsi="Times New Roman" w:cs="Times New Roman"/>
          <w:color w:val="auto"/>
        </w:rPr>
        <w:t>s</w:t>
      </w:r>
      <w:r w:rsidR="00EF59FE" w:rsidRPr="00D01EA8">
        <w:rPr>
          <w:rFonts w:ascii="Times New Roman" w:hAnsi="Times New Roman" w:cs="Times New Roman"/>
          <w:color w:val="auto"/>
        </w:rPr>
        <w:t xml:space="preserve">.  </w:t>
      </w:r>
      <w:r w:rsidR="004C3C0D" w:rsidRPr="00D01EA8">
        <w:rPr>
          <w:rFonts w:ascii="Times New Roman" w:hAnsi="Times New Roman" w:cs="Times New Roman"/>
          <w:color w:val="auto"/>
        </w:rPr>
        <w:t xml:space="preserve">For example, </w:t>
      </w:r>
      <w:r w:rsidR="00C721CA">
        <w:rPr>
          <w:rFonts w:ascii="Times New Roman" w:hAnsi="Times New Roman" w:cs="Times New Roman"/>
          <w:color w:val="auto"/>
        </w:rPr>
        <w:t xml:space="preserve">in the case of a medical facility, </w:t>
      </w:r>
      <w:r w:rsidR="008D4CD6" w:rsidRPr="00D01EA8">
        <w:rPr>
          <w:rFonts w:ascii="Times New Roman" w:hAnsi="Times New Roman" w:cs="Times New Roman"/>
          <w:color w:val="auto"/>
        </w:rPr>
        <w:t>the Medical Facilities Act B.E. 2541 provides that an applicant for a license to operate a medical facility must not be currently operating a</w:t>
      </w:r>
      <w:r w:rsidR="008F4931">
        <w:rPr>
          <w:rFonts w:ascii="Times New Roman" w:hAnsi="Times New Roman" w:cs="Times New Roman"/>
          <w:color w:val="auto"/>
        </w:rPr>
        <w:t>nother</w:t>
      </w:r>
      <w:r w:rsidR="008D4CD6" w:rsidRPr="00D01EA8">
        <w:rPr>
          <w:rFonts w:ascii="Times New Roman" w:hAnsi="Times New Roman" w:cs="Times New Roman"/>
          <w:color w:val="auto"/>
        </w:rPr>
        <w:t xml:space="preserve"> medical facility</w:t>
      </w:r>
      <w:r w:rsidR="00C721CA">
        <w:rPr>
          <w:rFonts w:ascii="Times New Roman" w:hAnsi="Times New Roman" w:cs="Times New Roman"/>
          <w:color w:val="auto"/>
        </w:rPr>
        <w:t>, while</w:t>
      </w:r>
      <w:r w:rsidR="008D4CD6" w:rsidRPr="00D01EA8">
        <w:rPr>
          <w:rFonts w:ascii="Times New Roman" w:hAnsi="Times New Roman" w:cs="Times New Roman"/>
          <w:color w:val="auto"/>
        </w:rPr>
        <w:t xml:space="preserve"> </w:t>
      </w:r>
      <w:r w:rsidR="00C721CA">
        <w:rPr>
          <w:rFonts w:ascii="Times New Roman" w:hAnsi="Times New Roman" w:cs="Times New Roman"/>
          <w:color w:val="auto"/>
        </w:rPr>
        <w:t xml:space="preserve">in the case of a financial institution business, </w:t>
      </w:r>
      <w:r w:rsidR="004C3C0D" w:rsidRPr="00D01EA8">
        <w:rPr>
          <w:rFonts w:ascii="Times New Roman" w:hAnsi="Times New Roman" w:cs="Times New Roman"/>
          <w:color w:val="auto"/>
        </w:rPr>
        <w:t xml:space="preserve">the Financial Institution </w:t>
      </w:r>
      <w:r w:rsidR="008F4931">
        <w:rPr>
          <w:rFonts w:ascii="Times New Roman" w:hAnsi="Times New Roman" w:cs="Times New Roman"/>
          <w:color w:val="auto"/>
        </w:rPr>
        <w:t xml:space="preserve">Business </w:t>
      </w:r>
      <w:r w:rsidR="004C3C0D" w:rsidRPr="00D01EA8">
        <w:rPr>
          <w:rFonts w:ascii="Times New Roman" w:hAnsi="Times New Roman" w:cs="Times New Roman"/>
          <w:color w:val="auto"/>
        </w:rPr>
        <w:t xml:space="preserve">Act B.E. 2551 provides that the directors, managers, or persons with </w:t>
      </w:r>
      <w:r w:rsidR="00FE5C59">
        <w:rPr>
          <w:rFonts w:ascii="Times New Roman" w:hAnsi="Times New Roman" w:cs="Times New Roman"/>
          <w:color w:val="auto"/>
        </w:rPr>
        <w:t>managing power</w:t>
      </w:r>
      <w:r w:rsidR="004C3C0D" w:rsidRPr="00D01EA8">
        <w:rPr>
          <w:rFonts w:ascii="Times New Roman" w:hAnsi="Times New Roman" w:cs="Times New Roman"/>
          <w:color w:val="auto"/>
        </w:rPr>
        <w:t xml:space="preserve"> or advisors of financial institutions must be first approved by the Bank of Thailand, etc.</w:t>
      </w:r>
    </w:p>
    <w:p w:rsidR="004C3C0D" w:rsidRPr="00D01EA8" w:rsidRDefault="004C3C0D" w:rsidP="00471C5A">
      <w:pPr>
        <w:pStyle w:val="Normal1"/>
        <w:keepNext/>
        <w:spacing w:before="240" w:after="240" w:line="240" w:lineRule="auto"/>
        <w:ind w:firstLine="720"/>
        <w:jc w:val="both"/>
        <w:rPr>
          <w:rFonts w:ascii="Times New Roman" w:hAnsi="Times New Roman" w:cs="Times New Roman"/>
          <w:b/>
          <w:bCs/>
          <w:color w:val="auto"/>
        </w:rPr>
      </w:pPr>
      <w:r w:rsidRPr="00D01EA8">
        <w:rPr>
          <w:rFonts w:ascii="Times New Roman" w:hAnsi="Times New Roman" w:cs="Times New Roman"/>
          <w:b/>
          <w:bCs/>
          <w:color w:val="auto"/>
        </w:rPr>
        <w:t>Notes:</w:t>
      </w:r>
    </w:p>
    <w:p w:rsidR="00910D63" w:rsidRPr="00D01EA8" w:rsidRDefault="00910D63" w:rsidP="007D7881">
      <w:pPr>
        <w:pStyle w:val="Normal1"/>
        <w:keepNext/>
        <w:numPr>
          <w:ilvl w:val="0"/>
          <w:numId w:val="72"/>
        </w:numPr>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color w:val="auto"/>
        </w:rPr>
        <w:t xml:space="preserve">In </w:t>
      </w:r>
      <w:r w:rsidR="00C721CA">
        <w:rPr>
          <w:rFonts w:ascii="Times New Roman" w:hAnsi="Times New Roman" w:cs="Times New Roman"/>
          <w:color w:val="auto"/>
        </w:rPr>
        <w:t xml:space="preserve">the event </w:t>
      </w:r>
      <w:r w:rsidRPr="00D01EA8">
        <w:rPr>
          <w:rFonts w:ascii="Times New Roman" w:hAnsi="Times New Roman" w:cs="Times New Roman"/>
          <w:color w:val="auto"/>
        </w:rPr>
        <w:t>of any reasonable doubt i</w:t>
      </w:r>
      <w:r w:rsidR="004C3C0D" w:rsidRPr="00D01EA8">
        <w:rPr>
          <w:rFonts w:ascii="Times New Roman" w:hAnsi="Times New Roman" w:cs="Times New Roman"/>
          <w:color w:val="auto"/>
        </w:rPr>
        <w:t xml:space="preserve">n conducting due diligence, </w:t>
      </w:r>
      <w:r w:rsidR="000C6A61">
        <w:rPr>
          <w:rFonts w:ascii="Times New Roman" w:hAnsi="Times New Roman" w:cs="Times New Roman"/>
          <w:color w:val="auto"/>
        </w:rPr>
        <w:t>the</w:t>
      </w:r>
      <w:r w:rsidR="004C3C0D" w:rsidRPr="00D01EA8">
        <w:rPr>
          <w:rFonts w:ascii="Times New Roman" w:hAnsi="Times New Roman" w:cs="Times New Roman"/>
          <w:color w:val="auto"/>
        </w:rPr>
        <w:t xml:space="preserve"> financial advisor</w:t>
      </w:r>
      <w:r w:rsidR="000C6A61">
        <w:rPr>
          <w:rFonts w:ascii="Times New Roman" w:hAnsi="Times New Roman" w:cs="Times New Roman"/>
          <w:color w:val="auto"/>
        </w:rPr>
        <w:t xml:space="preserve"> should not</w:t>
      </w:r>
      <w:r w:rsidR="004C3C0D" w:rsidRPr="00D01EA8">
        <w:rPr>
          <w:rFonts w:ascii="Times New Roman" w:hAnsi="Times New Roman" w:cs="Times New Roman"/>
          <w:color w:val="auto"/>
        </w:rPr>
        <w:t xml:space="preserve"> accept at face value the accuracy and completeness of all statements and representations made, or other information given, by the </w:t>
      </w:r>
      <w:r w:rsidR="00C721CA">
        <w:rPr>
          <w:rFonts w:ascii="Times New Roman" w:hAnsi="Times New Roman" w:cs="Times New Roman"/>
          <w:color w:val="auto"/>
        </w:rPr>
        <w:t xml:space="preserve">public limited company </w:t>
      </w:r>
      <w:r w:rsidR="004C3C0D" w:rsidRPr="00D01EA8">
        <w:rPr>
          <w:rFonts w:ascii="Times New Roman" w:hAnsi="Times New Roman" w:cs="Times New Roman"/>
          <w:color w:val="auto"/>
        </w:rPr>
        <w:t xml:space="preserve">issuer, its directors, management and/or the selling shareholder(s) (if any) (as well as their respective advisors). </w:t>
      </w:r>
      <w:r w:rsidRPr="00D01EA8">
        <w:rPr>
          <w:rFonts w:ascii="Times New Roman" w:hAnsi="Times New Roman" w:cs="Times New Roman"/>
          <w:color w:val="auto"/>
        </w:rPr>
        <w:t xml:space="preserve"> </w:t>
      </w:r>
      <w:r w:rsidR="004C3C0D" w:rsidRPr="00D01EA8">
        <w:rPr>
          <w:rFonts w:ascii="Times New Roman" w:hAnsi="Times New Roman" w:cs="Times New Roman"/>
          <w:color w:val="auto"/>
        </w:rPr>
        <w:t>To the extent reasonable and where</w:t>
      </w:r>
      <w:r w:rsidR="000C6A61">
        <w:rPr>
          <w:rFonts w:ascii="Times New Roman" w:hAnsi="Times New Roman" w:cs="Times New Roman"/>
          <w:color w:val="auto"/>
        </w:rPr>
        <w:t xml:space="preserve"> </w:t>
      </w:r>
      <w:r w:rsidR="00FB4CA8">
        <w:rPr>
          <w:rFonts w:ascii="Times New Roman" w:hAnsi="Times New Roman" w:cs="Times New Roman"/>
          <w:color w:val="auto"/>
        </w:rPr>
        <w:t>practicable</w:t>
      </w:r>
      <w:r w:rsidR="004C3C0D" w:rsidRPr="00D01EA8">
        <w:rPr>
          <w:rFonts w:ascii="Times New Roman" w:hAnsi="Times New Roman" w:cs="Times New Roman"/>
          <w:color w:val="auto"/>
        </w:rPr>
        <w:t xml:space="preserve">, the financial advisor should carry out, or request </w:t>
      </w:r>
      <w:r w:rsidR="00087CAE">
        <w:rPr>
          <w:rFonts w:ascii="Times New Roman" w:hAnsi="Times New Roman" w:cs="Times New Roman"/>
          <w:color w:val="auto"/>
        </w:rPr>
        <w:t xml:space="preserve">the other </w:t>
      </w:r>
      <w:r w:rsidR="004C3C0D" w:rsidRPr="00D01EA8">
        <w:rPr>
          <w:rFonts w:ascii="Times New Roman" w:hAnsi="Times New Roman" w:cs="Times New Roman"/>
          <w:color w:val="auto"/>
        </w:rPr>
        <w:t xml:space="preserve">advisors to carry out, </w:t>
      </w:r>
      <w:r w:rsidR="002E4F70" w:rsidRPr="00D01EA8">
        <w:rPr>
          <w:rFonts w:ascii="Times New Roman" w:hAnsi="Times New Roman" w:cs="Times New Roman"/>
          <w:color w:val="auto"/>
        </w:rPr>
        <w:t>check</w:t>
      </w:r>
      <w:r w:rsidR="002E4F70">
        <w:rPr>
          <w:rFonts w:ascii="Times New Roman" w:hAnsi="Times New Roman" w:cs="Times New Roman"/>
          <w:color w:val="auto"/>
        </w:rPr>
        <w:t>ing</w:t>
      </w:r>
      <w:r w:rsidR="002E4F70" w:rsidRPr="00D01EA8">
        <w:rPr>
          <w:rFonts w:ascii="Times New Roman" w:hAnsi="Times New Roman" w:cs="Times New Roman"/>
          <w:color w:val="auto"/>
        </w:rPr>
        <w:t xml:space="preserve"> </w:t>
      </w:r>
      <w:r w:rsidR="004C3C0D" w:rsidRPr="00D01EA8">
        <w:rPr>
          <w:rFonts w:ascii="Times New Roman" w:hAnsi="Times New Roman" w:cs="Times New Roman"/>
          <w:color w:val="auto"/>
        </w:rPr>
        <w:t xml:space="preserve">and verification </w:t>
      </w:r>
      <w:r w:rsidR="008F4931">
        <w:rPr>
          <w:rFonts w:ascii="Times New Roman" w:hAnsi="Times New Roman" w:cs="Times New Roman"/>
          <w:color w:val="auto"/>
        </w:rPr>
        <w:t>of</w:t>
      </w:r>
      <w:r w:rsidR="008F4931" w:rsidRPr="00D01EA8">
        <w:rPr>
          <w:rFonts w:ascii="Times New Roman" w:hAnsi="Times New Roman" w:cs="Times New Roman"/>
          <w:color w:val="auto"/>
        </w:rPr>
        <w:t xml:space="preserve"> </w:t>
      </w:r>
      <w:r w:rsidR="00087CAE">
        <w:rPr>
          <w:rFonts w:ascii="Times New Roman" w:hAnsi="Times New Roman" w:cs="Times New Roman"/>
          <w:color w:val="auto"/>
        </w:rPr>
        <w:t>those statements, representations or information</w:t>
      </w:r>
      <w:r w:rsidR="004C3C0D" w:rsidRPr="00D01EA8">
        <w:rPr>
          <w:rFonts w:ascii="Times New Roman" w:hAnsi="Times New Roman" w:cs="Times New Roman"/>
          <w:color w:val="auto"/>
        </w:rPr>
        <w:t>, and where reasonably appropriate, require such check</w:t>
      </w:r>
      <w:r w:rsidR="002E4F70">
        <w:rPr>
          <w:rFonts w:ascii="Times New Roman" w:hAnsi="Times New Roman" w:cs="Times New Roman"/>
          <w:color w:val="auto"/>
        </w:rPr>
        <w:t>ing</w:t>
      </w:r>
      <w:r w:rsidR="004C3C0D" w:rsidRPr="00D01EA8">
        <w:rPr>
          <w:rFonts w:ascii="Times New Roman" w:hAnsi="Times New Roman" w:cs="Times New Roman"/>
          <w:color w:val="auto"/>
        </w:rPr>
        <w:t xml:space="preserve"> and verification to be carried out by additional independent advisors, </w:t>
      </w:r>
      <w:r w:rsidRPr="00D01EA8">
        <w:rPr>
          <w:rFonts w:ascii="Times New Roman" w:hAnsi="Times New Roman" w:cs="Times New Roman"/>
          <w:color w:val="auto"/>
        </w:rPr>
        <w:t xml:space="preserve">auditors </w:t>
      </w:r>
      <w:r w:rsidR="004C3C0D" w:rsidRPr="00D01EA8">
        <w:rPr>
          <w:rFonts w:ascii="Times New Roman" w:hAnsi="Times New Roman" w:cs="Times New Roman"/>
          <w:color w:val="auto"/>
        </w:rPr>
        <w:t>or experts.</w:t>
      </w:r>
    </w:p>
    <w:p w:rsidR="004C3C0D" w:rsidRPr="002E4F70" w:rsidRDefault="00631A24" w:rsidP="0006186B">
      <w:pPr>
        <w:pStyle w:val="Normal1"/>
        <w:numPr>
          <w:ilvl w:val="0"/>
          <w:numId w:val="72"/>
        </w:numPr>
        <w:spacing w:after="240" w:line="240" w:lineRule="auto"/>
        <w:ind w:left="0" w:firstLine="720"/>
        <w:jc w:val="both"/>
        <w:rPr>
          <w:rFonts w:ascii="Times New Roman" w:hAnsi="Times New Roman" w:cs="Times New Roman"/>
          <w:color w:val="auto"/>
        </w:rPr>
      </w:pPr>
      <w:r w:rsidRPr="002E4F70">
        <w:rPr>
          <w:rFonts w:ascii="Times New Roman" w:hAnsi="Times New Roman" w:cs="Times New Roman"/>
          <w:color w:val="auto"/>
        </w:rPr>
        <w:t>In the event of any reasonable doubt, t</w:t>
      </w:r>
      <w:r w:rsidR="004C3C0D" w:rsidRPr="002E4F70">
        <w:rPr>
          <w:rFonts w:ascii="Times New Roman" w:hAnsi="Times New Roman" w:cs="Times New Roman"/>
          <w:color w:val="auto"/>
        </w:rPr>
        <w:t xml:space="preserve">he financial advisor </w:t>
      </w:r>
      <w:r w:rsidRPr="002E4F70">
        <w:rPr>
          <w:rFonts w:ascii="Times New Roman" w:hAnsi="Times New Roman" w:cs="Times New Roman"/>
          <w:color w:val="auto"/>
        </w:rPr>
        <w:t xml:space="preserve">may also </w:t>
      </w:r>
      <w:r w:rsidR="004C3C0D" w:rsidRPr="002E4F70">
        <w:rPr>
          <w:rFonts w:ascii="Times New Roman" w:hAnsi="Times New Roman" w:cs="Times New Roman"/>
          <w:color w:val="auto"/>
        </w:rPr>
        <w:t>consider carrying out check</w:t>
      </w:r>
      <w:r w:rsidR="002E4F70" w:rsidRPr="00471C5A">
        <w:rPr>
          <w:rFonts w:ascii="Times New Roman" w:hAnsi="Times New Roman" w:cs="Times New Roman"/>
          <w:color w:val="auto"/>
        </w:rPr>
        <w:t>ing</w:t>
      </w:r>
      <w:r w:rsidR="004C3C0D" w:rsidRPr="002E4F70">
        <w:rPr>
          <w:rFonts w:ascii="Times New Roman" w:hAnsi="Times New Roman" w:cs="Times New Roman"/>
          <w:color w:val="auto"/>
        </w:rPr>
        <w:t xml:space="preserve"> and verification through interviews (such as interviews with directors and management of the </w:t>
      </w:r>
      <w:r w:rsidRPr="002E4F70">
        <w:rPr>
          <w:rFonts w:ascii="Times New Roman" w:hAnsi="Times New Roman" w:cs="Times New Roman"/>
          <w:color w:val="auto"/>
        </w:rPr>
        <w:t xml:space="preserve">public limited company </w:t>
      </w:r>
      <w:r w:rsidR="004C3C0D" w:rsidRPr="002E4F70">
        <w:rPr>
          <w:rFonts w:ascii="Times New Roman" w:hAnsi="Times New Roman" w:cs="Times New Roman"/>
          <w:color w:val="auto"/>
        </w:rPr>
        <w:t xml:space="preserve">issuer, key employees of the </w:t>
      </w:r>
      <w:r w:rsidRPr="002E4F70">
        <w:rPr>
          <w:rFonts w:ascii="Times New Roman" w:hAnsi="Times New Roman" w:cs="Times New Roman"/>
          <w:color w:val="auto"/>
        </w:rPr>
        <w:t xml:space="preserve">public limited company </w:t>
      </w:r>
      <w:r w:rsidR="004C3C0D" w:rsidRPr="002E4F70">
        <w:rPr>
          <w:rFonts w:ascii="Times New Roman" w:hAnsi="Times New Roman" w:cs="Times New Roman"/>
          <w:color w:val="auto"/>
        </w:rPr>
        <w:t xml:space="preserve">issuer and its principal subsidiaries, </w:t>
      </w:r>
      <w:r w:rsidR="00910D63" w:rsidRPr="002E4F70">
        <w:rPr>
          <w:rFonts w:ascii="Times New Roman" w:hAnsi="Times New Roman" w:cs="Times New Roman"/>
          <w:color w:val="auto"/>
        </w:rPr>
        <w:t xml:space="preserve">independent </w:t>
      </w:r>
      <w:r w:rsidR="004C3C0D" w:rsidRPr="002E4F70">
        <w:rPr>
          <w:rFonts w:ascii="Times New Roman" w:hAnsi="Times New Roman" w:cs="Times New Roman"/>
          <w:color w:val="auto"/>
        </w:rPr>
        <w:t>auditors</w:t>
      </w:r>
      <w:r w:rsidR="00910D63" w:rsidRPr="002E4F70">
        <w:rPr>
          <w:rFonts w:ascii="Times New Roman" w:hAnsi="Times New Roman" w:cs="Times New Roman"/>
          <w:color w:val="auto"/>
        </w:rPr>
        <w:t xml:space="preserve"> and internal bookkeeper</w:t>
      </w:r>
      <w:r w:rsidRPr="002E4F70">
        <w:rPr>
          <w:rFonts w:ascii="Times New Roman" w:hAnsi="Times New Roman" w:cs="Times New Roman"/>
          <w:color w:val="auto"/>
        </w:rPr>
        <w:t>s</w:t>
      </w:r>
      <w:r w:rsidR="00910D63" w:rsidRPr="002E4F70">
        <w:rPr>
          <w:rFonts w:ascii="Times New Roman" w:hAnsi="Times New Roman" w:cs="Times New Roman"/>
          <w:color w:val="auto"/>
        </w:rPr>
        <w:t xml:space="preserve"> </w:t>
      </w:r>
      <w:r w:rsidR="004C3C0D" w:rsidRPr="002E4F70">
        <w:rPr>
          <w:rFonts w:ascii="Times New Roman" w:hAnsi="Times New Roman" w:cs="Times New Roman"/>
          <w:color w:val="auto"/>
        </w:rPr>
        <w:t xml:space="preserve">of the </w:t>
      </w:r>
      <w:r w:rsidRPr="002E4F70">
        <w:rPr>
          <w:rFonts w:ascii="Times New Roman" w:hAnsi="Times New Roman" w:cs="Times New Roman"/>
          <w:color w:val="auto"/>
        </w:rPr>
        <w:t xml:space="preserve">public limited company </w:t>
      </w:r>
      <w:r w:rsidR="004C3C0D" w:rsidRPr="002E4F70">
        <w:rPr>
          <w:rFonts w:ascii="Times New Roman" w:hAnsi="Times New Roman" w:cs="Times New Roman"/>
          <w:color w:val="auto"/>
        </w:rPr>
        <w:t xml:space="preserve">issuer and its principal subsidiaries as well as </w:t>
      </w:r>
      <w:r w:rsidR="00200BC0" w:rsidRPr="002E4F70">
        <w:rPr>
          <w:rFonts w:ascii="Times New Roman" w:hAnsi="Times New Roman" w:cs="Times New Roman"/>
          <w:color w:val="auto"/>
        </w:rPr>
        <w:t xml:space="preserve">their </w:t>
      </w:r>
      <w:r w:rsidR="004C3C0D" w:rsidRPr="002E4F70">
        <w:rPr>
          <w:rFonts w:ascii="Times New Roman" w:hAnsi="Times New Roman" w:cs="Times New Roman"/>
          <w:color w:val="auto"/>
        </w:rPr>
        <w:t>key customers, suppliers and distributors) that would enable the financial advisor to make an independent assessment of the matters in respect of which such interviews are conducted.</w:t>
      </w:r>
    </w:p>
    <w:p w:rsidR="004C3C0D" w:rsidRPr="00D01EA8" w:rsidRDefault="004C3C0D" w:rsidP="0006186B">
      <w:pPr>
        <w:pStyle w:val="Normal1"/>
        <w:numPr>
          <w:ilvl w:val="0"/>
          <w:numId w:val="72"/>
        </w:numPr>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color w:val="auto"/>
        </w:rPr>
        <w:t>Other independent check</w:t>
      </w:r>
      <w:r w:rsidR="002E4F70">
        <w:rPr>
          <w:rFonts w:ascii="Times New Roman" w:hAnsi="Times New Roman" w:cs="Times New Roman"/>
          <w:color w:val="auto"/>
        </w:rPr>
        <w:t>ing</w:t>
      </w:r>
      <w:r w:rsidRPr="00D01EA8">
        <w:rPr>
          <w:rFonts w:ascii="Times New Roman" w:hAnsi="Times New Roman" w:cs="Times New Roman"/>
          <w:color w:val="auto"/>
        </w:rPr>
        <w:t xml:space="preserve"> </w:t>
      </w:r>
      <w:r w:rsidR="00BF3314" w:rsidRPr="00D01EA8">
        <w:rPr>
          <w:rFonts w:ascii="Times New Roman" w:hAnsi="Times New Roman" w:cs="Times New Roman"/>
          <w:color w:val="auto"/>
        </w:rPr>
        <w:t xml:space="preserve">and verification </w:t>
      </w:r>
      <w:r w:rsidRPr="00D01EA8">
        <w:rPr>
          <w:rFonts w:ascii="Times New Roman" w:hAnsi="Times New Roman" w:cs="Times New Roman"/>
          <w:color w:val="auto"/>
        </w:rPr>
        <w:t>would include, where appropriate, on-site visits and background independent check</w:t>
      </w:r>
      <w:r w:rsidR="002E4F70">
        <w:rPr>
          <w:rFonts w:ascii="Times New Roman" w:hAnsi="Times New Roman" w:cs="Times New Roman"/>
          <w:color w:val="auto"/>
        </w:rPr>
        <w:t>ing</w:t>
      </w:r>
      <w:r w:rsidRPr="00D01EA8">
        <w:rPr>
          <w:rFonts w:ascii="Times New Roman" w:hAnsi="Times New Roman" w:cs="Times New Roman"/>
          <w:color w:val="auto"/>
        </w:rPr>
        <w:t xml:space="preserve"> on the</w:t>
      </w:r>
      <w:r w:rsidR="004D50A0">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its group of companies </w:t>
      </w:r>
      <w:r w:rsidR="004D50A0" w:rsidRPr="00D01EA8">
        <w:rPr>
          <w:rFonts w:ascii="Times New Roman" w:hAnsi="Times New Roman" w:cs="Times New Roman"/>
          <w:color w:val="auto"/>
        </w:rPr>
        <w:t>(in accordance with the information in the Filing)</w:t>
      </w:r>
      <w:r w:rsidR="004D50A0">
        <w:rPr>
          <w:rFonts w:ascii="Times New Roman" w:hAnsi="Times New Roman" w:cs="Times New Roman"/>
          <w:color w:val="auto"/>
        </w:rPr>
        <w:t>,</w:t>
      </w:r>
      <w:r w:rsidR="004D50A0" w:rsidRPr="00D01EA8">
        <w:rPr>
          <w:rFonts w:ascii="Times New Roman" w:hAnsi="Times New Roman" w:cs="Times New Roman"/>
          <w:color w:val="auto"/>
        </w:rPr>
        <w:t xml:space="preserve"> </w:t>
      </w:r>
      <w:r w:rsidRPr="00D01EA8">
        <w:rPr>
          <w:rFonts w:ascii="Times New Roman" w:hAnsi="Times New Roman" w:cs="Times New Roman"/>
          <w:color w:val="auto"/>
        </w:rPr>
        <w:t>directors, management and controlling shareholders</w:t>
      </w:r>
      <w:r w:rsidR="00BF3314" w:rsidRPr="00D01EA8">
        <w:rPr>
          <w:rFonts w:ascii="Times New Roman" w:hAnsi="Times New Roman" w:cs="Times New Roman"/>
          <w:color w:val="auto"/>
        </w:rPr>
        <w:t xml:space="preserve"> to check whether the </w:t>
      </w:r>
      <w:r w:rsidR="004D50A0">
        <w:rPr>
          <w:rFonts w:ascii="Times New Roman" w:hAnsi="Times New Roman" w:cs="Times New Roman"/>
          <w:color w:val="auto"/>
        </w:rPr>
        <w:t>public limited company</w:t>
      </w:r>
      <w:r w:rsidR="004D50A0" w:rsidRPr="00D01EA8">
        <w:rPr>
          <w:rFonts w:ascii="Times New Roman" w:hAnsi="Times New Roman" w:cs="Times New Roman"/>
          <w:color w:val="auto"/>
        </w:rPr>
        <w:t xml:space="preserve"> </w:t>
      </w:r>
      <w:r w:rsidR="00BF3314" w:rsidRPr="00D01EA8">
        <w:rPr>
          <w:rFonts w:ascii="Times New Roman" w:hAnsi="Times New Roman" w:cs="Times New Roman"/>
          <w:color w:val="auto"/>
        </w:rPr>
        <w:t>issuer is appropriately qualified in accordance with the relevant criteria of the SEC Office and the SET.</w:t>
      </w:r>
    </w:p>
    <w:p w:rsidR="00AA7A75" w:rsidRPr="00D01EA8" w:rsidRDefault="00AA7A75" w:rsidP="0006186B">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b/>
          <w:bCs/>
          <w:color w:val="auto"/>
        </w:rPr>
        <w:t>2.1.3</w:t>
      </w:r>
      <w:r w:rsidRPr="00D01EA8">
        <w:rPr>
          <w:rFonts w:ascii="Times New Roman" w:hAnsi="Times New Roman" w:cs="Times New Roman"/>
          <w:b/>
          <w:bCs/>
          <w:color w:val="auto"/>
        </w:rPr>
        <w:tab/>
        <w:t>Overall Control of the Due Diligence Process:</w:t>
      </w:r>
      <w:r w:rsidRPr="00D01EA8">
        <w:rPr>
          <w:rFonts w:ascii="Times New Roman" w:hAnsi="Times New Roman" w:cs="Times New Roman"/>
          <w:color w:val="auto"/>
        </w:rPr>
        <w:t xml:space="preserve"> </w:t>
      </w:r>
      <w:r w:rsidR="004D50A0">
        <w:rPr>
          <w:rFonts w:ascii="Times New Roman" w:hAnsi="Times New Roman" w:cs="Times New Roman"/>
          <w:color w:val="auto"/>
        </w:rPr>
        <w:t>Although</w:t>
      </w:r>
      <w:r w:rsidR="004D50A0"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w:t>
      </w:r>
      <w:r w:rsidR="004D50A0">
        <w:rPr>
          <w:rFonts w:ascii="Times New Roman" w:hAnsi="Times New Roman" w:cs="Times New Roman"/>
          <w:color w:val="auto"/>
        </w:rPr>
        <w:t>public limited company</w:t>
      </w:r>
      <w:r w:rsidR="004D50A0" w:rsidRPr="00D01EA8">
        <w:rPr>
          <w:rFonts w:ascii="Times New Roman" w:hAnsi="Times New Roman" w:cs="Times New Roman"/>
          <w:color w:val="auto"/>
        </w:rPr>
        <w:t xml:space="preserve"> </w:t>
      </w:r>
      <w:r w:rsidRPr="00D01EA8">
        <w:rPr>
          <w:rFonts w:ascii="Times New Roman" w:hAnsi="Times New Roman" w:cs="Times New Roman"/>
          <w:color w:val="auto"/>
        </w:rPr>
        <w:t xml:space="preserve">issuer, </w:t>
      </w:r>
      <w:r w:rsidR="004D50A0">
        <w:rPr>
          <w:rFonts w:ascii="Times New Roman" w:hAnsi="Times New Roman" w:cs="Times New Roman"/>
          <w:color w:val="auto"/>
        </w:rPr>
        <w:t xml:space="preserve">its </w:t>
      </w:r>
      <w:r w:rsidR="00545415">
        <w:rPr>
          <w:rFonts w:ascii="Times New Roman" w:hAnsi="Times New Roman" w:cs="Times New Roman"/>
          <w:color w:val="auto"/>
        </w:rPr>
        <w:t>directors,</w:t>
      </w:r>
      <w:r w:rsidR="004D50A0">
        <w:rPr>
          <w:rFonts w:ascii="Times New Roman" w:hAnsi="Times New Roman" w:cs="Times New Roman"/>
          <w:color w:val="auto"/>
        </w:rPr>
        <w:t xml:space="preserve"> management</w:t>
      </w:r>
      <w:r w:rsidR="00E850A4">
        <w:rPr>
          <w:rFonts w:ascii="Times New Roman" w:hAnsi="Times New Roman" w:cs="Times New Roman"/>
          <w:color w:val="auto"/>
        </w:rPr>
        <w:t>,</w:t>
      </w:r>
      <w:r w:rsidR="00651CC1">
        <w:rPr>
          <w:rFonts w:ascii="Times New Roman" w:hAnsi="Times New Roman" w:cs="Times New Roman"/>
          <w:color w:val="auto"/>
        </w:rPr>
        <w:t xml:space="preserve"> </w:t>
      </w:r>
      <w:r w:rsidRPr="00D01EA8">
        <w:rPr>
          <w:rFonts w:ascii="Times New Roman" w:hAnsi="Times New Roman" w:cs="Times New Roman"/>
          <w:color w:val="auto"/>
        </w:rPr>
        <w:t>selling shareholder(s) (if any) and various other related parties, remain responsible for the accuracy</w:t>
      </w:r>
      <w:r w:rsidR="005F5A29">
        <w:rPr>
          <w:rFonts w:ascii="Times New Roman" w:hAnsi="Times New Roman" w:cs="Times New Roman"/>
          <w:color w:val="auto"/>
        </w:rPr>
        <w:t xml:space="preserve"> and completeness</w:t>
      </w:r>
      <w:r w:rsidRPr="00D01EA8">
        <w:rPr>
          <w:rFonts w:ascii="Times New Roman" w:hAnsi="Times New Roman" w:cs="Times New Roman"/>
          <w:color w:val="auto"/>
        </w:rPr>
        <w:t xml:space="preserve"> of information contained in the Filing, the financial advisor should be closely involved in, and take responsibility for, a due diligence process that is considered reasonable and appropriate in the context of the particular </w:t>
      </w:r>
      <w:r w:rsidR="002B5C13">
        <w:rPr>
          <w:rFonts w:ascii="Times New Roman" w:hAnsi="Times New Roman" w:cs="Times New Roman"/>
          <w:color w:val="auto"/>
        </w:rPr>
        <w:t>IPO</w:t>
      </w:r>
      <w:r w:rsidRPr="00D01EA8">
        <w:rPr>
          <w:rFonts w:ascii="Times New Roman" w:hAnsi="Times New Roman" w:cs="Times New Roman"/>
          <w:color w:val="auto"/>
        </w:rPr>
        <w:t xml:space="preserve">. </w:t>
      </w:r>
      <w:r w:rsidR="00E850A4">
        <w:rPr>
          <w:rFonts w:ascii="Times New Roman" w:hAnsi="Times New Roman" w:cs="Times New Roman"/>
          <w:color w:val="auto"/>
        </w:rPr>
        <w:t xml:space="preserve"> </w:t>
      </w:r>
      <w:r w:rsidRPr="00D01EA8">
        <w:rPr>
          <w:rFonts w:ascii="Times New Roman" w:hAnsi="Times New Roman" w:cs="Times New Roman"/>
          <w:color w:val="auto"/>
        </w:rPr>
        <w:t>The financial advisor may consult other professional advisors as to the appropriate scope of the due diligence process</w:t>
      </w:r>
      <w:r w:rsidR="002B5C13">
        <w:rPr>
          <w:rFonts w:ascii="Times New Roman" w:hAnsi="Times New Roman" w:cs="Times New Roman"/>
          <w:color w:val="auto"/>
        </w:rPr>
        <w:t xml:space="preserve"> for each particular public limited company issuer</w:t>
      </w:r>
      <w:r w:rsidRPr="00D01EA8">
        <w:rPr>
          <w:rFonts w:ascii="Times New Roman" w:hAnsi="Times New Roman" w:cs="Times New Roman"/>
          <w:color w:val="auto"/>
        </w:rPr>
        <w:t>.</w:t>
      </w:r>
    </w:p>
    <w:p w:rsidR="00AA7A75" w:rsidRPr="00D01EA8" w:rsidRDefault="00AA7A75" w:rsidP="0006186B">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In addition, the financial advisor’s role is to ensure proper dissemination of information </w:t>
      </w:r>
      <w:r w:rsidR="002B5C13">
        <w:rPr>
          <w:rFonts w:ascii="Times New Roman" w:hAnsi="Times New Roman" w:cs="Times New Roman"/>
          <w:color w:val="auto"/>
        </w:rPr>
        <w:t xml:space="preserve">regarding the due diligence exercise </w:t>
      </w:r>
      <w:r w:rsidRPr="00D01EA8">
        <w:rPr>
          <w:rFonts w:ascii="Times New Roman" w:hAnsi="Times New Roman" w:cs="Times New Roman"/>
          <w:color w:val="auto"/>
        </w:rPr>
        <w:t>among the parties involved (where relevant),</w:t>
      </w:r>
      <w:r w:rsidR="001866FE">
        <w:rPr>
          <w:rFonts w:ascii="Times New Roman" w:hAnsi="Times New Roman" w:cs="Times New Roman"/>
          <w:color w:val="auto"/>
        </w:rPr>
        <w:t xml:space="preserve"> to</w:t>
      </w:r>
      <w:r w:rsidRPr="00D01EA8">
        <w:rPr>
          <w:rFonts w:ascii="Times New Roman" w:hAnsi="Times New Roman" w:cs="Times New Roman"/>
          <w:color w:val="auto"/>
        </w:rPr>
        <w:t xml:space="preserve"> co-ordinate and ensure the</w:t>
      </w:r>
      <w:r w:rsidR="002B5C13">
        <w:rPr>
          <w:rFonts w:ascii="Times New Roman" w:hAnsi="Times New Roman" w:cs="Times New Roman"/>
          <w:color w:val="auto"/>
        </w:rPr>
        <w:t xml:space="preserve"> parties involved have the</w:t>
      </w:r>
      <w:r w:rsidRPr="00D01EA8">
        <w:rPr>
          <w:rFonts w:ascii="Times New Roman" w:hAnsi="Times New Roman" w:cs="Times New Roman"/>
          <w:color w:val="auto"/>
        </w:rPr>
        <w:t xml:space="preserve"> </w:t>
      </w:r>
      <w:r w:rsidR="002B5C13">
        <w:rPr>
          <w:rFonts w:ascii="Times New Roman" w:hAnsi="Times New Roman" w:cs="Times New Roman"/>
          <w:color w:val="auto"/>
        </w:rPr>
        <w:t>opportunity to make</w:t>
      </w:r>
      <w:r w:rsidRPr="00D01EA8">
        <w:rPr>
          <w:rFonts w:ascii="Times New Roman" w:hAnsi="Times New Roman" w:cs="Times New Roman"/>
          <w:color w:val="auto"/>
        </w:rPr>
        <w:t xml:space="preserve"> reasonable inquiries, to evaluate whether the inquiries are reasonable in the circumstances, and to ensure that, if required, other enquiries and investigations are made.</w:t>
      </w:r>
      <w:r w:rsidR="0053525D" w:rsidRPr="00D01EA8">
        <w:rPr>
          <w:rFonts w:ascii="Times New Roman" w:hAnsi="Times New Roman" w:cs="Times New Roman"/>
          <w:color w:val="auto"/>
        </w:rPr>
        <w:t xml:space="preserve">  </w:t>
      </w:r>
      <w:r w:rsidRPr="00D01EA8">
        <w:rPr>
          <w:rFonts w:ascii="Times New Roman" w:hAnsi="Times New Roman" w:cs="Times New Roman"/>
          <w:color w:val="auto"/>
        </w:rPr>
        <w:t xml:space="preserve">While it is generally accepted that the performance of </w:t>
      </w:r>
      <w:r w:rsidR="002B5C13">
        <w:rPr>
          <w:rFonts w:ascii="Times New Roman" w:hAnsi="Times New Roman" w:cs="Times New Roman"/>
          <w:color w:val="auto"/>
        </w:rPr>
        <w:t>these duties</w:t>
      </w:r>
      <w:r w:rsidR="00915D7F" w:rsidRPr="00D01EA8">
        <w:rPr>
          <w:rFonts w:ascii="Times New Roman" w:hAnsi="Times New Roman" w:cs="Times New Roman"/>
          <w:color w:val="auto"/>
        </w:rPr>
        <w:t xml:space="preserve"> by the financial advisor </w:t>
      </w:r>
      <w:r w:rsidRPr="00D01EA8">
        <w:rPr>
          <w:rFonts w:ascii="Times New Roman" w:hAnsi="Times New Roman" w:cs="Times New Roman"/>
          <w:color w:val="auto"/>
        </w:rPr>
        <w:t xml:space="preserve">may </w:t>
      </w:r>
      <w:r w:rsidRPr="00317A40">
        <w:rPr>
          <w:rFonts w:ascii="Times New Roman" w:hAnsi="Times New Roman" w:cs="Times New Roman"/>
          <w:color w:val="auto"/>
        </w:rPr>
        <w:t>not</w:t>
      </w:r>
      <w:r w:rsidR="00317A40" w:rsidRPr="00317A40">
        <w:rPr>
          <w:rFonts w:ascii="Times New Roman" w:hAnsi="Times New Roman" w:cs="Times New Roman"/>
          <w:color w:val="auto"/>
        </w:rPr>
        <w:t xml:space="preserve"> be at </w:t>
      </w:r>
      <w:r w:rsidRPr="00317A40">
        <w:rPr>
          <w:rFonts w:ascii="Times New Roman" w:hAnsi="Times New Roman" w:cs="Times New Roman"/>
          <w:color w:val="auto"/>
        </w:rPr>
        <w:t>the</w:t>
      </w:r>
      <w:r w:rsidRPr="00D01EA8">
        <w:rPr>
          <w:rFonts w:ascii="Times New Roman" w:hAnsi="Times New Roman" w:cs="Times New Roman"/>
          <w:color w:val="auto"/>
        </w:rPr>
        <w:t xml:space="preserve"> level of expertise of specific professional advisors </w:t>
      </w:r>
      <w:r w:rsidR="002B5C13">
        <w:rPr>
          <w:rFonts w:ascii="Times New Roman" w:hAnsi="Times New Roman" w:cs="Times New Roman"/>
          <w:color w:val="auto"/>
        </w:rPr>
        <w:t>in those</w:t>
      </w:r>
      <w:r w:rsidR="002B5C13" w:rsidRPr="00D01EA8">
        <w:rPr>
          <w:rFonts w:ascii="Times New Roman" w:hAnsi="Times New Roman" w:cs="Times New Roman"/>
          <w:color w:val="auto"/>
        </w:rPr>
        <w:t xml:space="preserve"> </w:t>
      </w:r>
      <w:r w:rsidRPr="00D01EA8">
        <w:rPr>
          <w:rFonts w:ascii="Times New Roman" w:hAnsi="Times New Roman" w:cs="Times New Roman"/>
          <w:color w:val="auto"/>
        </w:rPr>
        <w:t xml:space="preserve">particular </w:t>
      </w:r>
      <w:r w:rsidR="00915D7F" w:rsidRPr="00D01EA8">
        <w:rPr>
          <w:rFonts w:ascii="Times New Roman" w:hAnsi="Times New Roman" w:cs="Times New Roman"/>
          <w:color w:val="auto"/>
        </w:rPr>
        <w:t>cases, the financial advisor</w:t>
      </w:r>
      <w:r w:rsidR="002B5C13">
        <w:rPr>
          <w:rFonts w:ascii="Times New Roman" w:hAnsi="Times New Roman" w:cs="Times New Roman"/>
          <w:color w:val="auto"/>
        </w:rPr>
        <w:t xml:space="preserve"> nevertheless</w:t>
      </w:r>
      <w:r w:rsidR="00915D7F" w:rsidRPr="00D01EA8">
        <w:rPr>
          <w:rFonts w:ascii="Times New Roman" w:hAnsi="Times New Roman" w:cs="Times New Roman"/>
          <w:color w:val="auto"/>
        </w:rPr>
        <w:t xml:space="preserve"> has the duty to exercise its reasonable discretion in </w:t>
      </w:r>
      <w:r w:rsidR="002B5C13">
        <w:rPr>
          <w:rFonts w:ascii="Times New Roman" w:hAnsi="Times New Roman" w:cs="Times New Roman"/>
          <w:color w:val="auto"/>
        </w:rPr>
        <w:t>doing so.</w:t>
      </w:r>
    </w:p>
    <w:p w:rsidR="00AA7A75" w:rsidRPr="00D01EA8" w:rsidRDefault="00AA7A75" w:rsidP="0006186B">
      <w:pPr>
        <w:pStyle w:val="Normal1"/>
        <w:keepNext/>
        <w:keepLines/>
        <w:spacing w:after="240" w:line="240" w:lineRule="auto"/>
        <w:ind w:left="720"/>
        <w:jc w:val="both"/>
        <w:rPr>
          <w:rFonts w:ascii="Times New Roman" w:hAnsi="Times New Roman" w:cs="Times New Roman"/>
          <w:b/>
          <w:bCs/>
          <w:color w:val="auto"/>
        </w:rPr>
      </w:pPr>
      <w:r w:rsidRPr="00D01EA8">
        <w:rPr>
          <w:rFonts w:ascii="Times New Roman" w:hAnsi="Times New Roman" w:cs="Times New Roman"/>
          <w:b/>
          <w:bCs/>
          <w:color w:val="auto"/>
        </w:rPr>
        <w:t>Notes:</w:t>
      </w:r>
    </w:p>
    <w:p w:rsidR="00AA7A75" w:rsidRPr="00D01EA8" w:rsidRDefault="00AA7A75" w:rsidP="0006186B">
      <w:pPr>
        <w:pStyle w:val="Normal1"/>
        <w:keepNext/>
        <w:keepLines/>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(a)</w:t>
      </w:r>
      <w:r w:rsidRPr="00D01EA8">
        <w:rPr>
          <w:rFonts w:ascii="Times New Roman" w:hAnsi="Times New Roman" w:cs="Times New Roman"/>
          <w:color w:val="auto"/>
        </w:rPr>
        <w:tab/>
        <w:t xml:space="preserve">While the financial advisor is entitled to delegate certain aspects of the due diligence to other advisors and experts involved in the preparation of the Filing, </w:t>
      </w:r>
      <w:r w:rsidR="00612CAA" w:rsidRPr="00612CAA">
        <w:rPr>
          <w:rFonts w:ascii="Times New Roman" w:hAnsi="Times New Roman" w:cs="Times New Roman"/>
          <w:color w:val="auto"/>
        </w:rPr>
        <w:t>the financial advisor</w:t>
      </w:r>
      <w:r w:rsidR="00612CAA" w:rsidRPr="00612CAA" w:rsidDel="00612CAA">
        <w:rPr>
          <w:rFonts w:ascii="Times New Roman" w:hAnsi="Times New Roman" w:cs="Times New Roman"/>
          <w:color w:val="auto"/>
        </w:rPr>
        <w:t xml:space="preserve"> </w:t>
      </w:r>
      <w:r w:rsidRPr="00D01EA8">
        <w:rPr>
          <w:rFonts w:ascii="Times New Roman" w:hAnsi="Times New Roman" w:cs="Times New Roman"/>
          <w:color w:val="auto"/>
        </w:rPr>
        <w:t>must continue to be closely involved in and take overall control and responsibility for the due diligence process.</w:t>
      </w:r>
    </w:p>
    <w:p w:rsidR="00AA7A75" w:rsidRPr="00D01EA8" w:rsidRDefault="00AA7A75" w:rsidP="0006186B">
      <w:pPr>
        <w:pStyle w:val="Normal1"/>
        <w:keepNext/>
        <w:keepLines/>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(b)</w:t>
      </w:r>
      <w:r w:rsidRPr="00D01EA8">
        <w:rPr>
          <w:rFonts w:ascii="Times New Roman" w:hAnsi="Times New Roman" w:cs="Times New Roman"/>
          <w:color w:val="auto"/>
        </w:rPr>
        <w:tab/>
        <w:t>The financial advisor should ensure that all material information and findings are disseminated to the relevant parties involved in the due diligence in order</w:t>
      </w:r>
      <w:r w:rsidR="00764FE2">
        <w:rPr>
          <w:rFonts w:ascii="Times New Roman" w:hAnsi="Times New Roman" w:cs="Times New Roman"/>
          <w:color w:val="auto"/>
        </w:rPr>
        <w:t xml:space="preserve"> for</w:t>
      </w:r>
      <w:r w:rsidRPr="00D01EA8">
        <w:rPr>
          <w:rFonts w:ascii="Times New Roman" w:hAnsi="Times New Roman" w:cs="Times New Roman"/>
          <w:color w:val="auto"/>
        </w:rPr>
        <w:t xml:space="preserve"> any conclusion</w:t>
      </w:r>
      <w:r w:rsidR="00764FE2">
        <w:rPr>
          <w:rFonts w:ascii="Times New Roman" w:hAnsi="Times New Roman" w:cs="Times New Roman"/>
          <w:color w:val="auto"/>
        </w:rPr>
        <w:t>s</w:t>
      </w:r>
      <w:r w:rsidRPr="00D01EA8">
        <w:rPr>
          <w:rFonts w:ascii="Times New Roman" w:hAnsi="Times New Roman" w:cs="Times New Roman"/>
          <w:color w:val="auto"/>
        </w:rPr>
        <w:t xml:space="preserve"> </w:t>
      </w:r>
      <w:r w:rsidR="00764FE2">
        <w:rPr>
          <w:rFonts w:ascii="Times New Roman" w:hAnsi="Times New Roman" w:cs="Times New Roman"/>
          <w:color w:val="auto"/>
        </w:rPr>
        <w:t>reached</w:t>
      </w:r>
      <w:r w:rsidRPr="00D01EA8">
        <w:rPr>
          <w:rFonts w:ascii="Times New Roman" w:hAnsi="Times New Roman" w:cs="Times New Roman"/>
          <w:color w:val="auto"/>
        </w:rPr>
        <w:t xml:space="preserve"> by </w:t>
      </w:r>
      <w:r w:rsidR="00764FE2">
        <w:rPr>
          <w:rFonts w:ascii="Times New Roman" w:hAnsi="Times New Roman" w:cs="Times New Roman"/>
          <w:color w:val="auto"/>
        </w:rPr>
        <w:t>the other</w:t>
      </w:r>
      <w:r w:rsidR="00764FE2" w:rsidRPr="00D01EA8">
        <w:rPr>
          <w:rFonts w:ascii="Times New Roman" w:hAnsi="Times New Roman" w:cs="Times New Roman"/>
          <w:color w:val="auto"/>
        </w:rPr>
        <w:t xml:space="preserve"> </w:t>
      </w:r>
      <w:r w:rsidRPr="00D01EA8">
        <w:rPr>
          <w:rFonts w:ascii="Times New Roman" w:hAnsi="Times New Roman" w:cs="Times New Roman"/>
          <w:color w:val="auto"/>
        </w:rPr>
        <w:t>advisor</w:t>
      </w:r>
      <w:r w:rsidR="00764FE2">
        <w:rPr>
          <w:rFonts w:ascii="Times New Roman" w:hAnsi="Times New Roman" w:cs="Times New Roman"/>
          <w:color w:val="auto"/>
        </w:rPr>
        <w:t>s</w:t>
      </w:r>
      <w:r w:rsidRPr="00D01EA8">
        <w:rPr>
          <w:rFonts w:ascii="Times New Roman" w:hAnsi="Times New Roman" w:cs="Times New Roman"/>
          <w:color w:val="auto"/>
        </w:rPr>
        <w:t xml:space="preserve"> </w:t>
      </w:r>
      <w:r w:rsidR="00345933">
        <w:rPr>
          <w:rFonts w:ascii="Times New Roman" w:hAnsi="Times New Roman" w:cs="Times New Roman"/>
          <w:color w:val="auto"/>
        </w:rPr>
        <w:t>to be</w:t>
      </w:r>
      <w:r w:rsidR="00345933" w:rsidRPr="00D01EA8">
        <w:rPr>
          <w:rFonts w:ascii="Times New Roman" w:hAnsi="Times New Roman" w:cs="Times New Roman"/>
          <w:color w:val="auto"/>
        </w:rPr>
        <w:t xml:space="preserve"> </w:t>
      </w:r>
      <w:r w:rsidR="00764FE2">
        <w:rPr>
          <w:rFonts w:ascii="Times New Roman" w:hAnsi="Times New Roman" w:cs="Times New Roman"/>
          <w:color w:val="auto"/>
        </w:rPr>
        <w:t>based</w:t>
      </w:r>
      <w:r w:rsidR="00764FE2" w:rsidRPr="00D01EA8">
        <w:rPr>
          <w:rFonts w:ascii="Times New Roman" w:hAnsi="Times New Roman" w:cs="Times New Roman"/>
          <w:color w:val="auto"/>
        </w:rPr>
        <w:t xml:space="preserve"> </w:t>
      </w:r>
      <w:r w:rsidRPr="00D01EA8">
        <w:rPr>
          <w:rFonts w:ascii="Times New Roman" w:hAnsi="Times New Roman" w:cs="Times New Roman"/>
          <w:color w:val="auto"/>
        </w:rPr>
        <w:t xml:space="preserve">as far as possible </w:t>
      </w:r>
      <w:r w:rsidR="00764FE2">
        <w:rPr>
          <w:rFonts w:ascii="Times New Roman" w:hAnsi="Times New Roman" w:cs="Times New Roman"/>
          <w:color w:val="auto"/>
        </w:rPr>
        <w:t>on</w:t>
      </w:r>
      <w:r w:rsidR="00764FE2" w:rsidRPr="00D01EA8">
        <w:rPr>
          <w:rFonts w:ascii="Times New Roman" w:hAnsi="Times New Roman" w:cs="Times New Roman"/>
          <w:color w:val="auto"/>
        </w:rPr>
        <w:t xml:space="preserve"> </w:t>
      </w:r>
      <w:r w:rsidR="00764FE2">
        <w:rPr>
          <w:rFonts w:ascii="Times New Roman" w:hAnsi="Times New Roman" w:cs="Times New Roman"/>
          <w:color w:val="auto"/>
        </w:rPr>
        <w:t>the same</w:t>
      </w:r>
      <w:r w:rsidRPr="00D01EA8">
        <w:rPr>
          <w:rFonts w:ascii="Times New Roman" w:hAnsi="Times New Roman" w:cs="Times New Roman"/>
          <w:color w:val="auto"/>
        </w:rPr>
        <w:t xml:space="preserve"> background and information.</w:t>
      </w:r>
    </w:p>
    <w:p w:rsidR="0053525D" w:rsidRPr="00D01EA8" w:rsidRDefault="0053525D" w:rsidP="0006186B">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b/>
          <w:bCs/>
          <w:color w:val="auto"/>
        </w:rPr>
        <w:t>2.1.4</w:t>
      </w:r>
      <w:r w:rsidRPr="00D01EA8">
        <w:rPr>
          <w:rFonts w:ascii="Times New Roman" w:hAnsi="Times New Roman" w:cs="Times New Roman"/>
          <w:color w:val="auto"/>
        </w:rPr>
        <w:tab/>
      </w:r>
      <w:r w:rsidRPr="00D01EA8">
        <w:rPr>
          <w:rFonts w:ascii="Times New Roman" w:hAnsi="Times New Roman" w:cs="Times New Roman"/>
          <w:b/>
          <w:bCs/>
          <w:color w:val="auto"/>
        </w:rPr>
        <w:t>Appointment of and Reliance on Advisors and Experts:</w:t>
      </w:r>
      <w:r w:rsidRPr="00D01EA8">
        <w:rPr>
          <w:rFonts w:ascii="Times New Roman" w:hAnsi="Times New Roman" w:cs="Times New Roman"/>
          <w:color w:val="auto"/>
        </w:rPr>
        <w:t xml:space="preserve"> The financial advisor should advise the</w:t>
      </w:r>
      <w:r w:rsidR="00C03445">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on the choice of appropriately qualified and experienced advisors (including but not limited to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and experts (including but not limited to </w:t>
      </w:r>
      <w:r w:rsidR="00B36683" w:rsidRPr="00D01EA8">
        <w:rPr>
          <w:rFonts w:ascii="Times New Roman" w:hAnsi="Times New Roman" w:cs="Times New Roman"/>
          <w:color w:val="auto"/>
        </w:rPr>
        <w:t xml:space="preserve">property </w:t>
      </w:r>
      <w:proofErr w:type="spellStart"/>
      <w:r w:rsidRPr="00D01EA8">
        <w:rPr>
          <w:rFonts w:ascii="Times New Roman" w:hAnsi="Times New Roman" w:cs="Times New Roman"/>
          <w:color w:val="auto"/>
        </w:rPr>
        <w:t>valuers</w:t>
      </w:r>
      <w:proofErr w:type="spellEnd"/>
      <w:r w:rsidRPr="00D01EA8">
        <w:rPr>
          <w:rFonts w:ascii="Times New Roman" w:hAnsi="Times New Roman" w:cs="Times New Roman"/>
          <w:color w:val="auto"/>
        </w:rPr>
        <w:t xml:space="preserve"> and industry experts) to whom any aspect of the du</w:t>
      </w:r>
      <w:r w:rsidR="00EC05E9" w:rsidRPr="00D01EA8">
        <w:rPr>
          <w:rFonts w:ascii="Times New Roman" w:hAnsi="Times New Roman" w:cs="Times New Roman"/>
          <w:color w:val="auto"/>
        </w:rPr>
        <w:t>e diligence would be delegated</w:t>
      </w:r>
      <w:r w:rsidR="00345933">
        <w:rPr>
          <w:rFonts w:ascii="Times New Roman" w:hAnsi="Times New Roman" w:cs="Times New Roman"/>
          <w:color w:val="auto"/>
        </w:rPr>
        <w:t>,</w:t>
      </w:r>
      <w:r w:rsidR="00EC05E9" w:rsidRPr="00D01EA8">
        <w:rPr>
          <w:rFonts w:ascii="Times New Roman" w:hAnsi="Times New Roman" w:cs="Times New Roman"/>
          <w:color w:val="auto"/>
        </w:rPr>
        <w:t xml:space="preserve"> </w:t>
      </w:r>
      <w:r w:rsidRPr="00D01EA8">
        <w:rPr>
          <w:rFonts w:ascii="Times New Roman" w:hAnsi="Times New Roman" w:cs="Times New Roman"/>
          <w:color w:val="auto"/>
        </w:rPr>
        <w:t xml:space="preserve">in respect of areas beyond </w:t>
      </w:r>
      <w:r w:rsidR="001866FE">
        <w:rPr>
          <w:rFonts w:ascii="Times New Roman" w:hAnsi="Times New Roman" w:cs="Times New Roman"/>
          <w:color w:val="auto"/>
        </w:rPr>
        <w:t>the</w:t>
      </w:r>
      <w:r w:rsidR="001866FE" w:rsidRPr="00D01EA8">
        <w:rPr>
          <w:rFonts w:ascii="Times New Roman" w:hAnsi="Times New Roman" w:cs="Times New Roman"/>
          <w:color w:val="auto"/>
        </w:rPr>
        <w:t xml:space="preserve"> </w:t>
      </w:r>
      <w:r w:rsidRPr="00D01EA8">
        <w:rPr>
          <w:rFonts w:ascii="Times New Roman" w:hAnsi="Times New Roman" w:cs="Times New Roman"/>
          <w:color w:val="auto"/>
        </w:rPr>
        <w:t>expertise</w:t>
      </w:r>
      <w:r w:rsidR="001866FE">
        <w:rPr>
          <w:rFonts w:ascii="Times New Roman" w:hAnsi="Times New Roman" w:cs="Times New Roman"/>
          <w:color w:val="auto"/>
        </w:rPr>
        <w:t xml:space="preserve"> of the financial advisor</w:t>
      </w:r>
      <w:r w:rsidR="00EC05E9" w:rsidRPr="00D01EA8">
        <w:rPr>
          <w:rFonts w:ascii="Times New Roman" w:hAnsi="Times New Roman" w:cs="Times New Roman"/>
          <w:color w:val="auto"/>
        </w:rPr>
        <w:t>.</w:t>
      </w:r>
    </w:p>
    <w:p w:rsidR="00745B43" w:rsidRPr="00D01EA8" w:rsidRDefault="00745B43" w:rsidP="0006186B">
      <w:pPr>
        <w:pStyle w:val="Normal1"/>
        <w:keepNext/>
        <w:keepLines/>
        <w:spacing w:after="240" w:line="240" w:lineRule="auto"/>
        <w:ind w:left="720"/>
        <w:jc w:val="both"/>
        <w:rPr>
          <w:rFonts w:ascii="Times New Roman" w:hAnsi="Times New Roman" w:cs="Times New Roman"/>
          <w:b/>
          <w:bCs/>
          <w:color w:val="auto"/>
        </w:rPr>
      </w:pPr>
      <w:r w:rsidRPr="00D01EA8">
        <w:rPr>
          <w:rFonts w:ascii="Times New Roman" w:hAnsi="Times New Roman" w:cs="Times New Roman"/>
          <w:b/>
          <w:bCs/>
          <w:color w:val="auto"/>
        </w:rPr>
        <w:t>Notes:</w:t>
      </w:r>
    </w:p>
    <w:p w:rsidR="00745B43" w:rsidRPr="00D01EA8" w:rsidRDefault="00745B43" w:rsidP="0006186B">
      <w:pPr>
        <w:pStyle w:val="Normal1"/>
        <w:numPr>
          <w:ilvl w:val="0"/>
          <w:numId w:val="3"/>
        </w:numPr>
        <w:spacing w:before="240" w:after="240" w:line="240" w:lineRule="auto"/>
        <w:ind w:left="0" w:firstLine="720"/>
        <w:jc w:val="both"/>
        <w:rPr>
          <w:rFonts w:ascii="Times New Roman" w:hAnsi="Times New Roman" w:cs="Times New Roman"/>
          <w:color w:val="auto"/>
        </w:rPr>
      </w:pPr>
      <w:r w:rsidRPr="00D01EA8">
        <w:rPr>
          <w:rFonts w:ascii="Times New Roman" w:hAnsi="Times New Roman" w:cs="Times New Roman"/>
          <w:color w:val="auto"/>
        </w:rPr>
        <w:t>The financial advisor should be involved in the appointment and selection of advisors and experts</w:t>
      </w:r>
      <w:r w:rsidR="008C5A9C">
        <w:rPr>
          <w:rFonts w:ascii="Times New Roman" w:hAnsi="Times New Roman" w:cs="Times New Roman"/>
          <w:color w:val="auto"/>
        </w:rPr>
        <w:t xml:space="preserve"> by the public limited company issuer</w:t>
      </w:r>
      <w:r w:rsidRPr="00D01EA8">
        <w:rPr>
          <w:rFonts w:ascii="Times New Roman" w:hAnsi="Times New Roman" w:cs="Times New Roman"/>
          <w:color w:val="auto"/>
        </w:rPr>
        <w:t xml:space="preserve">.  Where such advisors or experts have already been engaged prior to the </w:t>
      </w:r>
      <w:r w:rsidR="002B4072">
        <w:rPr>
          <w:rFonts w:ascii="Times New Roman" w:hAnsi="Times New Roman" w:cs="Times New Roman"/>
          <w:color w:val="auto"/>
        </w:rPr>
        <w:t xml:space="preserve">appointment of the </w:t>
      </w:r>
      <w:r w:rsidRPr="00D01EA8">
        <w:rPr>
          <w:rFonts w:ascii="Times New Roman" w:hAnsi="Times New Roman" w:cs="Times New Roman"/>
          <w:color w:val="auto"/>
        </w:rPr>
        <w:t xml:space="preserve">financial advisor, the financial advisor should nonetheless consider the suitability of those advisors and experts and advise the </w:t>
      </w:r>
      <w:r w:rsidR="008C5A9C">
        <w:rPr>
          <w:rFonts w:ascii="Times New Roman" w:hAnsi="Times New Roman" w:cs="Times New Roman"/>
          <w:color w:val="auto"/>
        </w:rPr>
        <w:t>public limited company</w:t>
      </w:r>
      <w:r w:rsidR="008C5A9C" w:rsidRPr="00D01EA8">
        <w:rPr>
          <w:rFonts w:ascii="Times New Roman" w:hAnsi="Times New Roman" w:cs="Times New Roman"/>
          <w:color w:val="auto"/>
        </w:rPr>
        <w:t xml:space="preserve"> </w:t>
      </w:r>
      <w:r w:rsidRPr="00D01EA8">
        <w:rPr>
          <w:rFonts w:ascii="Times New Roman" w:hAnsi="Times New Roman" w:cs="Times New Roman"/>
          <w:color w:val="auto"/>
        </w:rPr>
        <w:t>issuer accordingly</w:t>
      </w:r>
      <w:r w:rsidR="00DA2B49">
        <w:rPr>
          <w:rFonts w:ascii="Times New Roman" w:hAnsi="Times New Roman" w:cs="Times New Roman"/>
          <w:color w:val="auto"/>
        </w:rPr>
        <w:t xml:space="preserve"> as appropriate and necessary</w:t>
      </w:r>
      <w:r w:rsidR="00F0067E" w:rsidRPr="00D01EA8">
        <w:rPr>
          <w:rFonts w:ascii="Times New Roman" w:hAnsi="Times New Roman" w:cs="Times New Roman"/>
          <w:color w:val="auto"/>
        </w:rPr>
        <w:t>.</w:t>
      </w:r>
    </w:p>
    <w:p w:rsidR="00F0067E" w:rsidRPr="00D01EA8" w:rsidRDefault="00F0067E" w:rsidP="0006186B">
      <w:pPr>
        <w:pStyle w:val="Normal1"/>
        <w:numPr>
          <w:ilvl w:val="0"/>
          <w:numId w:val="3"/>
        </w:numPr>
        <w:spacing w:before="240" w:after="240" w:line="240" w:lineRule="auto"/>
        <w:ind w:left="0" w:firstLine="720"/>
        <w:jc w:val="both"/>
        <w:rPr>
          <w:rFonts w:ascii="Times New Roman" w:hAnsi="Times New Roman" w:cs="Times New Roman"/>
          <w:color w:val="auto"/>
        </w:rPr>
      </w:pPr>
      <w:r w:rsidRPr="00D01EA8">
        <w:rPr>
          <w:rFonts w:ascii="Times New Roman" w:hAnsi="Times New Roman" w:cs="Times New Roman"/>
          <w:color w:val="auto"/>
        </w:rPr>
        <w:t>If the financial advisor is involved in the selection and appointment of advisors and experts, t</w:t>
      </w:r>
      <w:r w:rsidR="00745B43" w:rsidRPr="00D01EA8">
        <w:rPr>
          <w:rFonts w:ascii="Times New Roman" w:hAnsi="Times New Roman" w:cs="Times New Roman"/>
          <w:color w:val="auto"/>
        </w:rPr>
        <w:t xml:space="preserve">he financial advisor should </w:t>
      </w:r>
      <w:r w:rsidR="00E34BFB">
        <w:rPr>
          <w:rFonts w:ascii="Times New Roman" w:hAnsi="Times New Roman" w:cs="Times New Roman"/>
          <w:color w:val="auto"/>
        </w:rPr>
        <w:t>verify</w:t>
      </w:r>
      <w:r w:rsidR="00745B43" w:rsidRPr="00D01EA8">
        <w:rPr>
          <w:rFonts w:ascii="Times New Roman" w:hAnsi="Times New Roman" w:cs="Times New Roman"/>
          <w:color w:val="auto"/>
        </w:rPr>
        <w:t xml:space="preserve"> that the advisor or expert is suitably qualified and experienced and has the capability to perform the </w:t>
      </w:r>
      <w:r w:rsidR="008C5A9C">
        <w:rPr>
          <w:rFonts w:ascii="Times New Roman" w:hAnsi="Times New Roman" w:cs="Times New Roman"/>
          <w:color w:val="auto"/>
        </w:rPr>
        <w:t>scope of work</w:t>
      </w:r>
      <w:r w:rsidR="00745B43" w:rsidRPr="00D01EA8">
        <w:rPr>
          <w:rFonts w:ascii="Times New Roman" w:hAnsi="Times New Roman" w:cs="Times New Roman"/>
          <w:color w:val="auto"/>
        </w:rPr>
        <w:t xml:space="preserve"> for which it is to be engaged.</w:t>
      </w:r>
    </w:p>
    <w:p w:rsidR="00651CC1" w:rsidRDefault="00745B43">
      <w:pPr>
        <w:pStyle w:val="Normal1"/>
        <w:spacing w:after="240" w:line="240" w:lineRule="auto"/>
        <w:ind w:firstLine="1418"/>
        <w:jc w:val="both"/>
        <w:rPr>
          <w:rFonts w:ascii="Times New Roman" w:hAnsi="Times New Roman" w:cs="Times New Roman"/>
          <w:color w:val="auto"/>
        </w:rPr>
      </w:pPr>
      <w:r w:rsidRPr="00D01EA8">
        <w:rPr>
          <w:rFonts w:ascii="Times New Roman" w:hAnsi="Times New Roman" w:cs="Times New Roman"/>
          <w:color w:val="auto"/>
        </w:rPr>
        <w:t>The financial advisor should take into consideration the track record and specific experience (including prior experience in listing</w:t>
      </w:r>
      <w:r w:rsidR="00E34BFB">
        <w:rPr>
          <w:rFonts w:ascii="Times New Roman" w:hAnsi="Times New Roman" w:cs="Times New Roman"/>
          <w:color w:val="auto"/>
        </w:rPr>
        <w:t xml:space="preserve"> of securities</w:t>
      </w:r>
      <w:r w:rsidRPr="00D01EA8">
        <w:rPr>
          <w:rFonts w:ascii="Times New Roman" w:hAnsi="Times New Roman" w:cs="Times New Roman"/>
          <w:color w:val="auto"/>
        </w:rPr>
        <w:t xml:space="preserve"> on the SET) of the relevant advisor or expert when considering its suitability.</w:t>
      </w:r>
    </w:p>
    <w:p w:rsidR="00651CC1" w:rsidRDefault="00F0067E">
      <w:pPr>
        <w:pStyle w:val="Normal1"/>
        <w:spacing w:after="240" w:line="240" w:lineRule="auto"/>
        <w:ind w:firstLine="1418"/>
        <w:jc w:val="both"/>
        <w:rPr>
          <w:rFonts w:ascii="Times New Roman" w:hAnsi="Times New Roman" w:cs="Times New Roman"/>
          <w:color w:val="auto"/>
        </w:rPr>
      </w:pPr>
      <w:r w:rsidRPr="00D01EA8">
        <w:rPr>
          <w:rFonts w:ascii="Times New Roman" w:hAnsi="Times New Roman" w:cs="Times New Roman"/>
          <w:color w:val="auto"/>
        </w:rPr>
        <w:t xml:space="preserve">In the case of property </w:t>
      </w:r>
      <w:proofErr w:type="spellStart"/>
      <w:r w:rsidRPr="00D01EA8">
        <w:rPr>
          <w:rFonts w:ascii="Times New Roman" w:hAnsi="Times New Roman" w:cs="Times New Roman"/>
          <w:color w:val="auto"/>
        </w:rPr>
        <w:t>valuers</w:t>
      </w:r>
      <w:proofErr w:type="spellEnd"/>
      <w:r w:rsidRPr="00D01EA8">
        <w:rPr>
          <w:rFonts w:ascii="Times New Roman" w:hAnsi="Times New Roman" w:cs="Times New Roman"/>
          <w:color w:val="auto"/>
        </w:rPr>
        <w:t xml:space="preserve">, the financial advisor should take into consideration whether the </w:t>
      </w:r>
      <w:proofErr w:type="spellStart"/>
      <w:r w:rsidRPr="00D01EA8">
        <w:rPr>
          <w:rFonts w:ascii="Times New Roman" w:hAnsi="Times New Roman" w:cs="Times New Roman"/>
          <w:color w:val="auto"/>
        </w:rPr>
        <w:t>valuers</w:t>
      </w:r>
      <w:proofErr w:type="spellEnd"/>
      <w:r w:rsidRPr="00D01EA8">
        <w:rPr>
          <w:rFonts w:ascii="Times New Roman" w:hAnsi="Times New Roman" w:cs="Times New Roman"/>
          <w:color w:val="auto"/>
        </w:rPr>
        <w:t xml:space="preserve"> are </w:t>
      </w:r>
      <w:r w:rsidR="00E82724">
        <w:rPr>
          <w:rFonts w:ascii="Times New Roman" w:hAnsi="Times New Roman" w:cs="Times New Roman"/>
          <w:color w:val="auto"/>
        </w:rPr>
        <w:t xml:space="preserve">included in the list of </w:t>
      </w:r>
      <w:proofErr w:type="spellStart"/>
      <w:r w:rsidR="00E82724">
        <w:rPr>
          <w:rFonts w:ascii="Times New Roman" w:hAnsi="Times New Roman" w:cs="Times New Roman"/>
          <w:color w:val="auto"/>
        </w:rPr>
        <w:t>valuers</w:t>
      </w:r>
      <w:proofErr w:type="spellEnd"/>
      <w:r w:rsidR="00E82724">
        <w:rPr>
          <w:rFonts w:ascii="Times New Roman" w:hAnsi="Times New Roman" w:cs="Times New Roman"/>
          <w:color w:val="auto"/>
        </w:rPr>
        <w:t xml:space="preserve"> </w:t>
      </w:r>
      <w:r w:rsidR="00F37FC0">
        <w:rPr>
          <w:rFonts w:ascii="Times New Roman" w:hAnsi="Times New Roman" w:cs="Times New Roman"/>
          <w:color w:val="auto"/>
        </w:rPr>
        <w:t xml:space="preserve">authorized to act as property </w:t>
      </w:r>
      <w:proofErr w:type="spellStart"/>
      <w:r w:rsidR="00F37FC0">
        <w:rPr>
          <w:rFonts w:ascii="Times New Roman" w:hAnsi="Times New Roman" w:cs="Times New Roman"/>
          <w:color w:val="auto"/>
        </w:rPr>
        <w:t>valuers</w:t>
      </w:r>
      <w:proofErr w:type="spellEnd"/>
      <w:r w:rsidR="00F37FC0">
        <w:rPr>
          <w:rFonts w:ascii="Times New Roman" w:hAnsi="Times New Roman" w:cs="Times New Roman"/>
          <w:color w:val="auto"/>
        </w:rPr>
        <w:t xml:space="preserve"> and </w:t>
      </w:r>
      <w:r w:rsidR="00E82724">
        <w:rPr>
          <w:rFonts w:ascii="Times New Roman" w:hAnsi="Times New Roman" w:cs="Times New Roman"/>
          <w:color w:val="auto"/>
        </w:rPr>
        <w:t xml:space="preserve">principal </w:t>
      </w:r>
      <w:proofErr w:type="spellStart"/>
      <w:r w:rsidR="00F37FC0">
        <w:rPr>
          <w:rFonts w:ascii="Times New Roman" w:hAnsi="Times New Roman" w:cs="Times New Roman"/>
          <w:color w:val="auto"/>
        </w:rPr>
        <w:t>valuers</w:t>
      </w:r>
      <w:proofErr w:type="spellEnd"/>
      <w:r w:rsidR="00F37FC0">
        <w:rPr>
          <w:rFonts w:ascii="Times New Roman" w:hAnsi="Times New Roman" w:cs="Times New Roman"/>
          <w:color w:val="auto"/>
        </w:rPr>
        <w:t xml:space="preserve"> for capital markets transactions, or are </w:t>
      </w:r>
      <w:r w:rsidRPr="00D01EA8">
        <w:rPr>
          <w:rFonts w:ascii="Times New Roman" w:hAnsi="Times New Roman" w:cs="Times New Roman"/>
          <w:color w:val="auto"/>
        </w:rPr>
        <w:t xml:space="preserve">reputable </w:t>
      </w:r>
      <w:proofErr w:type="spellStart"/>
      <w:r w:rsidRPr="00D01EA8">
        <w:rPr>
          <w:rFonts w:ascii="Times New Roman" w:hAnsi="Times New Roman" w:cs="Times New Roman"/>
          <w:color w:val="auto"/>
        </w:rPr>
        <w:t>valuers</w:t>
      </w:r>
      <w:proofErr w:type="spellEnd"/>
      <w:r w:rsidRPr="00D01EA8">
        <w:rPr>
          <w:rFonts w:ascii="Times New Roman" w:hAnsi="Times New Roman" w:cs="Times New Roman"/>
          <w:color w:val="auto"/>
        </w:rPr>
        <w:t xml:space="preserve"> </w:t>
      </w:r>
      <w:r w:rsidR="00F37FC0">
        <w:rPr>
          <w:rFonts w:ascii="Times New Roman" w:hAnsi="Times New Roman" w:cs="Times New Roman"/>
          <w:color w:val="auto"/>
        </w:rPr>
        <w:t xml:space="preserve">accepted in the industry </w:t>
      </w:r>
      <w:r w:rsidRPr="00D01EA8">
        <w:rPr>
          <w:rFonts w:ascii="Times New Roman" w:hAnsi="Times New Roman" w:cs="Times New Roman"/>
          <w:color w:val="auto"/>
        </w:rPr>
        <w:t>who have the necessary experience and track record to provide impartial and robust valuations.</w:t>
      </w:r>
    </w:p>
    <w:p w:rsidR="00651CC1" w:rsidRDefault="00F0067E">
      <w:pPr>
        <w:pStyle w:val="Normal1"/>
        <w:spacing w:after="240" w:line="240" w:lineRule="auto"/>
        <w:ind w:firstLine="1418"/>
        <w:jc w:val="both"/>
        <w:rPr>
          <w:rFonts w:ascii="Times New Roman" w:hAnsi="Times New Roman" w:cs="Times New Roman"/>
          <w:color w:val="auto"/>
        </w:rPr>
      </w:pPr>
      <w:r w:rsidRPr="00D01EA8">
        <w:rPr>
          <w:rFonts w:ascii="Times New Roman" w:hAnsi="Times New Roman" w:cs="Times New Roman"/>
          <w:color w:val="auto"/>
        </w:rPr>
        <w:t xml:space="preserve">In the case of foreign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the financial advisor should note whether </w:t>
      </w:r>
      <w:r w:rsidR="00B36683" w:rsidRPr="00D01EA8">
        <w:rPr>
          <w:rFonts w:ascii="Times New Roman" w:hAnsi="Times New Roman" w:cs="Times New Roman"/>
          <w:color w:val="auto"/>
        </w:rPr>
        <w:t>such</w:t>
      </w:r>
      <w:r w:rsidRPr="00D01EA8">
        <w:rPr>
          <w:rFonts w:ascii="Times New Roman" w:hAnsi="Times New Roman" w:cs="Times New Roman"/>
          <w:color w:val="auto"/>
        </w:rPr>
        <w:t xml:space="preserve"> foreign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is ranked by </w:t>
      </w:r>
      <w:r w:rsidR="00345933">
        <w:rPr>
          <w:rFonts w:ascii="Times New Roman" w:hAnsi="Times New Roman" w:cs="Times New Roman"/>
          <w:color w:val="auto"/>
        </w:rPr>
        <w:t xml:space="preserve">organizations which rank the expertise of law firms </w:t>
      </w:r>
      <w:r w:rsidR="00F4592D">
        <w:rPr>
          <w:rFonts w:ascii="Times New Roman" w:hAnsi="Times New Roman" w:cs="Times New Roman"/>
          <w:color w:val="auto"/>
        </w:rPr>
        <w:t xml:space="preserve">such as </w:t>
      </w:r>
      <w:r w:rsidRPr="00D01EA8">
        <w:rPr>
          <w:rFonts w:ascii="Times New Roman" w:hAnsi="Times New Roman" w:cs="Times New Roman"/>
          <w:color w:val="auto"/>
        </w:rPr>
        <w:t>Chambers &amp; Partners, IFLR or the Legal 500,</w:t>
      </w:r>
      <w:r w:rsidR="00B713DE" w:rsidRPr="00D01EA8">
        <w:rPr>
          <w:rFonts w:ascii="Times New Roman" w:hAnsi="Times New Roman" w:cs="Times New Roman"/>
          <w:color w:val="auto"/>
        </w:rPr>
        <w:t xml:space="preserve"> etc. and whether or not </w:t>
      </w:r>
      <w:r w:rsidR="006645CD" w:rsidRPr="00D01EA8">
        <w:rPr>
          <w:rFonts w:ascii="Times New Roman" w:hAnsi="Times New Roman" w:cs="Times New Roman"/>
          <w:color w:val="auto"/>
        </w:rPr>
        <w:t>the</w:t>
      </w:r>
      <w:r w:rsidR="00B713DE" w:rsidRPr="00D01EA8">
        <w:rPr>
          <w:rFonts w:ascii="Times New Roman" w:hAnsi="Times New Roman" w:cs="Times New Roman"/>
          <w:color w:val="auto"/>
        </w:rPr>
        <w:t xml:space="preserve"> foreign </w:t>
      </w:r>
      <w:r w:rsidR="0057611C" w:rsidRPr="00D01EA8">
        <w:rPr>
          <w:rFonts w:ascii="Times New Roman" w:hAnsi="Times New Roman" w:cs="Times New Roman"/>
          <w:color w:val="auto"/>
        </w:rPr>
        <w:t>legal counsel</w:t>
      </w:r>
      <w:r w:rsidR="00B713DE" w:rsidRPr="00D01EA8">
        <w:rPr>
          <w:rFonts w:ascii="Times New Roman" w:hAnsi="Times New Roman" w:cs="Times New Roman"/>
          <w:color w:val="auto"/>
        </w:rPr>
        <w:t xml:space="preserve"> has experience in Thailand </w:t>
      </w:r>
      <w:r w:rsidR="009A4640">
        <w:rPr>
          <w:rFonts w:ascii="Times New Roman" w:hAnsi="Times New Roman" w:cs="Times New Roman"/>
          <w:color w:val="auto"/>
        </w:rPr>
        <w:t xml:space="preserve">so as to be able to </w:t>
      </w:r>
      <w:r w:rsidR="00B713DE" w:rsidRPr="00D01EA8">
        <w:rPr>
          <w:rFonts w:ascii="Times New Roman" w:hAnsi="Times New Roman" w:cs="Times New Roman"/>
          <w:color w:val="auto"/>
        </w:rPr>
        <w:t xml:space="preserve">give appropriate advice to the </w:t>
      </w:r>
      <w:r w:rsidR="00F37FC0">
        <w:rPr>
          <w:rFonts w:ascii="Times New Roman" w:hAnsi="Times New Roman" w:cs="Times New Roman"/>
          <w:color w:val="auto"/>
        </w:rPr>
        <w:t>public limited company</w:t>
      </w:r>
      <w:r w:rsidR="00F37FC0" w:rsidRPr="00D01EA8">
        <w:rPr>
          <w:rFonts w:ascii="Times New Roman" w:hAnsi="Times New Roman" w:cs="Times New Roman"/>
          <w:color w:val="auto"/>
        </w:rPr>
        <w:t xml:space="preserve"> </w:t>
      </w:r>
      <w:r w:rsidR="00B713DE" w:rsidRPr="00D01EA8">
        <w:rPr>
          <w:rFonts w:ascii="Times New Roman" w:hAnsi="Times New Roman" w:cs="Times New Roman"/>
          <w:color w:val="auto"/>
        </w:rPr>
        <w:t>issuer.</w:t>
      </w:r>
    </w:p>
    <w:p w:rsidR="00651CC1" w:rsidRDefault="00B713DE">
      <w:pPr>
        <w:pStyle w:val="Normal1"/>
        <w:spacing w:before="240" w:after="240" w:line="240" w:lineRule="auto"/>
        <w:ind w:firstLine="1418"/>
        <w:jc w:val="both"/>
        <w:rPr>
          <w:rFonts w:ascii="Times New Roman" w:hAnsi="Times New Roman" w:cs="Times New Roman"/>
          <w:color w:val="auto"/>
        </w:rPr>
      </w:pPr>
      <w:r w:rsidRPr="00D01EA8">
        <w:rPr>
          <w:rFonts w:ascii="Times New Roman" w:hAnsi="Times New Roman" w:cs="Times New Roman"/>
          <w:color w:val="auto"/>
        </w:rPr>
        <w:t xml:space="preserve">In the case of other advisors, the financial advisor should take into consideration whether an advisor or expert has </w:t>
      </w:r>
      <w:r w:rsidR="006645CD" w:rsidRPr="00D01EA8">
        <w:rPr>
          <w:rFonts w:ascii="Times New Roman" w:hAnsi="Times New Roman" w:cs="Times New Roman"/>
          <w:color w:val="auto"/>
        </w:rPr>
        <w:t xml:space="preserve">an </w:t>
      </w:r>
      <w:r w:rsidRPr="00D01EA8">
        <w:rPr>
          <w:rFonts w:ascii="Times New Roman" w:hAnsi="Times New Roman" w:cs="Times New Roman"/>
          <w:color w:val="auto"/>
        </w:rPr>
        <w:t xml:space="preserve">appropriate and sufficient track record and specific experience to act as an advisor.  In addition, the financial advisor may interview such advisor </w:t>
      </w:r>
      <w:r w:rsidR="009A4640">
        <w:rPr>
          <w:rFonts w:ascii="Times New Roman" w:hAnsi="Times New Roman" w:cs="Times New Roman"/>
          <w:color w:val="auto"/>
        </w:rPr>
        <w:t>in relation</w:t>
      </w:r>
      <w:r w:rsidRPr="00D01EA8">
        <w:rPr>
          <w:rFonts w:ascii="Times New Roman" w:hAnsi="Times New Roman" w:cs="Times New Roman"/>
          <w:color w:val="auto"/>
        </w:rPr>
        <w:t xml:space="preserve"> to the </w:t>
      </w:r>
      <w:r w:rsidR="00F37FC0">
        <w:rPr>
          <w:rFonts w:ascii="Times New Roman" w:hAnsi="Times New Roman" w:cs="Times New Roman"/>
          <w:color w:val="auto"/>
        </w:rPr>
        <w:t xml:space="preserve">scope of work </w:t>
      </w:r>
      <w:r w:rsidR="009A4640">
        <w:rPr>
          <w:rFonts w:ascii="Times New Roman" w:hAnsi="Times New Roman" w:cs="Times New Roman"/>
          <w:color w:val="auto"/>
        </w:rPr>
        <w:t xml:space="preserve">for which the </w:t>
      </w:r>
      <w:r w:rsidR="00F37FC0">
        <w:rPr>
          <w:rFonts w:ascii="Times New Roman" w:hAnsi="Times New Roman" w:cs="Times New Roman"/>
          <w:color w:val="auto"/>
        </w:rPr>
        <w:t>advisor</w:t>
      </w:r>
      <w:r w:rsidRPr="00D01EA8">
        <w:rPr>
          <w:rFonts w:ascii="Times New Roman" w:hAnsi="Times New Roman" w:cs="Times New Roman"/>
          <w:color w:val="auto"/>
        </w:rPr>
        <w:t xml:space="preserve"> </w:t>
      </w:r>
      <w:r w:rsidR="009A4640">
        <w:rPr>
          <w:rFonts w:ascii="Times New Roman" w:hAnsi="Times New Roman" w:cs="Times New Roman"/>
          <w:color w:val="auto"/>
        </w:rPr>
        <w:t xml:space="preserve">is being engaged </w:t>
      </w:r>
      <w:r w:rsidRPr="00D01EA8">
        <w:rPr>
          <w:rFonts w:ascii="Times New Roman" w:hAnsi="Times New Roman" w:cs="Times New Roman"/>
          <w:color w:val="auto"/>
        </w:rPr>
        <w:t>in support of its decision-making.</w:t>
      </w:r>
      <w:r w:rsidR="007D2F40" w:rsidRPr="00D01EA8">
        <w:rPr>
          <w:rStyle w:val="FootnoteReference"/>
          <w:rFonts w:ascii="Times New Roman" w:hAnsi="Times New Roman" w:cs="Times New Roman"/>
          <w:color w:val="auto"/>
          <w:cs/>
        </w:rPr>
        <w:footnoteReference w:id="3"/>
      </w:r>
      <w:r w:rsidR="00F37FC0">
        <w:rPr>
          <w:rFonts w:ascii="Times New Roman" w:hAnsi="Times New Roman" w:cs="Times New Roman"/>
          <w:color w:val="auto"/>
        </w:rPr>
        <w:t xml:space="preserve"> </w:t>
      </w:r>
    </w:p>
    <w:p w:rsidR="00671E6D" w:rsidRPr="00D01EA8" w:rsidRDefault="00B713DE" w:rsidP="0006186B">
      <w:pPr>
        <w:pStyle w:val="Normal1"/>
        <w:numPr>
          <w:ilvl w:val="0"/>
          <w:numId w:val="3"/>
        </w:numPr>
        <w:spacing w:before="240" w:after="240" w:line="240" w:lineRule="auto"/>
        <w:ind w:left="0" w:firstLine="72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consider the independence of the advisor or expert. </w:t>
      </w:r>
      <w:r w:rsidR="00653C39">
        <w:rPr>
          <w:rFonts w:ascii="Times New Roman" w:hAnsi="Times New Roman" w:cs="Times New Roman"/>
          <w:color w:val="auto"/>
        </w:rPr>
        <w:t xml:space="preserve"> </w:t>
      </w:r>
      <w:r w:rsidR="0042466C">
        <w:rPr>
          <w:rFonts w:ascii="Times New Roman" w:hAnsi="Times New Roman" w:cs="Times New Roman"/>
          <w:color w:val="auto"/>
        </w:rPr>
        <w:br/>
      </w:r>
      <w:r w:rsidR="00F94178">
        <w:rPr>
          <w:rFonts w:ascii="Times New Roman" w:hAnsi="Times New Roman" w:cs="Times New Roman"/>
          <w:color w:val="auto"/>
        </w:rPr>
        <w:t>In the case of reasonable doubt, t</w:t>
      </w:r>
      <w:r w:rsidRPr="00D01EA8">
        <w:rPr>
          <w:rFonts w:ascii="Times New Roman" w:hAnsi="Times New Roman" w:cs="Times New Roman"/>
          <w:color w:val="auto"/>
        </w:rPr>
        <w:t xml:space="preserve">he financial advisor should check </w:t>
      </w:r>
      <w:r w:rsidR="00653C39">
        <w:rPr>
          <w:rFonts w:ascii="Times New Roman" w:hAnsi="Times New Roman" w:cs="Times New Roman"/>
          <w:color w:val="auto"/>
        </w:rPr>
        <w:t xml:space="preserve">to ensure </w:t>
      </w:r>
      <w:r w:rsidRPr="00D01EA8">
        <w:rPr>
          <w:rFonts w:ascii="Times New Roman" w:hAnsi="Times New Roman" w:cs="Times New Roman"/>
          <w:color w:val="auto"/>
        </w:rPr>
        <w:t xml:space="preserve">that </w:t>
      </w:r>
      <w:r w:rsidR="009E190A" w:rsidRPr="00D01EA8">
        <w:rPr>
          <w:rFonts w:ascii="Times New Roman" w:hAnsi="Times New Roman" w:cs="Times New Roman"/>
          <w:color w:val="auto"/>
        </w:rPr>
        <w:t xml:space="preserve">the advisor or expert </w:t>
      </w:r>
      <w:r w:rsidRPr="00D01EA8">
        <w:rPr>
          <w:rFonts w:ascii="Times New Roman" w:hAnsi="Times New Roman" w:cs="Times New Roman"/>
          <w:color w:val="auto"/>
        </w:rPr>
        <w:t>does not have any interest (direct or indirect)</w:t>
      </w:r>
      <w:r w:rsidR="009A4640">
        <w:rPr>
          <w:rFonts w:ascii="Times New Roman" w:hAnsi="Times New Roman" w:cs="Times New Roman"/>
          <w:color w:val="auto"/>
        </w:rPr>
        <w:t xml:space="preserve"> in the transaction</w:t>
      </w:r>
      <w:r w:rsidR="00F94178">
        <w:rPr>
          <w:rFonts w:ascii="Times New Roman" w:hAnsi="Times New Roman" w:cs="Times New Roman"/>
          <w:color w:val="auto"/>
        </w:rPr>
        <w:t xml:space="preserve"> and w</w:t>
      </w:r>
      <w:r w:rsidRPr="00D01EA8">
        <w:rPr>
          <w:rFonts w:ascii="Times New Roman" w:hAnsi="Times New Roman" w:cs="Times New Roman"/>
          <w:color w:val="auto"/>
        </w:rPr>
        <w:t>here necessary</w:t>
      </w:r>
      <w:r w:rsidR="009E190A">
        <w:rPr>
          <w:rFonts w:ascii="Times New Roman" w:hAnsi="Times New Roman" w:cs="Times New Roman"/>
          <w:color w:val="auto"/>
        </w:rPr>
        <w:t xml:space="preserve"> and reasonabl</w:t>
      </w:r>
      <w:r w:rsidR="009A4640">
        <w:rPr>
          <w:rFonts w:ascii="Times New Roman" w:hAnsi="Times New Roman" w:cs="Times New Roman"/>
          <w:color w:val="auto"/>
        </w:rPr>
        <w:t>e</w:t>
      </w:r>
      <w:r w:rsidRPr="00D01EA8">
        <w:rPr>
          <w:rFonts w:ascii="Times New Roman" w:hAnsi="Times New Roman" w:cs="Times New Roman"/>
          <w:color w:val="auto"/>
        </w:rPr>
        <w:t xml:space="preserve">, the financial advisor should obtain written confirmation from the advisor or expert </w:t>
      </w:r>
      <w:r w:rsidR="003467FA">
        <w:rPr>
          <w:rFonts w:ascii="Times New Roman" w:hAnsi="Times New Roman" w:cs="Times New Roman"/>
          <w:color w:val="auto"/>
        </w:rPr>
        <w:t>that they do not</w:t>
      </w:r>
      <w:r w:rsidR="003467FA" w:rsidRPr="003467FA">
        <w:rPr>
          <w:rFonts w:ascii="Times New Roman" w:hAnsi="Times New Roman" w:cs="Times New Roman"/>
          <w:color w:val="auto"/>
        </w:rPr>
        <w:t xml:space="preserve"> </w:t>
      </w:r>
      <w:r w:rsidR="003467FA" w:rsidRPr="00D01EA8">
        <w:rPr>
          <w:rFonts w:ascii="Times New Roman" w:hAnsi="Times New Roman" w:cs="Times New Roman"/>
          <w:color w:val="auto"/>
        </w:rPr>
        <w:t xml:space="preserve">have any </w:t>
      </w:r>
      <w:r w:rsidR="003467FA">
        <w:rPr>
          <w:rFonts w:ascii="Times New Roman" w:hAnsi="Times New Roman" w:cs="Times New Roman"/>
          <w:color w:val="auto"/>
        </w:rPr>
        <w:t xml:space="preserve">such </w:t>
      </w:r>
      <w:r w:rsidR="003467FA" w:rsidRPr="00D01EA8">
        <w:rPr>
          <w:rFonts w:ascii="Times New Roman" w:hAnsi="Times New Roman" w:cs="Times New Roman"/>
          <w:color w:val="auto"/>
        </w:rPr>
        <w:t>interest (direct or indirect)</w:t>
      </w:r>
      <w:r w:rsidRPr="00D01EA8">
        <w:rPr>
          <w:rFonts w:ascii="Times New Roman" w:hAnsi="Times New Roman" w:cs="Times New Roman"/>
          <w:color w:val="auto"/>
        </w:rPr>
        <w:t xml:space="preserve">. </w:t>
      </w:r>
      <w:r w:rsidR="00653C39">
        <w:rPr>
          <w:rFonts w:ascii="Times New Roman" w:hAnsi="Times New Roman" w:cs="Times New Roman"/>
          <w:color w:val="auto"/>
        </w:rPr>
        <w:t xml:space="preserve"> </w:t>
      </w:r>
      <w:r w:rsidRPr="00D01EA8">
        <w:rPr>
          <w:rFonts w:ascii="Times New Roman" w:hAnsi="Times New Roman" w:cs="Times New Roman"/>
          <w:color w:val="auto"/>
        </w:rPr>
        <w:t>Where the advisor or expert has material interests (direct or indirect) in connection with any transactions with the</w:t>
      </w:r>
      <w:r w:rsidR="00F94178">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outside the scope of its appointment for the IPO and listing</w:t>
      </w:r>
      <w:r w:rsidR="00F94178">
        <w:rPr>
          <w:rFonts w:ascii="Times New Roman" w:hAnsi="Times New Roman" w:cs="Times New Roman"/>
          <w:color w:val="auto"/>
        </w:rPr>
        <w:t xml:space="preserve"> on the SET</w:t>
      </w:r>
      <w:r w:rsidRPr="00D01EA8">
        <w:rPr>
          <w:rFonts w:ascii="Times New Roman" w:hAnsi="Times New Roman" w:cs="Times New Roman"/>
          <w:color w:val="auto"/>
        </w:rPr>
        <w:t xml:space="preserve">, the financial advisor should discuss with the expert </w:t>
      </w:r>
      <w:r w:rsidR="009E190A">
        <w:rPr>
          <w:rFonts w:ascii="Times New Roman" w:hAnsi="Times New Roman" w:cs="Times New Roman"/>
          <w:color w:val="auto"/>
        </w:rPr>
        <w:t xml:space="preserve">as appropriate </w:t>
      </w:r>
      <w:r w:rsidR="009F5002" w:rsidRPr="00D01EA8">
        <w:rPr>
          <w:rFonts w:ascii="Times New Roman" w:hAnsi="Times New Roman" w:cs="Times New Roman"/>
          <w:color w:val="auto"/>
        </w:rPr>
        <w:t xml:space="preserve">in order to assess </w:t>
      </w:r>
      <w:r w:rsidRPr="00D01EA8">
        <w:rPr>
          <w:rFonts w:ascii="Times New Roman" w:hAnsi="Times New Roman" w:cs="Times New Roman"/>
          <w:color w:val="auto"/>
        </w:rPr>
        <w:t xml:space="preserve">whether </w:t>
      </w:r>
      <w:r w:rsidR="009E190A">
        <w:rPr>
          <w:rFonts w:ascii="Times New Roman" w:hAnsi="Times New Roman" w:cs="Times New Roman"/>
          <w:color w:val="auto"/>
        </w:rPr>
        <w:t>such int</w:t>
      </w:r>
      <w:r w:rsidR="009A4640">
        <w:rPr>
          <w:rFonts w:ascii="Times New Roman" w:hAnsi="Times New Roman" w:cs="Times New Roman"/>
          <w:color w:val="auto"/>
        </w:rPr>
        <w:t>e</w:t>
      </w:r>
      <w:r w:rsidR="009E190A">
        <w:rPr>
          <w:rFonts w:ascii="Times New Roman" w:hAnsi="Times New Roman" w:cs="Times New Roman"/>
          <w:color w:val="auto"/>
        </w:rPr>
        <w:t>rest</w:t>
      </w:r>
      <w:r w:rsidRPr="00D01EA8">
        <w:rPr>
          <w:rFonts w:ascii="Times New Roman" w:hAnsi="Times New Roman" w:cs="Times New Roman"/>
          <w:color w:val="auto"/>
        </w:rPr>
        <w:t xml:space="preserve"> would affect the independence and objectivity of the expert.</w:t>
      </w:r>
    </w:p>
    <w:p w:rsidR="00651356" w:rsidRPr="00D01EA8" w:rsidRDefault="00001261" w:rsidP="0006186B">
      <w:pPr>
        <w:pStyle w:val="Normal1"/>
        <w:numPr>
          <w:ilvl w:val="0"/>
          <w:numId w:val="3"/>
        </w:numPr>
        <w:spacing w:before="240" w:after="240" w:line="240" w:lineRule="auto"/>
        <w:ind w:left="0" w:firstLine="720"/>
        <w:jc w:val="both"/>
        <w:rPr>
          <w:rFonts w:ascii="Times New Roman" w:hAnsi="Times New Roman" w:cs="Times New Roman"/>
          <w:color w:val="auto"/>
        </w:rPr>
      </w:pPr>
      <w:r w:rsidRPr="00D01EA8">
        <w:rPr>
          <w:rFonts w:ascii="Times New Roman" w:hAnsi="Times New Roman" w:cs="Times New Roman"/>
          <w:color w:val="auto"/>
        </w:rPr>
        <w:t xml:space="preserve">If the financial advisor is involved in the selection and appointment of advisors and experts, the </w:t>
      </w:r>
      <w:r w:rsidR="00651356" w:rsidRPr="00D01EA8">
        <w:rPr>
          <w:rFonts w:ascii="Times New Roman" w:hAnsi="Times New Roman" w:cs="Times New Roman"/>
          <w:color w:val="auto"/>
        </w:rPr>
        <w:t>financial advisor should review and discuss the terms of reference of experts with the relevant expert from the outset</w:t>
      </w:r>
      <w:r w:rsidRPr="00D01EA8">
        <w:rPr>
          <w:rFonts w:ascii="Times New Roman" w:hAnsi="Times New Roman" w:cs="Times New Roman"/>
          <w:color w:val="auto"/>
        </w:rPr>
        <w:t>.  The terms of reference must be appropriate and the financial advisor must exercise due care in considering whether or not</w:t>
      </w:r>
      <w:r w:rsidR="009A4640">
        <w:rPr>
          <w:rFonts w:ascii="Times New Roman" w:hAnsi="Times New Roman" w:cs="Times New Roman"/>
          <w:color w:val="auto"/>
        </w:rPr>
        <w:t xml:space="preserve"> the</w:t>
      </w:r>
      <w:r w:rsidRPr="00D01EA8">
        <w:rPr>
          <w:rFonts w:ascii="Times New Roman" w:hAnsi="Times New Roman" w:cs="Times New Roman"/>
          <w:color w:val="auto"/>
        </w:rPr>
        <w:t xml:space="preserve"> </w:t>
      </w:r>
      <w:r w:rsidR="00F94178">
        <w:rPr>
          <w:rFonts w:ascii="Times New Roman" w:hAnsi="Times New Roman" w:cs="Times New Roman"/>
          <w:color w:val="auto"/>
        </w:rPr>
        <w:t xml:space="preserve">scope of work under </w:t>
      </w:r>
      <w:r w:rsidRPr="00D01EA8">
        <w:rPr>
          <w:rFonts w:ascii="Times New Roman" w:hAnsi="Times New Roman" w:cs="Times New Roman"/>
          <w:color w:val="auto"/>
        </w:rPr>
        <w:t xml:space="preserve">the terms of reference </w:t>
      </w:r>
      <w:r w:rsidR="00651356" w:rsidRPr="00D01EA8">
        <w:rPr>
          <w:rFonts w:ascii="Times New Roman" w:hAnsi="Times New Roman" w:cs="Times New Roman"/>
          <w:color w:val="auto"/>
        </w:rPr>
        <w:t>to be undertaken by the expert and the</w:t>
      </w:r>
      <w:r w:rsidR="003467FA">
        <w:rPr>
          <w:rFonts w:ascii="Times New Roman" w:hAnsi="Times New Roman" w:cs="Times New Roman"/>
          <w:color w:val="auto"/>
        </w:rPr>
        <w:t xml:space="preserve"> </w:t>
      </w:r>
      <w:r w:rsidR="00651356" w:rsidRPr="00D01EA8">
        <w:rPr>
          <w:rFonts w:ascii="Times New Roman" w:hAnsi="Times New Roman" w:cs="Times New Roman"/>
          <w:color w:val="auto"/>
        </w:rPr>
        <w:t xml:space="preserve">resources to be applied by the expert to the engagement </w:t>
      </w:r>
      <w:r w:rsidR="009A4640">
        <w:rPr>
          <w:rFonts w:ascii="Times New Roman" w:hAnsi="Times New Roman" w:cs="Times New Roman"/>
          <w:color w:val="auto"/>
        </w:rPr>
        <w:t>are</w:t>
      </w:r>
      <w:r w:rsidR="009A4640" w:rsidRPr="00D01EA8">
        <w:rPr>
          <w:rFonts w:ascii="Times New Roman" w:hAnsi="Times New Roman" w:cs="Times New Roman"/>
          <w:color w:val="auto"/>
        </w:rPr>
        <w:t xml:space="preserve"> </w:t>
      </w:r>
      <w:r w:rsidR="00651356" w:rsidRPr="00D01EA8">
        <w:rPr>
          <w:rFonts w:ascii="Times New Roman" w:hAnsi="Times New Roman" w:cs="Times New Roman"/>
          <w:color w:val="auto"/>
        </w:rPr>
        <w:t>appropriate to achieve the objective of the exper</w:t>
      </w:r>
      <w:r w:rsidR="00554400" w:rsidRPr="00D01EA8">
        <w:rPr>
          <w:rFonts w:ascii="Times New Roman" w:hAnsi="Times New Roman" w:cs="Times New Roman"/>
          <w:color w:val="auto"/>
        </w:rPr>
        <w:t>t’s engagement.</w:t>
      </w:r>
    </w:p>
    <w:p w:rsidR="00287AE5" w:rsidRPr="00D01EA8" w:rsidRDefault="00287AE5" w:rsidP="0006186B">
      <w:pPr>
        <w:pStyle w:val="Normal1"/>
        <w:spacing w:after="240" w:line="240" w:lineRule="auto"/>
        <w:jc w:val="both"/>
        <w:rPr>
          <w:rFonts w:ascii="Times New Roman" w:hAnsi="Times New Roman" w:cs="Times New Roman"/>
          <w:color w:val="auto"/>
        </w:rPr>
      </w:pPr>
      <w:r w:rsidRPr="00D01EA8">
        <w:rPr>
          <w:rFonts w:ascii="Times New Roman" w:hAnsi="Times New Roman" w:cs="Times New Roman"/>
          <w:b/>
          <w:color w:val="auto"/>
        </w:rPr>
        <w:t>3.</w:t>
      </w:r>
      <w:r w:rsidRPr="00D01EA8">
        <w:rPr>
          <w:rFonts w:ascii="Times New Roman" w:hAnsi="Times New Roman" w:cs="Times New Roman"/>
          <w:b/>
          <w:color w:val="auto"/>
        </w:rPr>
        <w:tab/>
      </w:r>
      <w:r w:rsidRPr="00D01EA8">
        <w:rPr>
          <w:rStyle w:val="Style11pt"/>
          <w:b/>
          <w:bCs/>
          <w:color w:val="auto"/>
        </w:rPr>
        <w:t>Section</w:t>
      </w:r>
      <w:r w:rsidRPr="00D01EA8">
        <w:rPr>
          <w:rStyle w:val="Style11pt"/>
          <w:b/>
          <w:bCs/>
          <w:color w:val="auto"/>
          <w:cs/>
        </w:rPr>
        <w:t xml:space="preserve"> 2</w:t>
      </w:r>
      <w:r w:rsidRPr="00D01EA8">
        <w:rPr>
          <w:rStyle w:val="Style11pt"/>
          <w:b/>
          <w:bCs/>
          <w:color w:val="auto"/>
        </w:rPr>
        <w:t>:</w:t>
      </w:r>
      <w:r w:rsidRPr="00D01EA8">
        <w:rPr>
          <w:rStyle w:val="Style11pt"/>
          <w:bCs/>
          <w:color w:val="auto"/>
        </w:rPr>
        <w:t xml:space="preserve"> </w:t>
      </w:r>
      <w:r w:rsidRPr="00D01EA8">
        <w:rPr>
          <w:rFonts w:ascii="Times New Roman" w:hAnsi="Times New Roman" w:cs="Times New Roman"/>
          <w:b/>
          <w:bCs/>
          <w:color w:val="auto"/>
        </w:rPr>
        <w:t>Recommended Due Diligence Procedures</w:t>
      </w:r>
    </w:p>
    <w:p w:rsidR="00287AE5" w:rsidRPr="00D01EA8" w:rsidRDefault="00287AE5" w:rsidP="0006186B">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These </w:t>
      </w:r>
      <w:r w:rsidR="0000659E">
        <w:rPr>
          <w:rFonts w:ascii="Times New Roman" w:hAnsi="Times New Roman" w:cs="Times New Roman"/>
          <w:color w:val="auto"/>
        </w:rPr>
        <w:t>r</w:t>
      </w:r>
      <w:r w:rsidRPr="00D01EA8">
        <w:rPr>
          <w:rFonts w:ascii="Times New Roman" w:hAnsi="Times New Roman" w:cs="Times New Roman"/>
          <w:color w:val="auto"/>
        </w:rPr>
        <w:t>ecommended Due Diligence Procedures cover three broad aspects of due diligence in the context of an IPO, namely:</w:t>
      </w:r>
    </w:p>
    <w:p w:rsidR="00287AE5" w:rsidRPr="00D01EA8" w:rsidRDefault="00287AE5" w:rsidP="00B32C09">
      <w:pPr>
        <w:pStyle w:val="Normal1"/>
        <w:spacing w:after="240" w:line="240" w:lineRule="auto"/>
        <w:ind w:left="1980" w:hanging="540"/>
        <w:jc w:val="both"/>
        <w:rPr>
          <w:rFonts w:ascii="Times New Roman" w:hAnsi="Times New Roman" w:cs="Times New Roman"/>
          <w:color w:val="auto"/>
        </w:rPr>
      </w:pPr>
      <w:r w:rsidRPr="00D01EA8">
        <w:rPr>
          <w:rFonts w:ascii="Times New Roman" w:hAnsi="Times New Roman" w:cs="Times New Roman"/>
          <w:color w:val="auto"/>
        </w:rPr>
        <w:t>1.</w:t>
      </w:r>
      <w:r w:rsidRPr="00D01EA8">
        <w:rPr>
          <w:rFonts w:ascii="Times New Roman" w:hAnsi="Times New Roman" w:cs="Times New Roman"/>
          <w:color w:val="auto"/>
        </w:rPr>
        <w:tab/>
        <w:t xml:space="preserve">Management, </w:t>
      </w:r>
      <w:r w:rsidR="0000659E">
        <w:rPr>
          <w:rFonts w:ascii="Times New Roman" w:hAnsi="Times New Roman" w:cs="Times New Roman"/>
          <w:color w:val="auto"/>
        </w:rPr>
        <w:t>d</w:t>
      </w:r>
      <w:r w:rsidRPr="00D01EA8">
        <w:rPr>
          <w:rFonts w:ascii="Times New Roman" w:hAnsi="Times New Roman" w:cs="Times New Roman"/>
          <w:color w:val="auto"/>
        </w:rPr>
        <w:t xml:space="preserve">irectors and </w:t>
      </w:r>
      <w:r w:rsidR="0000659E">
        <w:rPr>
          <w:rFonts w:ascii="Times New Roman" w:hAnsi="Times New Roman" w:cs="Times New Roman"/>
          <w:color w:val="auto"/>
        </w:rPr>
        <w:t>c</w:t>
      </w:r>
      <w:r w:rsidR="0000659E" w:rsidRPr="00D01EA8">
        <w:rPr>
          <w:rFonts w:ascii="Times New Roman" w:hAnsi="Times New Roman" w:cs="Times New Roman"/>
          <w:color w:val="auto"/>
        </w:rPr>
        <w:t xml:space="preserve">ontrolling </w:t>
      </w:r>
      <w:r w:rsidR="0000659E">
        <w:rPr>
          <w:rFonts w:ascii="Times New Roman" w:hAnsi="Times New Roman" w:cs="Times New Roman"/>
          <w:color w:val="auto"/>
        </w:rPr>
        <w:t>s</w:t>
      </w:r>
      <w:r w:rsidR="0000659E" w:rsidRPr="00D01EA8">
        <w:rPr>
          <w:rFonts w:ascii="Times New Roman" w:hAnsi="Times New Roman" w:cs="Times New Roman"/>
          <w:color w:val="auto"/>
        </w:rPr>
        <w:t xml:space="preserve">hareholders </w:t>
      </w:r>
      <w:r w:rsidRPr="00D01EA8">
        <w:rPr>
          <w:rFonts w:ascii="Times New Roman" w:hAnsi="Times New Roman" w:cs="Times New Roman"/>
          <w:color w:val="auto"/>
        </w:rPr>
        <w:t>of the</w:t>
      </w:r>
      <w:r w:rsidR="004B275B">
        <w:rPr>
          <w:rFonts w:ascii="Times New Roman" w:hAnsi="Times New Roman" w:cs="Times New Roman"/>
          <w:color w:val="auto"/>
        </w:rPr>
        <w:t xml:space="preserve"> </w:t>
      </w:r>
      <w:r w:rsidR="0000659E">
        <w:rPr>
          <w:rFonts w:ascii="Times New Roman" w:hAnsi="Times New Roman" w:cs="Times New Roman"/>
          <w:color w:val="auto"/>
        </w:rPr>
        <w:t>public limited company</w:t>
      </w:r>
      <w:r w:rsidR="0000659E" w:rsidRPr="00D01EA8">
        <w:rPr>
          <w:rFonts w:ascii="Times New Roman" w:hAnsi="Times New Roman" w:cs="Times New Roman"/>
          <w:color w:val="auto"/>
        </w:rPr>
        <w:t xml:space="preserve"> </w:t>
      </w:r>
      <w:r w:rsidR="0000659E">
        <w:rPr>
          <w:rFonts w:ascii="Times New Roman" w:hAnsi="Times New Roman" w:cs="Times New Roman"/>
          <w:color w:val="auto"/>
        </w:rPr>
        <w:t>i</w:t>
      </w:r>
      <w:r w:rsidR="0000659E" w:rsidRPr="00D01EA8">
        <w:rPr>
          <w:rFonts w:ascii="Times New Roman" w:hAnsi="Times New Roman" w:cs="Times New Roman"/>
          <w:color w:val="auto"/>
        </w:rPr>
        <w:t>ssuer</w:t>
      </w:r>
      <w:r w:rsidR="00653C39">
        <w:rPr>
          <w:rFonts w:ascii="Times New Roman" w:hAnsi="Times New Roman" w:cs="Times New Roman"/>
          <w:color w:val="auto"/>
        </w:rPr>
        <w:t>;</w:t>
      </w:r>
    </w:p>
    <w:p w:rsidR="00287AE5" w:rsidRPr="00D01EA8" w:rsidRDefault="00287AE5" w:rsidP="00B32C09">
      <w:pPr>
        <w:pStyle w:val="Normal1"/>
        <w:spacing w:after="240" w:line="240" w:lineRule="auto"/>
        <w:ind w:left="1980" w:hanging="540"/>
        <w:jc w:val="both"/>
        <w:rPr>
          <w:rFonts w:ascii="Times New Roman" w:hAnsi="Times New Roman" w:cs="Times New Roman"/>
          <w:color w:val="auto"/>
        </w:rPr>
      </w:pPr>
      <w:r w:rsidRPr="00D01EA8">
        <w:rPr>
          <w:rFonts w:ascii="Times New Roman" w:hAnsi="Times New Roman" w:cs="Times New Roman"/>
          <w:color w:val="auto"/>
        </w:rPr>
        <w:t>2.</w:t>
      </w:r>
      <w:r w:rsidRPr="00D01EA8">
        <w:rPr>
          <w:rFonts w:ascii="Times New Roman" w:hAnsi="Times New Roman" w:cs="Times New Roman"/>
          <w:color w:val="auto"/>
        </w:rPr>
        <w:tab/>
        <w:t xml:space="preserve">Business of the </w:t>
      </w:r>
      <w:r w:rsidR="0000659E">
        <w:rPr>
          <w:rFonts w:ascii="Times New Roman" w:hAnsi="Times New Roman" w:cs="Times New Roman"/>
          <w:color w:val="auto"/>
        </w:rPr>
        <w:t>public limited company</w:t>
      </w:r>
      <w:r w:rsidR="0000659E" w:rsidRPr="00D01EA8">
        <w:rPr>
          <w:rFonts w:ascii="Times New Roman" w:hAnsi="Times New Roman" w:cs="Times New Roman"/>
          <w:color w:val="auto"/>
        </w:rPr>
        <w:t xml:space="preserve"> </w:t>
      </w:r>
      <w:r w:rsidR="0000659E">
        <w:rPr>
          <w:rFonts w:ascii="Times New Roman" w:hAnsi="Times New Roman" w:cs="Times New Roman"/>
          <w:color w:val="auto"/>
        </w:rPr>
        <w:t>i</w:t>
      </w:r>
      <w:r w:rsidR="0000659E" w:rsidRPr="00D01EA8">
        <w:rPr>
          <w:rFonts w:ascii="Times New Roman" w:hAnsi="Times New Roman" w:cs="Times New Roman"/>
          <w:color w:val="auto"/>
        </w:rPr>
        <w:t>ssuer</w:t>
      </w:r>
      <w:r w:rsidRPr="00D01EA8">
        <w:rPr>
          <w:rStyle w:val="FootnoteReference"/>
          <w:rFonts w:ascii="Times New Roman" w:hAnsi="Times New Roman" w:cs="Times New Roman"/>
          <w:color w:val="auto"/>
          <w:cs/>
        </w:rPr>
        <w:footnoteReference w:id="4"/>
      </w:r>
      <w:r w:rsidRPr="00D01EA8">
        <w:rPr>
          <w:rFonts w:ascii="Times New Roman" w:hAnsi="Times New Roman" w:cs="Times New Roman"/>
          <w:color w:val="auto"/>
        </w:rPr>
        <w:t>; and</w:t>
      </w:r>
    </w:p>
    <w:p w:rsidR="00287AE5" w:rsidRPr="00D01EA8" w:rsidRDefault="00287AE5" w:rsidP="00B32C09">
      <w:pPr>
        <w:pStyle w:val="Normal1"/>
        <w:spacing w:after="240" w:line="240" w:lineRule="auto"/>
        <w:ind w:left="1980" w:hanging="540"/>
        <w:jc w:val="both"/>
        <w:rPr>
          <w:rFonts w:ascii="Times New Roman" w:hAnsi="Times New Roman" w:cs="Times New Roman"/>
          <w:color w:val="auto"/>
        </w:rPr>
      </w:pPr>
      <w:r w:rsidRPr="00D01EA8">
        <w:rPr>
          <w:rFonts w:ascii="Times New Roman" w:hAnsi="Times New Roman" w:cs="Times New Roman"/>
          <w:color w:val="auto"/>
        </w:rPr>
        <w:t>3.</w:t>
      </w:r>
      <w:r w:rsidRPr="00D01EA8">
        <w:rPr>
          <w:rFonts w:ascii="Times New Roman" w:hAnsi="Times New Roman" w:cs="Times New Roman"/>
          <w:color w:val="auto"/>
        </w:rPr>
        <w:tab/>
        <w:t>Expert sections</w:t>
      </w:r>
      <w:r w:rsidRPr="00D01EA8">
        <w:rPr>
          <w:rStyle w:val="FootnoteReference"/>
          <w:rFonts w:ascii="Times New Roman" w:hAnsi="Times New Roman" w:cs="Times New Roman"/>
          <w:color w:val="auto"/>
          <w:cs/>
        </w:rPr>
        <w:footnoteReference w:id="5"/>
      </w:r>
      <w:r w:rsidRPr="00D01EA8">
        <w:rPr>
          <w:rFonts w:ascii="Times New Roman" w:hAnsi="Times New Roman" w:cs="Times New Roman"/>
          <w:color w:val="auto"/>
        </w:rPr>
        <w:t xml:space="preserve"> of the Filing</w:t>
      </w:r>
      <w:proofErr w:type="gramStart"/>
      <w:r w:rsidR="00653C39">
        <w:rPr>
          <w:rFonts w:ascii="Times New Roman" w:hAnsi="Times New Roman" w:cs="Times New Roman"/>
          <w:color w:val="auto"/>
        </w:rPr>
        <w:t>.</w:t>
      </w:r>
      <w:r w:rsidRPr="00D01EA8">
        <w:rPr>
          <w:rFonts w:ascii="Times New Roman" w:hAnsi="Times New Roman" w:cs="Times New Roman"/>
          <w:color w:val="auto"/>
        </w:rPr>
        <w:t>.</w:t>
      </w:r>
      <w:proofErr w:type="gramEnd"/>
    </w:p>
    <w:p w:rsidR="00651CC1" w:rsidRDefault="00287AE5" w:rsidP="00CD422D">
      <w:pPr>
        <w:pStyle w:val="Normal1"/>
        <w:spacing w:after="240" w:line="240" w:lineRule="auto"/>
        <w:jc w:val="both"/>
        <w:rPr>
          <w:rFonts w:ascii="Times New Roman" w:hAnsi="Times New Roman" w:cs="Times New Roman"/>
          <w:bCs/>
          <w:color w:val="auto"/>
        </w:rPr>
      </w:pPr>
      <w:r w:rsidRPr="00D01EA8">
        <w:rPr>
          <w:rFonts w:ascii="Times New Roman" w:hAnsi="Times New Roman" w:cs="Times New Roman"/>
          <w:b/>
          <w:color w:val="auto"/>
        </w:rPr>
        <w:t>3.1</w:t>
      </w:r>
      <w:r w:rsidRPr="00D01EA8">
        <w:rPr>
          <w:rFonts w:ascii="Times New Roman" w:hAnsi="Times New Roman" w:cs="Times New Roman"/>
          <w:b/>
          <w:color w:val="auto"/>
        </w:rPr>
        <w:tab/>
        <w:t>Management, Directors and Controlling Shareholders</w:t>
      </w:r>
    </w:p>
    <w:p w:rsidR="00651CC1" w:rsidRDefault="004B275B" w:rsidP="00CD422D">
      <w:pPr>
        <w:pStyle w:val="Normal1"/>
        <w:spacing w:after="240" w:line="240" w:lineRule="auto"/>
        <w:ind w:firstLine="720"/>
        <w:jc w:val="both"/>
        <w:rPr>
          <w:rFonts w:ascii="Times New Roman" w:hAnsi="Times New Roman" w:cs="Times New Roman"/>
          <w:color w:val="auto"/>
        </w:rPr>
      </w:pPr>
      <w:r>
        <w:rPr>
          <w:rFonts w:ascii="Times New Roman" w:hAnsi="Times New Roman" w:cs="Times New Roman"/>
          <w:color w:val="auto"/>
        </w:rPr>
        <w:t>T</w:t>
      </w:r>
      <w:r w:rsidR="00287AE5" w:rsidRPr="00D01EA8">
        <w:rPr>
          <w:rFonts w:ascii="Times New Roman" w:hAnsi="Times New Roman" w:cs="Times New Roman"/>
          <w:color w:val="auto"/>
        </w:rPr>
        <w:t xml:space="preserve">he financial advisor should </w:t>
      </w:r>
      <w:r>
        <w:rPr>
          <w:rFonts w:ascii="Times New Roman" w:hAnsi="Times New Roman" w:cs="Times New Roman"/>
          <w:color w:val="auto"/>
        </w:rPr>
        <w:t>provide advice to the public limited company</w:t>
      </w:r>
      <w:r w:rsidRPr="00D01EA8">
        <w:rPr>
          <w:rFonts w:ascii="Times New Roman" w:hAnsi="Times New Roman" w:cs="Times New Roman"/>
          <w:color w:val="auto"/>
        </w:rPr>
        <w:t xml:space="preserve"> </w:t>
      </w:r>
      <w:r>
        <w:rPr>
          <w:rFonts w:ascii="Times New Roman" w:hAnsi="Times New Roman" w:cs="Times New Roman"/>
          <w:color w:val="auto"/>
        </w:rPr>
        <w:t xml:space="preserve">issuer regarding the </w:t>
      </w:r>
      <w:r w:rsidR="0042628E">
        <w:rPr>
          <w:rFonts w:ascii="Times New Roman" w:hAnsi="Times New Roman" w:cs="Times New Roman"/>
          <w:color w:val="auto"/>
        </w:rPr>
        <w:t xml:space="preserve">qualifications </w:t>
      </w:r>
      <w:r>
        <w:rPr>
          <w:rFonts w:ascii="Times New Roman" w:hAnsi="Times New Roman" w:cs="Times New Roman"/>
          <w:color w:val="auto"/>
        </w:rPr>
        <w:t>of its existing</w:t>
      </w:r>
      <w:r w:rsidRPr="00D01EA8">
        <w:rPr>
          <w:rFonts w:ascii="Times New Roman" w:hAnsi="Times New Roman" w:cs="Times New Roman"/>
          <w:color w:val="auto"/>
        </w:rPr>
        <w:t xml:space="preserve"> directors and the executive officers </w:t>
      </w:r>
      <w:r>
        <w:rPr>
          <w:rFonts w:ascii="Times New Roman" w:hAnsi="Times New Roman" w:cs="Times New Roman"/>
          <w:color w:val="auto"/>
        </w:rPr>
        <w:t xml:space="preserve">in </w:t>
      </w:r>
      <w:r w:rsidR="00287AE5" w:rsidRPr="00D01EA8">
        <w:rPr>
          <w:rFonts w:ascii="Times New Roman" w:hAnsi="Times New Roman" w:cs="Times New Roman"/>
          <w:color w:val="auto"/>
        </w:rPr>
        <w:t>managing</w:t>
      </w:r>
      <w:r w:rsidR="00BB5DC9" w:rsidRPr="00D01EA8">
        <w:rPr>
          <w:rFonts w:ascii="Times New Roman" w:hAnsi="Times New Roman" w:cs="Times New Roman"/>
          <w:color w:val="auto"/>
        </w:rPr>
        <w:t xml:space="preserve"> </w:t>
      </w:r>
      <w:r w:rsidR="00287AE5" w:rsidRPr="00D01EA8">
        <w:rPr>
          <w:rFonts w:ascii="Times New Roman" w:hAnsi="Times New Roman" w:cs="Times New Roman"/>
          <w:color w:val="auto"/>
        </w:rPr>
        <w:t xml:space="preserve">the business of the </w:t>
      </w:r>
      <w:r>
        <w:rPr>
          <w:rFonts w:ascii="Times New Roman" w:hAnsi="Times New Roman" w:cs="Times New Roman"/>
          <w:color w:val="auto"/>
        </w:rPr>
        <w:t>public limited company</w:t>
      </w:r>
      <w:r w:rsidRPr="00D01EA8">
        <w:rPr>
          <w:rFonts w:ascii="Times New Roman" w:hAnsi="Times New Roman" w:cs="Times New Roman"/>
          <w:color w:val="auto"/>
        </w:rPr>
        <w:t xml:space="preserve"> </w:t>
      </w:r>
      <w:r w:rsidR="00BB5DC9" w:rsidRPr="00D01EA8">
        <w:rPr>
          <w:rFonts w:ascii="Times New Roman" w:hAnsi="Times New Roman" w:cs="Times New Roman"/>
          <w:color w:val="auto"/>
        </w:rPr>
        <w:t>i</w:t>
      </w:r>
      <w:r w:rsidR="00287AE5" w:rsidRPr="00D01EA8">
        <w:rPr>
          <w:rFonts w:ascii="Times New Roman" w:hAnsi="Times New Roman" w:cs="Times New Roman"/>
          <w:color w:val="auto"/>
        </w:rPr>
        <w:t>ssuer</w:t>
      </w:r>
      <w:r>
        <w:rPr>
          <w:rFonts w:ascii="Times New Roman" w:hAnsi="Times New Roman" w:cs="Times New Roman"/>
          <w:color w:val="auto"/>
        </w:rPr>
        <w:t xml:space="preserve">, as appropriate, </w:t>
      </w:r>
      <w:r w:rsidR="007E7EA4">
        <w:rPr>
          <w:rFonts w:ascii="Times New Roman" w:hAnsi="Times New Roman" w:cs="Times New Roman"/>
          <w:color w:val="auto"/>
        </w:rPr>
        <w:t xml:space="preserve">so that </w:t>
      </w:r>
      <w:r>
        <w:rPr>
          <w:rFonts w:ascii="Times New Roman" w:hAnsi="Times New Roman" w:cs="Times New Roman"/>
          <w:color w:val="auto"/>
        </w:rPr>
        <w:t xml:space="preserve">the issuer </w:t>
      </w:r>
      <w:r w:rsidR="007E7EA4">
        <w:rPr>
          <w:rFonts w:ascii="Times New Roman" w:hAnsi="Times New Roman" w:cs="Times New Roman"/>
          <w:color w:val="auto"/>
        </w:rPr>
        <w:t xml:space="preserve">can </w:t>
      </w:r>
      <w:r>
        <w:rPr>
          <w:rFonts w:ascii="Times New Roman" w:hAnsi="Times New Roman" w:cs="Times New Roman"/>
          <w:color w:val="auto"/>
        </w:rPr>
        <w:t xml:space="preserve">to consider whether those individuals are </w:t>
      </w:r>
      <w:r w:rsidR="00386D43">
        <w:rPr>
          <w:rFonts w:ascii="Times New Roman" w:hAnsi="Times New Roman" w:cs="Times New Roman"/>
          <w:color w:val="auto"/>
        </w:rPr>
        <w:t>suitable</w:t>
      </w:r>
      <w:r w:rsidR="00287AE5" w:rsidRPr="00D01EA8">
        <w:rPr>
          <w:rFonts w:ascii="Times New Roman" w:hAnsi="Times New Roman" w:cs="Times New Roman"/>
          <w:color w:val="auto"/>
        </w:rPr>
        <w:t>.</w:t>
      </w:r>
    </w:p>
    <w:p w:rsidR="00651CC1" w:rsidRDefault="00287AE5"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In respect of the chief financial officer, the financial advisor should consider if he</w:t>
      </w:r>
      <w:r w:rsidR="00E22BB0">
        <w:rPr>
          <w:rFonts w:ascii="Times New Roman" w:hAnsi="Times New Roman" w:cs="Times New Roman"/>
          <w:color w:val="auto"/>
        </w:rPr>
        <w:t>/she</w:t>
      </w:r>
      <w:r w:rsidRPr="00D01EA8">
        <w:rPr>
          <w:rFonts w:ascii="Times New Roman" w:hAnsi="Times New Roman" w:cs="Times New Roman"/>
          <w:color w:val="auto"/>
        </w:rPr>
        <w:t xml:space="preserve"> has the relevant</w:t>
      </w:r>
      <w:r w:rsidR="001033A6" w:rsidRPr="00D01EA8">
        <w:rPr>
          <w:rFonts w:ascii="Times New Roman" w:hAnsi="Times New Roman" w:cs="Times New Roman"/>
          <w:color w:val="auto"/>
        </w:rPr>
        <w:t xml:space="preserve"> qualifications as required by law.</w:t>
      </w:r>
    </w:p>
    <w:p w:rsidR="00651CC1" w:rsidRDefault="00BB5DC9"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In</w:t>
      </w:r>
      <w:r w:rsidR="004B275B">
        <w:rPr>
          <w:rFonts w:ascii="Times New Roman" w:hAnsi="Times New Roman" w:cs="Times New Roman"/>
          <w:color w:val="auto"/>
        </w:rPr>
        <w:t xml:space="preserve"> the event</w:t>
      </w:r>
      <w:r w:rsidRPr="00D01EA8">
        <w:rPr>
          <w:rFonts w:ascii="Times New Roman" w:hAnsi="Times New Roman" w:cs="Times New Roman"/>
          <w:color w:val="auto"/>
        </w:rPr>
        <w:t xml:space="preserve"> of any reasonable doubt, the financial advisor should </w:t>
      </w:r>
      <w:r w:rsidR="00287AE5" w:rsidRPr="00D01EA8">
        <w:rPr>
          <w:rFonts w:ascii="Times New Roman" w:hAnsi="Times New Roman" w:cs="Times New Roman"/>
          <w:color w:val="auto"/>
        </w:rPr>
        <w:t>also assess the character</w:t>
      </w:r>
      <w:r w:rsidR="0042628E">
        <w:rPr>
          <w:rFonts w:ascii="Times New Roman" w:hAnsi="Times New Roman" w:cs="Times New Roman"/>
          <w:color w:val="auto"/>
        </w:rPr>
        <w:t>istics</w:t>
      </w:r>
      <w:r w:rsidR="00287AE5" w:rsidRPr="00D01EA8">
        <w:rPr>
          <w:rFonts w:ascii="Times New Roman" w:hAnsi="Times New Roman" w:cs="Times New Roman"/>
          <w:color w:val="auto"/>
        </w:rPr>
        <w:t xml:space="preserve"> and</w:t>
      </w:r>
      <w:r w:rsidRPr="00D01EA8">
        <w:rPr>
          <w:rFonts w:ascii="Times New Roman" w:hAnsi="Times New Roman" w:cs="Times New Roman"/>
          <w:color w:val="auto"/>
        </w:rPr>
        <w:t xml:space="preserve"> integrity of the d</w:t>
      </w:r>
      <w:r w:rsidR="00287AE5" w:rsidRPr="00D01EA8">
        <w:rPr>
          <w:rFonts w:ascii="Times New Roman" w:hAnsi="Times New Roman" w:cs="Times New Roman"/>
          <w:color w:val="auto"/>
        </w:rPr>
        <w:t xml:space="preserve">irectors, the </w:t>
      </w:r>
      <w:r w:rsidRPr="00D01EA8">
        <w:rPr>
          <w:rFonts w:ascii="Times New Roman" w:hAnsi="Times New Roman" w:cs="Times New Roman"/>
          <w:color w:val="auto"/>
        </w:rPr>
        <w:t>e</w:t>
      </w:r>
      <w:r w:rsidR="00287AE5" w:rsidRPr="00D01EA8">
        <w:rPr>
          <w:rFonts w:ascii="Times New Roman" w:hAnsi="Times New Roman" w:cs="Times New Roman"/>
          <w:color w:val="auto"/>
        </w:rPr>
        <w:t xml:space="preserve">xecutive </w:t>
      </w:r>
      <w:r w:rsidRPr="00D01EA8">
        <w:rPr>
          <w:rFonts w:ascii="Times New Roman" w:hAnsi="Times New Roman" w:cs="Times New Roman"/>
          <w:color w:val="auto"/>
        </w:rPr>
        <w:t>o</w:t>
      </w:r>
      <w:r w:rsidR="00287AE5" w:rsidRPr="00D01EA8">
        <w:rPr>
          <w:rFonts w:ascii="Times New Roman" w:hAnsi="Times New Roman" w:cs="Times New Roman"/>
          <w:color w:val="auto"/>
        </w:rPr>
        <w:t xml:space="preserve">fficers and </w:t>
      </w:r>
      <w:r w:rsidR="007A2EBD" w:rsidRPr="00D01EA8">
        <w:rPr>
          <w:rFonts w:ascii="Times New Roman" w:hAnsi="Times New Roman" w:cs="Times New Roman"/>
          <w:color w:val="auto"/>
        </w:rPr>
        <w:t>the controlling shareholder</w:t>
      </w:r>
      <w:r w:rsidR="00287AE5" w:rsidRPr="00D01EA8">
        <w:rPr>
          <w:rFonts w:ascii="Times New Roman" w:hAnsi="Times New Roman" w:cs="Times New Roman"/>
          <w:color w:val="auto"/>
        </w:rPr>
        <w:t xml:space="preserve">s </w:t>
      </w:r>
      <w:r w:rsidR="00B32C09">
        <w:rPr>
          <w:rFonts w:ascii="Times New Roman" w:hAnsi="Times New Roman" w:cstheme="minorBidi" w:hint="cs"/>
          <w:color w:val="auto"/>
          <w:cs/>
        </w:rPr>
        <w:br/>
      </w:r>
      <w:r w:rsidR="00287AE5" w:rsidRPr="00D01EA8">
        <w:rPr>
          <w:rFonts w:ascii="Times New Roman" w:hAnsi="Times New Roman" w:cs="Times New Roman"/>
          <w:color w:val="auto"/>
        </w:rPr>
        <w:t>(if an individual</w:t>
      </w:r>
      <w:r w:rsidR="00E64F83">
        <w:rPr>
          <w:rFonts w:ascii="Times New Roman" w:hAnsi="Times New Roman" w:cs="Times New Roman"/>
          <w:color w:val="auto"/>
        </w:rPr>
        <w:t>,</w:t>
      </w:r>
      <w:r w:rsidR="00287AE5" w:rsidRPr="00D01EA8">
        <w:rPr>
          <w:rFonts w:ascii="Times New Roman" w:hAnsi="Times New Roman" w:cs="Times New Roman"/>
          <w:color w:val="auto"/>
        </w:rPr>
        <w:t xml:space="preserve"> and, if a corporate shareholder,</w:t>
      </w:r>
      <w:r w:rsidR="00E64F83">
        <w:rPr>
          <w:rFonts w:ascii="Times New Roman" w:hAnsi="Times New Roman" w:cs="Times New Roman"/>
          <w:color w:val="auto"/>
        </w:rPr>
        <w:t xml:space="preserve"> then</w:t>
      </w:r>
      <w:r w:rsidR="00287AE5" w:rsidRPr="00D01EA8">
        <w:rPr>
          <w:rFonts w:ascii="Times New Roman" w:hAnsi="Times New Roman" w:cs="Times New Roman"/>
          <w:color w:val="auto"/>
        </w:rPr>
        <w:t xml:space="preserve"> the management of such corporate shareholder). </w:t>
      </w:r>
      <w:r w:rsidR="00653C39">
        <w:rPr>
          <w:rFonts w:ascii="Times New Roman" w:hAnsi="Times New Roman" w:cs="Times New Roman"/>
          <w:color w:val="auto"/>
        </w:rPr>
        <w:t xml:space="preserve"> </w:t>
      </w:r>
      <w:r w:rsidR="00287AE5" w:rsidRPr="00D01EA8">
        <w:rPr>
          <w:rFonts w:ascii="Times New Roman" w:hAnsi="Times New Roman" w:cs="Times New Roman"/>
          <w:color w:val="auto"/>
        </w:rPr>
        <w:t xml:space="preserve">In making this assessment, </w:t>
      </w:r>
      <w:r w:rsidR="00C80D92">
        <w:rPr>
          <w:rFonts w:ascii="Times New Roman" w:hAnsi="Times New Roman" w:cs="Times New Roman"/>
          <w:color w:val="auto"/>
        </w:rPr>
        <w:t xml:space="preserve">there </w:t>
      </w:r>
      <w:r w:rsidR="007E7EA4">
        <w:rPr>
          <w:rFonts w:ascii="Times New Roman" w:hAnsi="Times New Roman" w:cs="Times New Roman"/>
          <w:color w:val="auto"/>
        </w:rPr>
        <w:t>should</w:t>
      </w:r>
      <w:r w:rsidR="00C80D92">
        <w:rPr>
          <w:rFonts w:ascii="Times New Roman" w:hAnsi="Times New Roman" w:cs="Times New Roman"/>
          <w:color w:val="auto"/>
        </w:rPr>
        <w:t xml:space="preserve"> not </w:t>
      </w:r>
      <w:r w:rsidR="007E7EA4">
        <w:rPr>
          <w:rFonts w:ascii="Times New Roman" w:hAnsi="Times New Roman" w:cs="Times New Roman"/>
          <w:color w:val="auto"/>
        </w:rPr>
        <w:t xml:space="preserve">be </w:t>
      </w:r>
      <w:r w:rsidR="00287AE5" w:rsidRPr="00D01EA8">
        <w:rPr>
          <w:rFonts w:ascii="Times New Roman" w:hAnsi="Times New Roman" w:cs="Times New Roman"/>
          <w:color w:val="auto"/>
        </w:rPr>
        <w:t xml:space="preserve">any </w:t>
      </w:r>
      <w:r w:rsidR="007E7EA4">
        <w:rPr>
          <w:rFonts w:ascii="Times New Roman" w:hAnsi="Times New Roman" w:cs="Times New Roman"/>
          <w:color w:val="auto"/>
        </w:rPr>
        <w:t xml:space="preserve">matter </w:t>
      </w:r>
      <w:r w:rsidR="00287AE5" w:rsidRPr="00D01EA8">
        <w:rPr>
          <w:rFonts w:ascii="Times New Roman" w:hAnsi="Times New Roman" w:cs="Times New Roman"/>
          <w:color w:val="auto"/>
        </w:rPr>
        <w:t xml:space="preserve">that </w:t>
      </w:r>
      <w:r w:rsidR="0042628E">
        <w:rPr>
          <w:rFonts w:ascii="Times New Roman" w:hAnsi="Times New Roman" w:cs="Times New Roman"/>
          <w:color w:val="auto"/>
        </w:rPr>
        <w:t>could lead</w:t>
      </w:r>
      <w:r w:rsidR="007E7EA4">
        <w:rPr>
          <w:rFonts w:ascii="Times New Roman" w:hAnsi="Times New Roman" w:cs="Times New Roman"/>
          <w:color w:val="auto"/>
        </w:rPr>
        <w:t xml:space="preserve"> the financial advisor</w:t>
      </w:r>
      <w:r w:rsidR="0042628E">
        <w:rPr>
          <w:rFonts w:ascii="Times New Roman" w:hAnsi="Times New Roman" w:cs="Times New Roman"/>
          <w:color w:val="auto"/>
        </w:rPr>
        <w:t xml:space="preserve"> to believe</w:t>
      </w:r>
      <w:r w:rsidR="0042628E" w:rsidRPr="00D01EA8">
        <w:rPr>
          <w:rFonts w:ascii="Times New Roman" w:hAnsi="Times New Roman" w:cs="Times New Roman"/>
          <w:color w:val="auto"/>
        </w:rPr>
        <w:t xml:space="preserve"> </w:t>
      </w:r>
      <w:r w:rsidR="0042628E">
        <w:rPr>
          <w:rFonts w:ascii="Times New Roman" w:hAnsi="Times New Roman" w:cs="Times New Roman"/>
          <w:color w:val="auto"/>
        </w:rPr>
        <w:t xml:space="preserve">that the </w:t>
      </w:r>
      <w:r w:rsidR="0042628E" w:rsidRPr="00D01EA8">
        <w:rPr>
          <w:rFonts w:ascii="Times New Roman" w:hAnsi="Times New Roman" w:cs="Times New Roman"/>
          <w:color w:val="auto"/>
        </w:rPr>
        <w:t xml:space="preserve">directors, the executive officers </w:t>
      </w:r>
      <w:r w:rsidR="007E7EA4">
        <w:rPr>
          <w:rFonts w:ascii="Times New Roman" w:hAnsi="Times New Roman" w:cs="Times New Roman"/>
          <w:color w:val="auto"/>
        </w:rPr>
        <w:t>or</w:t>
      </w:r>
      <w:r w:rsidR="0042628E" w:rsidRPr="00D01EA8">
        <w:rPr>
          <w:rFonts w:ascii="Times New Roman" w:hAnsi="Times New Roman" w:cs="Times New Roman"/>
          <w:color w:val="auto"/>
        </w:rPr>
        <w:t xml:space="preserve"> the controlling shareholders</w:t>
      </w:r>
      <w:r w:rsidR="0042628E" w:rsidRPr="00D01EA8" w:rsidDel="0042628E">
        <w:rPr>
          <w:rFonts w:ascii="Times New Roman" w:hAnsi="Times New Roman" w:cs="Times New Roman"/>
          <w:color w:val="auto"/>
        </w:rPr>
        <w:t xml:space="preserve"> </w:t>
      </w:r>
      <w:r w:rsidR="0042628E">
        <w:rPr>
          <w:rFonts w:ascii="Times New Roman" w:hAnsi="Times New Roman" w:cs="Times New Roman"/>
          <w:color w:val="auto"/>
        </w:rPr>
        <w:t xml:space="preserve">lack </w:t>
      </w:r>
      <w:r w:rsidR="007E7EA4">
        <w:rPr>
          <w:rFonts w:ascii="Times New Roman" w:hAnsi="Times New Roman" w:cs="Times New Roman"/>
          <w:color w:val="auto"/>
        </w:rPr>
        <w:t>those</w:t>
      </w:r>
      <w:r w:rsidR="00287AE5" w:rsidRPr="00D01EA8">
        <w:rPr>
          <w:rFonts w:ascii="Times New Roman" w:hAnsi="Times New Roman" w:cs="Times New Roman"/>
          <w:color w:val="auto"/>
        </w:rPr>
        <w:t xml:space="preserve"> </w:t>
      </w:r>
      <w:r w:rsidR="000D3661" w:rsidRPr="00D01EA8">
        <w:rPr>
          <w:rFonts w:ascii="Times New Roman" w:hAnsi="Times New Roman" w:cs="Times New Roman"/>
          <w:color w:val="auto"/>
        </w:rPr>
        <w:t>character</w:t>
      </w:r>
      <w:r w:rsidR="0042628E">
        <w:rPr>
          <w:rFonts w:ascii="Times New Roman" w:hAnsi="Times New Roman" w:cs="Times New Roman"/>
          <w:color w:val="auto"/>
        </w:rPr>
        <w:t>istics</w:t>
      </w:r>
      <w:r w:rsidR="000D3661" w:rsidRPr="00D01EA8">
        <w:rPr>
          <w:rFonts w:ascii="Times New Roman" w:hAnsi="Times New Roman" w:cs="Times New Roman"/>
          <w:color w:val="auto"/>
        </w:rPr>
        <w:t xml:space="preserve"> and integrity</w:t>
      </w:r>
      <w:r w:rsidR="00287AE5" w:rsidRPr="00D01EA8">
        <w:rPr>
          <w:rFonts w:ascii="Times New Roman" w:hAnsi="Times New Roman" w:cs="Times New Roman"/>
          <w:color w:val="auto"/>
        </w:rPr>
        <w:t>.</w:t>
      </w:r>
    </w:p>
    <w:p w:rsidR="00651CC1" w:rsidRDefault="00287AE5"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also consider the </w:t>
      </w:r>
      <w:r w:rsidR="00FB4714">
        <w:rPr>
          <w:rFonts w:ascii="Times New Roman" w:hAnsi="Times New Roman" w:cs="Times New Roman"/>
          <w:color w:val="auto"/>
        </w:rPr>
        <w:t>qualifications</w:t>
      </w:r>
      <w:r w:rsidR="00FB4714" w:rsidRPr="00D01EA8">
        <w:rPr>
          <w:rFonts w:ascii="Times New Roman" w:hAnsi="Times New Roman" w:cs="Times New Roman"/>
          <w:color w:val="auto"/>
        </w:rPr>
        <w:t xml:space="preserve"> </w:t>
      </w:r>
      <w:r w:rsidRPr="00D01EA8">
        <w:rPr>
          <w:rFonts w:ascii="Times New Roman" w:hAnsi="Times New Roman" w:cs="Times New Roman"/>
          <w:color w:val="auto"/>
        </w:rPr>
        <w:t xml:space="preserve">of each independent director taking into account </w:t>
      </w:r>
      <w:r w:rsidR="008076EC">
        <w:rPr>
          <w:rFonts w:ascii="Times New Roman" w:hAnsi="Times New Roman" w:cs="Times New Roman"/>
          <w:color w:val="auto"/>
        </w:rPr>
        <w:t xml:space="preserve">their </w:t>
      </w:r>
      <w:r w:rsidRPr="00D01EA8">
        <w:rPr>
          <w:rFonts w:ascii="Times New Roman" w:hAnsi="Times New Roman" w:cs="Times New Roman"/>
          <w:color w:val="auto"/>
        </w:rPr>
        <w:t xml:space="preserve">experience and other relevant </w:t>
      </w:r>
      <w:r w:rsidR="008076EC">
        <w:rPr>
          <w:rFonts w:ascii="Times New Roman" w:hAnsi="Times New Roman" w:cs="Times New Roman"/>
          <w:color w:val="auto"/>
        </w:rPr>
        <w:t xml:space="preserve">and appropriate </w:t>
      </w:r>
      <w:r w:rsidRPr="00D01EA8">
        <w:rPr>
          <w:rFonts w:ascii="Times New Roman" w:hAnsi="Times New Roman" w:cs="Times New Roman"/>
          <w:color w:val="auto"/>
        </w:rPr>
        <w:t>factors.</w:t>
      </w:r>
    </w:p>
    <w:p w:rsidR="00651CC1" w:rsidRDefault="00287AE5"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 xml:space="preserve">As part of the review, the financial advisor should </w:t>
      </w:r>
      <w:r w:rsidR="008076EC">
        <w:rPr>
          <w:rFonts w:ascii="Times New Roman" w:hAnsi="Times New Roman" w:cs="Times New Roman"/>
          <w:color w:val="auto"/>
        </w:rPr>
        <w:t>have</w:t>
      </w:r>
      <w:r w:rsidR="008076EC" w:rsidRPr="00D01EA8">
        <w:rPr>
          <w:rFonts w:ascii="Times New Roman" w:hAnsi="Times New Roman" w:cs="Times New Roman"/>
          <w:color w:val="auto"/>
        </w:rPr>
        <w:t xml:space="preserve"> </w:t>
      </w:r>
      <w:r w:rsidRPr="00D01EA8">
        <w:rPr>
          <w:rFonts w:ascii="Times New Roman" w:hAnsi="Times New Roman" w:cs="Times New Roman"/>
          <w:color w:val="auto"/>
        </w:rPr>
        <w:t>the following</w:t>
      </w:r>
      <w:r w:rsidR="008076EC">
        <w:rPr>
          <w:rFonts w:ascii="Times New Roman" w:hAnsi="Times New Roman" w:cs="Times New Roman"/>
          <w:color w:val="auto"/>
        </w:rPr>
        <w:t xml:space="preserve"> information</w:t>
      </w:r>
      <w:r w:rsidRPr="00D01EA8">
        <w:rPr>
          <w:rFonts w:ascii="Times New Roman" w:hAnsi="Times New Roman" w:cs="Times New Roman"/>
          <w:color w:val="auto"/>
        </w:rPr>
        <w:t>:</w:t>
      </w:r>
    </w:p>
    <w:p w:rsidR="00651CC1" w:rsidRDefault="00287AE5" w:rsidP="00CD422D">
      <w:pPr>
        <w:pStyle w:val="Normal1"/>
        <w:numPr>
          <w:ilvl w:val="0"/>
          <w:numId w:val="60"/>
        </w:numPr>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Particulars of Directors and Executive Officers</w:t>
      </w:r>
      <w:r w:rsidRPr="00D01EA8">
        <w:rPr>
          <w:rFonts w:ascii="Times New Roman" w:hAnsi="Times New Roman" w:cs="Times New Roman"/>
          <w:color w:val="auto"/>
        </w:rPr>
        <w:t>.</w:t>
      </w:r>
      <w:r w:rsidRPr="00D01EA8">
        <w:rPr>
          <w:rFonts w:ascii="Times New Roman" w:hAnsi="Times New Roman" w:cs="Times New Roman"/>
          <w:i/>
          <w:iCs/>
          <w:color w:val="auto"/>
        </w:rPr>
        <w:t xml:space="preserve"> </w:t>
      </w:r>
      <w:r w:rsidR="00317E9F">
        <w:rPr>
          <w:rFonts w:ascii="Times New Roman" w:hAnsi="Times New Roman" w:cs="Times New Roman"/>
          <w:i/>
          <w:iCs/>
          <w:color w:val="auto"/>
        </w:rPr>
        <w:t xml:space="preserve"> </w:t>
      </w:r>
      <w:r w:rsidR="008076EC">
        <w:rPr>
          <w:rFonts w:ascii="Times New Roman" w:hAnsi="Times New Roman" w:cs="Times New Roman"/>
          <w:color w:val="auto"/>
        </w:rPr>
        <w:t xml:space="preserve">The financial advisor should </w:t>
      </w:r>
      <w:r w:rsidR="007236AF">
        <w:rPr>
          <w:rFonts w:ascii="Times New Roman" w:hAnsi="Times New Roman" w:cs="Times New Roman"/>
          <w:color w:val="auto"/>
        </w:rPr>
        <w:t xml:space="preserve">arrange to </w:t>
      </w:r>
      <w:r w:rsidR="008076EC">
        <w:rPr>
          <w:rFonts w:ascii="Times New Roman" w:hAnsi="Times New Roman" w:cs="Times New Roman"/>
          <w:color w:val="auto"/>
        </w:rPr>
        <w:t>o</w:t>
      </w:r>
      <w:r w:rsidRPr="00D01EA8">
        <w:rPr>
          <w:rFonts w:ascii="Times New Roman" w:hAnsi="Times New Roman" w:cs="Times New Roman"/>
          <w:color w:val="auto"/>
        </w:rPr>
        <w:t xml:space="preserve">btain declaration forms and </w:t>
      </w:r>
      <w:r w:rsidR="00CF2ED7">
        <w:rPr>
          <w:rFonts w:ascii="Times New Roman" w:hAnsi="Times New Roman" w:cs="Times New Roman"/>
          <w:color w:val="auto"/>
        </w:rPr>
        <w:t xml:space="preserve">the </w:t>
      </w:r>
      <w:r w:rsidRPr="00D01EA8">
        <w:rPr>
          <w:rFonts w:ascii="Times New Roman" w:hAnsi="Times New Roman" w:cs="Times New Roman"/>
          <w:color w:val="auto"/>
        </w:rPr>
        <w:t>curricul</w:t>
      </w:r>
      <w:r w:rsidR="00CF2ED7">
        <w:rPr>
          <w:rFonts w:ascii="Times New Roman" w:hAnsi="Times New Roman" w:cs="Times New Roman"/>
          <w:color w:val="auto"/>
        </w:rPr>
        <w:t>a</w:t>
      </w:r>
      <w:r w:rsidRPr="00D01EA8">
        <w:rPr>
          <w:rFonts w:ascii="Times New Roman" w:hAnsi="Times New Roman" w:cs="Times New Roman"/>
          <w:color w:val="auto"/>
        </w:rPr>
        <w:t xml:space="preserve"> vitae of </w:t>
      </w:r>
      <w:r w:rsidR="00EB2709" w:rsidRPr="00D01EA8">
        <w:rPr>
          <w:rFonts w:ascii="Times New Roman" w:hAnsi="Times New Roman" w:cs="Times New Roman"/>
          <w:color w:val="auto"/>
        </w:rPr>
        <w:t>the directors, executive officers and controlling shareholders</w:t>
      </w:r>
      <w:r w:rsidRPr="00D01EA8">
        <w:rPr>
          <w:rFonts w:ascii="Times New Roman" w:hAnsi="Times New Roman" w:cs="Times New Roman"/>
          <w:color w:val="auto"/>
        </w:rPr>
        <w:t xml:space="preserve">. </w:t>
      </w:r>
      <w:r w:rsidR="00317E9F">
        <w:rPr>
          <w:rFonts w:ascii="Times New Roman" w:hAnsi="Times New Roman" w:cs="Times New Roman"/>
          <w:color w:val="auto"/>
        </w:rPr>
        <w:t xml:space="preserve"> </w:t>
      </w:r>
      <w:r w:rsidRPr="00D01EA8">
        <w:rPr>
          <w:rFonts w:ascii="Times New Roman" w:hAnsi="Times New Roman" w:cs="Times New Roman"/>
          <w:color w:val="auto"/>
        </w:rPr>
        <w:t>The declaration forms and curricul</w:t>
      </w:r>
      <w:r w:rsidR="00CF2ED7">
        <w:rPr>
          <w:rFonts w:ascii="Times New Roman" w:hAnsi="Times New Roman" w:cs="Times New Roman"/>
          <w:color w:val="auto"/>
        </w:rPr>
        <w:t>a</w:t>
      </w:r>
      <w:r w:rsidRPr="00D01EA8">
        <w:rPr>
          <w:rFonts w:ascii="Times New Roman" w:hAnsi="Times New Roman" w:cs="Times New Roman"/>
          <w:color w:val="auto"/>
        </w:rPr>
        <w:t xml:space="preserve"> vitae should set out their material particulars (including nationalit</w:t>
      </w:r>
      <w:r w:rsidR="006645CD" w:rsidRPr="00D01EA8">
        <w:rPr>
          <w:rFonts w:ascii="Times New Roman" w:hAnsi="Times New Roman" w:cs="Times New Roman"/>
          <w:color w:val="auto"/>
        </w:rPr>
        <w:t>y</w:t>
      </w:r>
      <w:r w:rsidRPr="00D01EA8">
        <w:rPr>
          <w:rFonts w:ascii="Times New Roman" w:hAnsi="Times New Roman" w:cs="Times New Roman"/>
          <w:color w:val="auto"/>
        </w:rPr>
        <w:t xml:space="preserve">, citizenship, former names and aliases) and their directorships held at present and in the </w:t>
      </w:r>
      <w:r w:rsidRPr="00D01EA8">
        <w:rPr>
          <w:rFonts w:ascii="Times New Roman" w:hAnsi="Times New Roman" w:cs="Times New Roman"/>
          <w:color w:val="auto"/>
          <w:cs/>
        </w:rPr>
        <w:t>5</w:t>
      </w:r>
      <w:r w:rsidRPr="00D01EA8">
        <w:rPr>
          <w:rFonts w:ascii="Times New Roman" w:hAnsi="Times New Roman" w:cs="Times New Roman"/>
          <w:color w:val="auto"/>
        </w:rPr>
        <w:t xml:space="preserve"> years prior to the submission of the Filing. </w:t>
      </w:r>
      <w:r w:rsidR="00317E9F">
        <w:rPr>
          <w:rFonts w:ascii="Times New Roman" w:hAnsi="Times New Roman" w:cs="Times New Roman"/>
          <w:color w:val="auto"/>
        </w:rPr>
        <w:t xml:space="preserve"> </w:t>
      </w:r>
      <w:r w:rsidRPr="00D01EA8">
        <w:rPr>
          <w:rFonts w:ascii="Times New Roman" w:hAnsi="Times New Roman" w:cs="Times New Roman"/>
          <w:color w:val="auto"/>
        </w:rPr>
        <w:t>Their past experience and occupation/vo</w:t>
      </w:r>
      <w:r w:rsidR="007B2521" w:rsidRPr="00D01EA8">
        <w:rPr>
          <w:rFonts w:ascii="Times New Roman" w:hAnsi="Times New Roman" w:cs="Times New Roman"/>
          <w:color w:val="auto"/>
        </w:rPr>
        <w:t xml:space="preserve">cations should also be included, as well as the particulars of qualifications and prohibited characteristics of directors and executive </w:t>
      </w:r>
      <w:r w:rsidR="007252E4" w:rsidRPr="00D01EA8">
        <w:rPr>
          <w:rFonts w:ascii="Times New Roman" w:hAnsi="Times New Roman" w:cs="Times New Roman"/>
          <w:color w:val="auto"/>
        </w:rPr>
        <w:t>officers</w:t>
      </w:r>
      <w:r w:rsidR="008076EC">
        <w:rPr>
          <w:rFonts w:ascii="Times New Roman" w:hAnsi="Times New Roman" w:cs="Times New Roman"/>
          <w:color w:val="auto"/>
        </w:rPr>
        <w:t xml:space="preserve"> as prescribed by law</w:t>
      </w:r>
      <w:r w:rsidR="007252E4" w:rsidRPr="00D01EA8">
        <w:rPr>
          <w:rFonts w:ascii="Times New Roman" w:hAnsi="Times New Roman" w:cs="Times New Roman"/>
          <w:color w:val="auto"/>
        </w:rPr>
        <w:t xml:space="preserve">. </w:t>
      </w:r>
      <w:r w:rsidR="00317E9F">
        <w:rPr>
          <w:rFonts w:ascii="Times New Roman" w:hAnsi="Times New Roman" w:cs="Times New Roman"/>
          <w:color w:val="auto"/>
        </w:rPr>
        <w:t xml:space="preserve"> </w:t>
      </w:r>
      <w:r w:rsidR="007252E4" w:rsidRPr="00D01EA8">
        <w:rPr>
          <w:rFonts w:ascii="Times New Roman" w:hAnsi="Times New Roman" w:cs="Times New Roman"/>
          <w:color w:val="auto"/>
        </w:rPr>
        <w:t xml:space="preserve">With respect to </w:t>
      </w:r>
      <w:r w:rsidR="007A2EBD" w:rsidRPr="00D01EA8">
        <w:rPr>
          <w:rFonts w:ascii="Times New Roman" w:hAnsi="Times New Roman" w:cs="Times New Roman"/>
          <w:color w:val="auto"/>
        </w:rPr>
        <w:t>the controlling shareholder</w:t>
      </w:r>
      <w:r w:rsidR="007252E4" w:rsidRPr="00D01EA8">
        <w:rPr>
          <w:rFonts w:ascii="Times New Roman" w:hAnsi="Times New Roman" w:cs="Times New Roman"/>
          <w:color w:val="auto"/>
        </w:rPr>
        <w:t xml:space="preserve">s, the declaration forms may </w:t>
      </w:r>
      <w:r w:rsidR="00317E9F" w:rsidRPr="00317E9F">
        <w:rPr>
          <w:rFonts w:ascii="Times New Roman" w:hAnsi="Times New Roman" w:cs="Times New Roman"/>
          <w:color w:val="auto"/>
        </w:rPr>
        <w:t xml:space="preserve">only </w:t>
      </w:r>
      <w:r w:rsidR="007252E4" w:rsidRPr="00D01EA8">
        <w:rPr>
          <w:rFonts w:ascii="Times New Roman" w:hAnsi="Times New Roman" w:cs="Times New Roman"/>
          <w:color w:val="auto"/>
        </w:rPr>
        <w:t xml:space="preserve">require information on </w:t>
      </w:r>
      <w:r w:rsidR="00317E9F">
        <w:rPr>
          <w:rFonts w:ascii="Times New Roman" w:hAnsi="Times New Roman" w:cs="Times New Roman"/>
          <w:color w:val="auto"/>
        </w:rPr>
        <w:t>‘</w:t>
      </w:r>
      <w:r w:rsidR="007252E4" w:rsidRPr="00D01EA8">
        <w:rPr>
          <w:rFonts w:ascii="Times New Roman" w:hAnsi="Times New Roman" w:cs="Times New Roman"/>
          <w:color w:val="auto"/>
        </w:rPr>
        <w:t>conflict</w:t>
      </w:r>
      <w:r w:rsidR="00CF2ED7">
        <w:rPr>
          <w:rFonts w:ascii="Times New Roman" w:hAnsi="Times New Roman" w:cs="Times New Roman"/>
          <w:color w:val="auto"/>
        </w:rPr>
        <w:t>s</w:t>
      </w:r>
      <w:r w:rsidR="007252E4" w:rsidRPr="00D01EA8">
        <w:rPr>
          <w:rFonts w:ascii="Times New Roman" w:hAnsi="Times New Roman" w:cs="Times New Roman"/>
          <w:color w:val="auto"/>
        </w:rPr>
        <w:t xml:space="preserve"> of interest</w:t>
      </w:r>
      <w:r w:rsidR="00317E9F">
        <w:rPr>
          <w:rFonts w:ascii="Times New Roman" w:hAnsi="Times New Roman" w:cs="Times New Roman"/>
          <w:color w:val="auto"/>
        </w:rPr>
        <w:t>’.</w:t>
      </w:r>
    </w:p>
    <w:p w:rsidR="0006186B" w:rsidRPr="00D01EA8" w:rsidRDefault="0034288F" w:rsidP="00CD422D">
      <w:pPr>
        <w:pStyle w:val="Normal1"/>
        <w:tabs>
          <w:tab w:val="left" w:pos="1260"/>
        </w:tabs>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ab/>
      </w:r>
      <w:r w:rsidR="00317E9F">
        <w:rPr>
          <w:rFonts w:ascii="Times New Roman" w:hAnsi="Times New Roman" w:cs="Times New Roman"/>
          <w:color w:val="auto"/>
        </w:rPr>
        <w:t>Documentations on e</w:t>
      </w:r>
      <w:r w:rsidR="000D134E" w:rsidRPr="00D01EA8">
        <w:rPr>
          <w:rFonts w:ascii="Times New Roman" w:hAnsi="Times New Roman" w:cs="Times New Roman"/>
          <w:color w:val="auto"/>
        </w:rPr>
        <w:t xml:space="preserve">ducational and professional qualifications which are material to the business of the </w:t>
      </w:r>
      <w:r w:rsidR="00A97894">
        <w:rPr>
          <w:rFonts w:ascii="Times New Roman" w:hAnsi="Times New Roman" w:cs="Times New Roman"/>
          <w:color w:val="auto"/>
        </w:rPr>
        <w:t xml:space="preserve">public limited company </w:t>
      </w:r>
      <w:r w:rsidR="000D134E" w:rsidRPr="00D01EA8">
        <w:rPr>
          <w:rFonts w:ascii="Times New Roman" w:hAnsi="Times New Roman" w:cs="Times New Roman"/>
          <w:color w:val="auto"/>
        </w:rPr>
        <w:t>issuer and the scope of</w:t>
      </w:r>
      <w:r w:rsidR="00CF2ED7">
        <w:rPr>
          <w:rFonts w:ascii="Times New Roman" w:hAnsi="Times New Roman" w:cs="Times New Roman"/>
          <w:color w:val="auto"/>
        </w:rPr>
        <w:t xml:space="preserve"> the</w:t>
      </w:r>
      <w:r w:rsidR="000D134E" w:rsidRPr="00D01EA8">
        <w:rPr>
          <w:rFonts w:ascii="Times New Roman" w:hAnsi="Times New Roman" w:cs="Times New Roman"/>
          <w:color w:val="auto"/>
        </w:rPr>
        <w:t xml:space="preserve"> duties of the directors and executive officers</w:t>
      </w:r>
      <w:r w:rsidR="007236AF">
        <w:rPr>
          <w:rFonts w:ascii="Times New Roman" w:hAnsi="Times New Roman" w:cs="Times New Roman"/>
          <w:color w:val="auto"/>
        </w:rPr>
        <w:t>, i</w:t>
      </w:r>
      <w:r w:rsidR="007236AF" w:rsidRPr="00D01EA8">
        <w:rPr>
          <w:rFonts w:ascii="Times New Roman" w:hAnsi="Times New Roman" w:cs="Times New Roman"/>
          <w:color w:val="auto"/>
        </w:rPr>
        <w:t>n case of reasonable doubt</w:t>
      </w:r>
      <w:r w:rsidR="007236AF">
        <w:rPr>
          <w:rFonts w:ascii="Times New Roman" w:hAnsi="Times New Roman" w:cs="Times New Roman"/>
          <w:color w:val="auto"/>
        </w:rPr>
        <w:t>,</w:t>
      </w:r>
      <w:r w:rsidR="007236AF" w:rsidRPr="00D01EA8">
        <w:rPr>
          <w:rFonts w:ascii="Times New Roman" w:hAnsi="Times New Roman" w:cs="Times New Roman"/>
          <w:color w:val="auto"/>
        </w:rPr>
        <w:t xml:space="preserve"> </w:t>
      </w:r>
      <w:r w:rsidR="000D134E" w:rsidRPr="00D01EA8">
        <w:rPr>
          <w:rFonts w:ascii="Times New Roman" w:hAnsi="Times New Roman" w:cs="Times New Roman"/>
          <w:color w:val="auto"/>
        </w:rPr>
        <w:t>should be verified to establish that they are authentic, correct, and reliable.</w:t>
      </w:r>
    </w:p>
    <w:p w:rsidR="0034288F" w:rsidRPr="00D01EA8" w:rsidRDefault="000D134E" w:rsidP="00CD422D">
      <w:pPr>
        <w:pStyle w:val="Normal1"/>
        <w:tabs>
          <w:tab w:val="left" w:pos="1260"/>
        </w:tabs>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ab/>
      </w:r>
      <w:r w:rsidR="0034288F" w:rsidRPr="00D01EA8">
        <w:rPr>
          <w:rFonts w:ascii="Times New Roman" w:hAnsi="Times New Roman" w:cs="Times New Roman"/>
          <w:color w:val="auto"/>
        </w:rPr>
        <w:t xml:space="preserve">In addition, the financial advisor should inform the directors and executive officers of the </w:t>
      </w:r>
      <w:r w:rsidR="00A97894">
        <w:rPr>
          <w:rFonts w:ascii="Times New Roman" w:hAnsi="Times New Roman" w:cs="Times New Roman"/>
          <w:color w:val="auto"/>
        </w:rPr>
        <w:t xml:space="preserve">purpose of the </w:t>
      </w:r>
      <w:r w:rsidR="0034288F" w:rsidRPr="00D01EA8">
        <w:rPr>
          <w:rFonts w:ascii="Times New Roman" w:hAnsi="Times New Roman" w:cs="Times New Roman"/>
          <w:color w:val="auto"/>
        </w:rPr>
        <w:t xml:space="preserve">declaration of information in the declaration forms and their cooperation in providing </w:t>
      </w:r>
      <w:r w:rsidR="00317E9F">
        <w:rPr>
          <w:rFonts w:ascii="Times New Roman" w:hAnsi="Times New Roman" w:cs="Times New Roman"/>
          <w:color w:val="auto"/>
        </w:rPr>
        <w:t xml:space="preserve">information in </w:t>
      </w:r>
      <w:r w:rsidR="0034288F" w:rsidRPr="00D01EA8">
        <w:rPr>
          <w:rFonts w:ascii="Times New Roman" w:hAnsi="Times New Roman" w:cs="Times New Roman"/>
          <w:color w:val="auto"/>
        </w:rPr>
        <w:t>such declaration forms.</w:t>
      </w:r>
    </w:p>
    <w:p w:rsidR="009148EF" w:rsidRPr="00D01EA8" w:rsidRDefault="00287AE5" w:rsidP="0006186B">
      <w:pPr>
        <w:pStyle w:val="Normal1"/>
        <w:numPr>
          <w:ilvl w:val="0"/>
          <w:numId w:val="60"/>
        </w:numPr>
        <w:tabs>
          <w:tab w:val="left" w:pos="1260"/>
        </w:tabs>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 xml:space="preserve">Experience, Character and Integrity of Directors and Executive Officers. </w:t>
      </w:r>
      <w:r w:rsidRPr="00D01EA8">
        <w:rPr>
          <w:rFonts w:ascii="Times New Roman" w:hAnsi="Times New Roman" w:cs="Times New Roman"/>
          <w:i/>
          <w:iCs/>
          <w:color w:val="auto"/>
          <w:cs/>
        </w:rPr>
        <w:t xml:space="preserve"> </w:t>
      </w:r>
      <w:r w:rsidR="00D34E78">
        <w:rPr>
          <w:rFonts w:ascii="Times New Roman" w:hAnsi="Times New Roman" w:cs="Times New Roman"/>
          <w:color w:val="auto"/>
        </w:rPr>
        <w:t>W</w:t>
      </w:r>
      <w:r w:rsidRPr="00D01EA8">
        <w:rPr>
          <w:rFonts w:ascii="Times New Roman" w:hAnsi="Times New Roman" w:cs="Times New Roman"/>
          <w:color w:val="auto"/>
        </w:rPr>
        <w:t xml:space="preserve">here </w:t>
      </w:r>
      <w:r w:rsidR="009148EF" w:rsidRPr="00D01EA8">
        <w:rPr>
          <w:rFonts w:ascii="Times New Roman" w:hAnsi="Times New Roman" w:cs="Times New Roman"/>
          <w:color w:val="auto"/>
        </w:rPr>
        <w:t xml:space="preserve">it is </w:t>
      </w:r>
      <w:r w:rsidRPr="00D01EA8">
        <w:rPr>
          <w:rFonts w:ascii="Times New Roman" w:hAnsi="Times New Roman" w:cs="Times New Roman"/>
          <w:color w:val="auto"/>
        </w:rPr>
        <w:t>deemed necessary,</w:t>
      </w:r>
      <w:r w:rsidR="005C08D8">
        <w:rPr>
          <w:rFonts w:ascii="Times New Roman" w:hAnsi="Times New Roman" w:cs="Times New Roman"/>
          <w:color w:val="auto"/>
        </w:rPr>
        <w:t xml:space="preserve"> the financial advisor may</w:t>
      </w:r>
      <w:r w:rsidR="0034288F" w:rsidRPr="00D01EA8">
        <w:rPr>
          <w:rFonts w:ascii="Times New Roman" w:hAnsi="Times New Roman" w:cs="Times New Roman"/>
          <w:color w:val="auto"/>
        </w:rPr>
        <w:t xml:space="preserve"> </w:t>
      </w:r>
      <w:r w:rsidRPr="00D01EA8">
        <w:rPr>
          <w:rFonts w:ascii="Times New Roman" w:hAnsi="Times New Roman" w:cs="Times New Roman"/>
          <w:color w:val="auto"/>
        </w:rPr>
        <w:t xml:space="preserve">interview </w:t>
      </w:r>
      <w:r w:rsidR="00D34E78">
        <w:rPr>
          <w:rFonts w:ascii="Times New Roman" w:hAnsi="Times New Roman" w:cs="Times New Roman"/>
          <w:color w:val="auto"/>
        </w:rPr>
        <w:t xml:space="preserve">the </w:t>
      </w:r>
      <w:r w:rsidR="0034288F" w:rsidRPr="00D01EA8">
        <w:rPr>
          <w:rFonts w:ascii="Times New Roman" w:hAnsi="Times New Roman" w:cs="Times New Roman"/>
          <w:color w:val="auto"/>
        </w:rPr>
        <w:t xml:space="preserve">directors and executive officers </w:t>
      </w:r>
      <w:r w:rsidRPr="00D01EA8">
        <w:rPr>
          <w:rFonts w:ascii="Times New Roman" w:hAnsi="Times New Roman" w:cs="Times New Roman"/>
          <w:color w:val="auto"/>
        </w:rPr>
        <w:t xml:space="preserve">to ascertain </w:t>
      </w:r>
      <w:r w:rsidR="005C08D8">
        <w:rPr>
          <w:rFonts w:ascii="Times New Roman" w:hAnsi="Times New Roman" w:cs="Times New Roman"/>
          <w:color w:val="auto"/>
        </w:rPr>
        <w:t xml:space="preserve">their </w:t>
      </w:r>
      <w:r w:rsidRPr="00D01EA8">
        <w:rPr>
          <w:rFonts w:ascii="Times New Roman" w:hAnsi="Times New Roman" w:cs="Times New Roman"/>
          <w:color w:val="auto"/>
        </w:rPr>
        <w:t>rel</w:t>
      </w:r>
      <w:r w:rsidR="009148EF" w:rsidRPr="00D01EA8">
        <w:rPr>
          <w:rFonts w:ascii="Times New Roman" w:hAnsi="Times New Roman" w:cs="Times New Roman"/>
          <w:color w:val="auto"/>
        </w:rPr>
        <w:t xml:space="preserve">evant experience and expertise.  </w:t>
      </w:r>
      <w:r w:rsidR="00A74552" w:rsidRPr="00D01EA8">
        <w:rPr>
          <w:rFonts w:ascii="Times New Roman" w:hAnsi="Times New Roman" w:cs="Times New Roman"/>
          <w:color w:val="auto"/>
        </w:rPr>
        <w:t>If, a</w:t>
      </w:r>
      <w:r w:rsidR="009148EF" w:rsidRPr="00D01EA8">
        <w:rPr>
          <w:rFonts w:ascii="Times New Roman" w:hAnsi="Times New Roman" w:cs="Times New Roman"/>
          <w:color w:val="auto"/>
        </w:rPr>
        <w:t>fter the interview</w:t>
      </w:r>
      <w:r w:rsidR="00A74552" w:rsidRPr="00D01EA8">
        <w:rPr>
          <w:rFonts w:ascii="Times New Roman" w:hAnsi="Times New Roman" w:cs="Times New Roman"/>
          <w:color w:val="auto"/>
        </w:rPr>
        <w:t xml:space="preserve">, </w:t>
      </w:r>
      <w:r w:rsidR="009148EF" w:rsidRPr="00D01EA8">
        <w:rPr>
          <w:rFonts w:ascii="Times New Roman" w:hAnsi="Times New Roman" w:cs="Times New Roman"/>
          <w:color w:val="auto"/>
        </w:rPr>
        <w:t>the financial advisor</w:t>
      </w:r>
      <w:r w:rsidR="00A74552" w:rsidRPr="00D01EA8">
        <w:rPr>
          <w:rFonts w:ascii="Times New Roman" w:hAnsi="Times New Roman" w:cs="Times New Roman"/>
          <w:color w:val="auto"/>
        </w:rPr>
        <w:t xml:space="preserve"> is of the view that </w:t>
      </w:r>
      <w:r w:rsidR="00D34E78">
        <w:rPr>
          <w:rFonts w:ascii="Times New Roman" w:hAnsi="Times New Roman" w:cs="Times New Roman"/>
          <w:color w:val="auto"/>
        </w:rPr>
        <w:t xml:space="preserve">the directors and executive officers </w:t>
      </w:r>
      <w:r w:rsidR="005C08D8">
        <w:rPr>
          <w:rFonts w:ascii="Times New Roman" w:hAnsi="Times New Roman" w:cs="Times New Roman"/>
          <w:color w:val="auto"/>
        </w:rPr>
        <w:t xml:space="preserve">are </w:t>
      </w:r>
      <w:r w:rsidR="00D34E78">
        <w:rPr>
          <w:rFonts w:ascii="Times New Roman" w:hAnsi="Times New Roman" w:cs="Times New Roman"/>
          <w:color w:val="auto"/>
        </w:rPr>
        <w:t xml:space="preserve">lacking in </w:t>
      </w:r>
      <w:r w:rsidR="00A74552" w:rsidRPr="00D01EA8">
        <w:rPr>
          <w:rFonts w:ascii="Times New Roman" w:hAnsi="Times New Roman" w:cs="Times New Roman"/>
          <w:color w:val="auto"/>
        </w:rPr>
        <w:t xml:space="preserve">certain </w:t>
      </w:r>
      <w:r w:rsidR="00D34E78">
        <w:rPr>
          <w:rFonts w:ascii="Times New Roman" w:hAnsi="Times New Roman" w:cs="Times New Roman"/>
          <w:color w:val="auto"/>
        </w:rPr>
        <w:t xml:space="preserve">areas of </w:t>
      </w:r>
      <w:r w:rsidR="00A74552" w:rsidRPr="00D01EA8">
        <w:rPr>
          <w:rFonts w:ascii="Times New Roman" w:hAnsi="Times New Roman" w:cs="Times New Roman"/>
          <w:color w:val="auto"/>
        </w:rPr>
        <w:t>expertise</w:t>
      </w:r>
      <w:r w:rsidR="005C08D8">
        <w:rPr>
          <w:rFonts w:ascii="Times New Roman" w:hAnsi="Times New Roman" w:cs="Times New Roman"/>
          <w:color w:val="auto"/>
        </w:rPr>
        <w:t xml:space="preserve"> which </w:t>
      </w:r>
      <w:r w:rsidR="00CF2ED7">
        <w:rPr>
          <w:rFonts w:ascii="Times New Roman" w:hAnsi="Times New Roman" w:cs="Times New Roman"/>
          <w:color w:val="auto"/>
        </w:rPr>
        <w:t>are</w:t>
      </w:r>
      <w:r w:rsidR="005C08D8">
        <w:rPr>
          <w:rFonts w:ascii="Times New Roman" w:hAnsi="Times New Roman" w:cs="Times New Roman"/>
          <w:color w:val="auto"/>
        </w:rPr>
        <w:t xml:space="preserve"> necessary</w:t>
      </w:r>
      <w:r w:rsidR="00A74552" w:rsidRPr="00D01EA8">
        <w:rPr>
          <w:rFonts w:ascii="Times New Roman" w:hAnsi="Times New Roman" w:cs="Times New Roman"/>
          <w:color w:val="auto"/>
        </w:rPr>
        <w:t xml:space="preserve">, the financial advisor </w:t>
      </w:r>
      <w:r w:rsidR="009148EF" w:rsidRPr="00D01EA8">
        <w:rPr>
          <w:rFonts w:ascii="Times New Roman" w:hAnsi="Times New Roman" w:cs="Times New Roman"/>
          <w:color w:val="auto"/>
        </w:rPr>
        <w:t xml:space="preserve">may give advice </w:t>
      </w:r>
      <w:r w:rsidR="005C08D8">
        <w:rPr>
          <w:rFonts w:ascii="Times New Roman" w:hAnsi="Times New Roman" w:cs="Times New Roman"/>
          <w:color w:val="auto"/>
        </w:rPr>
        <w:t xml:space="preserve">as appropriate, such as to </w:t>
      </w:r>
      <w:r w:rsidR="009148EF" w:rsidRPr="00D01EA8">
        <w:rPr>
          <w:rFonts w:ascii="Times New Roman" w:hAnsi="Times New Roman" w:cs="Times New Roman"/>
          <w:color w:val="auto"/>
        </w:rPr>
        <w:t>engag</w:t>
      </w:r>
      <w:r w:rsidR="00A74552" w:rsidRPr="00D01EA8">
        <w:rPr>
          <w:rFonts w:ascii="Times New Roman" w:hAnsi="Times New Roman" w:cs="Times New Roman"/>
          <w:color w:val="auto"/>
        </w:rPr>
        <w:t xml:space="preserve">e </w:t>
      </w:r>
      <w:r w:rsidR="009148EF" w:rsidRPr="00D01EA8">
        <w:rPr>
          <w:rFonts w:ascii="Times New Roman" w:hAnsi="Times New Roman" w:cs="Times New Roman"/>
          <w:color w:val="auto"/>
        </w:rPr>
        <w:t>independent advisors or procur</w:t>
      </w:r>
      <w:r w:rsidR="00A74552" w:rsidRPr="00D01EA8">
        <w:rPr>
          <w:rFonts w:ascii="Times New Roman" w:hAnsi="Times New Roman" w:cs="Times New Roman"/>
          <w:color w:val="auto"/>
        </w:rPr>
        <w:t xml:space="preserve">e </w:t>
      </w:r>
      <w:r w:rsidR="009148EF" w:rsidRPr="00D01EA8">
        <w:rPr>
          <w:rFonts w:ascii="Times New Roman" w:hAnsi="Times New Roman" w:cs="Times New Roman"/>
          <w:color w:val="auto"/>
        </w:rPr>
        <w:t>additional working teams, etc.</w:t>
      </w:r>
    </w:p>
    <w:p w:rsidR="00287AE5" w:rsidRPr="00D01EA8" w:rsidRDefault="00287AE5" w:rsidP="0006186B">
      <w:pPr>
        <w:pStyle w:val="Normal1"/>
        <w:numPr>
          <w:ilvl w:val="0"/>
          <w:numId w:val="60"/>
        </w:numPr>
        <w:tabs>
          <w:tab w:val="left" w:pos="1260"/>
        </w:tabs>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Independent Directors.</w:t>
      </w:r>
      <w:r w:rsidRPr="00D01EA8">
        <w:rPr>
          <w:rFonts w:ascii="Times New Roman" w:hAnsi="Times New Roman" w:cs="Times New Roman"/>
          <w:i/>
          <w:iCs/>
          <w:color w:val="auto"/>
          <w:cs/>
        </w:rPr>
        <w:t xml:space="preserve"> </w:t>
      </w:r>
      <w:r w:rsidR="00317E9F">
        <w:rPr>
          <w:rFonts w:ascii="Times New Roman" w:hAnsi="Times New Roman" w:cs="Times New Roman"/>
          <w:i/>
          <w:iCs/>
          <w:color w:val="auto"/>
        </w:rPr>
        <w:t xml:space="preserve"> </w:t>
      </w:r>
      <w:r w:rsidR="00CF2ED7">
        <w:rPr>
          <w:rFonts w:ascii="Times New Roman" w:hAnsi="Times New Roman" w:cs="Times New Roman"/>
          <w:color w:val="auto"/>
        </w:rPr>
        <w:t>The</w:t>
      </w:r>
      <w:r w:rsidR="00D86CC5">
        <w:rPr>
          <w:rFonts w:ascii="Times New Roman" w:hAnsi="Times New Roman" w:cs="Times New Roman"/>
          <w:color w:val="auto"/>
        </w:rPr>
        <w:t xml:space="preserve"> financial advisor should i</w:t>
      </w:r>
      <w:r w:rsidR="00D86CC5" w:rsidRPr="00D01EA8">
        <w:rPr>
          <w:rFonts w:ascii="Times New Roman" w:hAnsi="Times New Roman" w:cs="Times New Roman"/>
          <w:color w:val="auto"/>
        </w:rPr>
        <w:t>nt</w:t>
      </w:r>
      <w:r w:rsidR="00D86CC5">
        <w:rPr>
          <w:rFonts w:ascii="Times New Roman" w:hAnsi="Times New Roman" w:cs="Times New Roman"/>
          <w:color w:val="auto"/>
        </w:rPr>
        <w:t>erview</w:t>
      </w:r>
      <w:r w:rsidR="00D86CC5"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independent directors to assess their suitability, taking into account relevant experience, industry knowledge, professional </w:t>
      </w:r>
      <w:r w:rsidR="00437BEB" w:rsidRPr="00D01EA8">
        <w:rPr>
          <w:rFonts w:ascii="Times New Roman" w:hAnsi="Times New Roman" w:cs="Times New Roman"/>
          <w:color w:val="auto"/>
        </w:rPr>
        <w:t xml:space="preserve">qualifications </w:t>
      </w:r>
      <w:r w:rsidRPr="00D01EA8">
        <w:rPr>
          <w:rFonts w:ascii="Times New Roman" w:hAnsi="Times New Roman" w:cs="Times New Roman"/>
          <w:color w:val="auto"/>
        </w:rPr>
        <w:t>and other relevant factors such as whether they have any connection to the chief executive officer</w:t>
      </w:r>
      <w:r w:rsidR="00A4418D">
        <w:rPr>
          <w:rFonts w:ascii="Times New Roman" w:hAnsi="Times New Roman" w:cs="Times New Roman"/>
          <w:color w:val="auto"/>
        </w:rPr>
        <w:t xml:space="preserve"> or </w:t>
      </w:r>
      <w:r w:rsidR="00D86CC5">
        <w:rPr>
          <w:rFonts w:ascii="Times New Roman" w:hAnsi="Times New Roman" w:cs="Times New Roman"/>
          <w:color w:val="auto"/>
        </w:rPr>
        <w:t xml:space="preserve">major </w:t>
      </w:r>
      <w:r w:rsidRPr="00D01EA8">
        <w:rPr>
          <w:rFonts w:ascii="Times New Roman" w:hAnsi="Times New Roman" w:cs="Times New Roman"/>
          <w:color w:val="auto"/>
        </w:rPr>
        <w:t>shareholders holding at least 10%</w:t>
      </w:r>
      <w:r w:rsidR="00285323" w:rsidRPr="00D01EA8">
        <w:rPr>
          <w:rFonts w:ascii="Times New Roman" w:hAnsi="Times New Roman" w:cs="Times New Roman"/>
          <w:color w:val="auto"/>
        </w:rPr>
        <w:t xml:space="preserve"> of the </w:t>
      </w:r>
      <w:r w:rsidR="00A4418D">
        <w:rPr>
          <w:rFonts w:ascii="Times New Roman" w:hAnsi="Times New Roman" w:cs="Times New Roman"/>
          <w:color w:val="auto"/>
        </w:rPr>
        <w:t xml:space="preserve">shares of the public limited company </w:t>
      </w:r>
      <w:r w:rsidR="00285323" w:rsidRPr="00D01EA8">
        <w:rPr>
          <w:rFonts w:ascii="Times New Roman" w:hAnsi="Times New Roman" w:cs="Times New Roman"/>
          <w:color w:val="auto"/>
        </w:rPr>
        <w:t>i</w:t>
      </w:r>
      <w:r w:rsidRPr="00D01EA8">
        <w:rPr>
          <w:rFonts w:ascii="Times New Roman" w:hAnsi="Times New Roman" w:cs="Times New Roman"/>
          <w:color w:val="auto"/>
        </w:rPr>
        <w:t>ssuer</w:t>
      </w:r>
      <w:r w:rsidR="00D86CC5">
        <w:rPr>
          <w:rFonts w:ascii="Times New Roman" w:hAnsi="Times New Roman" w:cs="Times New Roman"/>
          <w:color w:val="auto"/>
        </w:rPr>
        <w:t xml:space="preserve"> or the public limited company </w:t>
      </w:r>
      <w:r w:rsidR="00D86CC5" w:rsidRPr="00D01EA8">
        <w:rPr>
          <w:rFonts w:ascii="Times New Roman" w:hAnsi="Times New Roman" w:cs="Times New Roman"/>
          <w:color w:val="auto"/>
        </w:rPr>
        <w:t>issuer</w:t>
      </w:r>
      <w:r w:rsidR="00D86CC5">
        <w:rPr>
          <w:rFonts w:ascii="Times New Roman" w:hAnsi="Times New Roman" w:cs="Times New Roman"/>
          <w:color w:val="auto"/>
        </w:rPr>
        <w:t xml:space="preserve"> itself</w:t>
      </w:r>
      <w:r w:rsidR="00836C75">
        <w:rPr>
          <w:rFonts w:ascii="Times New Roman" w:hAnsi="Times New Roman" w:cs="Times New Roman"/>
          <w:color w:val="auto"/>
        </w:rPr>
        <w:t xml:space="preserve">. </w:t>
      </w:r>
      <w:r w:rsidR="00317E9F">
        <w:rPr>
          <w:rFonts w:ascii="Times New Roman" w:hAnsi="Times New Roman" w:cs="Times New Roman"/>
          <w:color w:val="auto"/>
        </w:rPr>
        <w:t xml:space="preserve"> </w:t>
      </w:r>
      <w:r w:rsidR="00836C75">
        <w:rPr>
          <w:rFonts w:ascii="Times New Roman" w:hAnsi="Times New Roman" w:cs="Times New Roman"/>
          <w:color w:val="auto"/>
        </w:rPr>
        <w:t>Connections may include considering</w:t>
      </w:r>
      <w:r w:rsidR="00285323" w:rsidRPr="00D01EA8">
        <w:rPr>
          <w:rFonts w:ascii="Times New Roman" w:hAnsi="Times New Roman" w:cs="Times New Roman"/>
          <w:color w:val="auto"/>
        </w:rPr>
        <w:t xml:space="preserve"> </w:t>
      </w:r>
      <w:r w:rsidRPr="00D01EA8">
        <w:rPr>
          <w:rFonts w:ascii="Times New Roman" w:hAnsi="Times New Roman" w:cs="Times New Roman"/>
          <w:color w:val="auto"/>
        </w:rPr>
        <w:t xml:space="preserve">whether </w:t>
      </w:r>
      <w:r w:rsidR="00285323" w:rsidRPr="00D01EA8">
        <w:rPr>
          <w:rFonts w:ascii="Times New Roman" w:hAnsi="Times New Roman" w:cs="Times New Roman"/>
          <w:color w:val="auto"/>
        </w:rPr>
        <w:t>there is any payment or benefit involved</w:t>
      </w:r>
      <w:r w:rsidR="00836C75">
        <w:rPr>
          <w:rFonts w:ascii="Times New Roman" w:hAnsi="Times New Roman" w:cs="Times New Roman"/>
          <w:color w:val="auto"/>
        </w:rPr>
        <w:t xml:space="preserve"> between </w:t>
      </w:r>
      <w:r w:rsidR="001F1C54">
        <w:rPr>
          <w:rFonts w:ascii="Times New Roman" w:hAnsi="Times New Roman" w:cs="Times New Roman"/>
          <w:color w:val="auto"/>
        </w:rPr>
        <w:t>them</w:t>
      </w:r>
      <w:r w:rsidRPr="00D01EA8">
        <w:rPr>
          <w:rFonts w:ascii="Times New Roman" w:hAnsi="Times New Roman" w:cs="Times New Roman"/>
          <w:color w:val="auto"/>
        </w:rPr>
        <w:t>, the number of other listed companies</w:t>
      </w:r>
      <w:r w:rsidR="00D86CC5">
        <w:rPr>
          <w:rFonts w:ascii="Times New Roman" w:hAnsi="Times New Roman" w:cs="Times New Roman"/>
          <w:color w:val="auto"/>
        </w:rPr>
        <w:t xml:space="preserve"> in which each independent director </w:t>
      </w:r>
      <w:r w:rsidR="001F1C54">
        <w:rPr>
          <w:rFonts w:ascii="Times New Roman" w:hAnsi="Times New Roman" w:cs="Times New Roman"/>
          <w:color w:val="auto"/>
        </w:rPr>
        <w:t>acts</w:t>
      </w:r>
      <w:r w:rsidR="00D86CC5">
        <w:rPr>
          <w:rFonts w:ascii="Times New Roman" w:hAnsi="Times New Roman" w:cs="Times New Roman"/>
          <w:color w:val="auto"/>
        </w:rPr>
        <w:t xml:space="preserve"> as an independent director</w:t>
      </w:r>
      <w:r w:rsidR="00836C75">
        <w:rPr>
          <w:rFonts w:ascii="Times New Roman" w:hAnsi="Times New Roman" w:cs="Times New Roman"/>
          <w:color w:val="auto"/>
        </w:rPr>
        <w:t xml:space="preserve">, and whether the independent director possesses all requirements for establishing ‘independence’ under the applicable law (in the event where an independent director also acts as a member of the audit committee, the financial advisor must also </w:t>
      </w:r>
      <w:r w:rsidR="001F1C54">
        <w:rPr>
          <w:rFonts w:ascii="Times New Roman" w:hAnsi="Times New Roman" w:cs="Times New Roman"/>
          <w:color w:val="auto"/>
        </w:rPr>
        <w:t xml:space="preserve">check </w:t>
      </w:r>
      <w:r w:rsidR="00836C75">
        <w:rPr>
          <w:rFonts w:ascii="Times New Roman" w:hAnsi="Times New Roman" w:cs="Times New Roman"/>
          <w:color w:val="auto"/>
        </w:rPr>
        <w:t xml:space="preserve">whether </w:t>
      </w:r>
      <w:r w:rsidR="00C266C5">
        <w:rPr>
          <w:rFonts w:ascii="Times New Roman" w:hAnsi="Times New Roman" w:cs="Times New Roman"/>
          <w:color w:val="auto"/>
        </w:rPr>
        <w:t xml:space="preserve">he/she </w:t>
      </w:r>
      <w:r w:rsidR="00836C75" w:rsidRPr="00973843">
        <w:rPr>
          <w:rFonts w:ascii="Times New Roman" w:hAnsi="Times New Roman" w:cs="Times New Roman"/>
          <w:color w:val="auto"/>
        </w:rPr>
        <w:t>possess</w:t>
      </w:r>
      <w:r w:rsidR="00C266C5">
        <w:rPr>
          <w:rFonts w:ascii="Times New Roman" w:hAnsi="Times New Roman" w:cs="Times New Roman"/>
          <w:color w:val="auto"/>
        </w:rPr>
        <w:t>es</w:t>
      </w:r>
      <w:r w:rsidR="00836C75" w:rsidRPr="00973843">
        <w:rPr>
          <w:rFonts w:ascii="Times New Roman" w:hAnsi="Times New Roman" w:cs="Times New Roman"/>
          <w:color w:val="auto"/>
        </w:rPr>
        <w:t xml:space="preserve"> the required qualifications under the law</w:t>
      </w:r>
      <w:r w:rsidR="00C266C5">
        <w:rPr>
          <w:rFonts w:ascii="Times New Roman" w:hAnsi="Times New Roman" w:cs="Times New Roman"/>
          <w:color w:val="auto"/>
        </w:rPr>
        <w:t xml:space="preserve"> to be </w:t>
      </w:r>
      <w:r w:rsidR="00B32C09">
        <w:rPr>
          <w:rFonts w:ascii="Times New Roman" w:hAnsi="Times New Roman" w:cstheme="minorBidi" w:hint="cs"/>
          <w:color w:val="auto"/>
          <w:cs/>
        </w:rPr>
        <w:br/>
      </w:r>
      <w:r w:rsidR="00C266C5">
        <w:rPr>
          <w:rFonts w:ascii="Times New Roman" w:hAnsi="Times New Roman" w:cs="Times New Roman"/>
          <w:color w:val="auto"/>
        </w:rPr>
        <w:t>a member of the audit committee</w:t>
      </w:r>
      <w:r w:rsidR="00836C75" w:rsidRPr="00973843">
        <w:rPr>
          <w:rFonts w:ascii="Times New Roman" w:hAnsi="Times New Roman" w:cs="Times New Roman"/>
          <w:color w:val="auto"/>
        </w:rPr>
        <w:t>)</w:t>
      </w:r>
      <w:r w:rsidRPr="00973843">
        <w:rPr>
          <w:rFonts w:ascii="Times New Roman" w:hAnsi="Times New Roman" w:cs="Times New Roman"/>
          <w:color w:val="auto"/>
        </w:rPr>
        <w:t>.</w:t>
      </w:r>
      <w:r w:rsidR="00285323" w:rsidRPr="00D01EA8">
        <w:rPr>
          <w:rFonts w:ascii="Times New Roman" w:hAnsi="Times New Roman" w:cs="Times New Roman"/>
          <w:color w:val="auto"/>
        </w:rPr>
        <w:t xml:space="preserve">  </w:t>
      </w:r>
      <w:r w:rsidR="00D86CC5">
        <w:rPr>
          <w:rFonts w:ascii="Times New Roman" w:hAnsi="Times New Roman" w:cs="Times New Roman"/>
          <w:color w:val="auto"/>
        </w:rPr>
        <w:t>Additionally,</w:t>
      </w:r>
      <w:r w:rsidR="00D86CC5" w:rsidRPr="00D01EA8" w:rsidDel="00D86CC5">
        <w:rPr>
          <w:rFonts w:ascii="Times New Roman" w:hAnsi="Times New Roman" w:cs="Times New Roman"/>
          <w:color w:val="auto"/>
        </w:rPr>
        <w:t xml:space="preserve"> </w:t>
      </w:r>
      <w:r w:rsidR="00D86CC5">
        <w:rPr>
          <w:rFonts w:ascii="Times New Roman" w:hAnsi="Times New Roman" w:cs="Times New Roman"/>
          <w:color w:val="auto"/>
        </w:rPr>
        <w:t>i</w:t>
      </w:r>
      <w:r w:rsidRPr="00D01EA8">
        <w:rPr>
          <w:rFonts w:ascii="Times New Roman" w:hAnsi="Times New Roman" w:cs="Times New Roman"/>
          <w:color w:val="auto"/>
        </w:rPr>
        <w:t>n assessing the suitability of the independent directors, the financial advisor should</w:t>
      </w:r>
      <w:r w:rsidR="00D86CC5">
        <w:rPr>
          <w:rFonts w:ascii="Times New Roman" w:hAnsi="Times New Roman" w:cs="Times New Roman"/>
          <w:color w:val="auto"/>
        </w:rPr>
        <w:t xml:space="preserve"> also focus </w:t>
      </w:r>
      <w:r w:rsidRPr="00D01EA8">
        <w:rPr>
          <w:rFonts w:ascii="Times New Roman" w:hAnsi="Times New Roman" w:cs="Times New Roman"/>
          <w:color w:val="auto"/>
        </w:rPr>
        <w:t xml:space="preserve">on board composition in </w:t>
      </w:r>
      <w:r w:rsidR="00D86CC5">
        <w:rPr>
          <w:rFonts w:ascii="Times New Roman" w:hAnsi="Times New Roman" w:cs="Times New Roman"/>
          <w:color w:val="auto"/>
        </w:rPr>
        <w:t xml:space="preserve">accordance with </w:t>
      </w:r>
      <w:r w:rsidRPr="00D01EA8">
        <w:rPr>
          <w:rFonts w:ascii="Times New Roman" w:hAnsi="Times New Roman" w:cs="Times New Roman"/>
          <w:color w:val="auto"/>
        </w:rPr>
        <w:t xml:space="preserve">the Code of </w:t>
      </w:r>
      <w:r w:rsidR="00D86CC5">
        <w:rPr>
          <w:rFonts w:ascii="Times New Roman" w:hAnsi="Times New Roman" w:cs="Times New Roman"/>
          <w:color w:val="auto"/>
        </w:rPr>
        <w:t xml:space="preserve">Good </w:t>
      </w:r>
      <w:r w:rsidRPr="00D01EA8">
        <w:rPr>
          <w:rFonts w:ascii="Times New Roman" w:hAnsi="Times New Roman" w:cs="Times New Roman"/>
          <w:color w:val="auto"/>
        </w:rPr>
        <w:t>Corporate Governance.</w:t>
      </w:r>
    </w:p>
    <w:p w:rsidR="00F57726" w:rsidRPr="00D01EA8" w:rsidRDefault="00287AE5" w:rsidP="0006186B">
      <w:pPr>
        <w:pStyle w:val="Normal1"/>
        <w:numPr>
          <w:ilvl w:val="0"/>
          <w:numId w:val="60"/>
        </w:numPr>
        <w:tabs>
          <w:tab w:val="left" w:pos="1260"/>
        </w:tabs>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Background Searches.</w:t>
      </w:r>
      <w:r w:rsidRPr="00D01EA8">
        <w:rPr>
          <w:rFonts w:ascii="Times New Roman" w:hAnsi="Times New Roman" w:cs="Times New Roman"/>
          <w:i/>
          <w:iCs/>
          <w:color w:val="auto"/>
          <w:cs/>
        </w:rPr>
        <w:t xml:space="preserve">  </w:t>
      </w:r>
      <w:r w:rsidR="007C70CE" w:rsidRPr="00D01EA8">
        <w:rPr>
          <w:rFonts w:ascii="Times New Roman" w:hAnsi="Times New Roman" w:cs="Times New Roman"/>
          <w:color w:val="auto"/>
        </w:rPr>
        <w:t xml:space="preserve">Where reasonably appropriate, </w:t>
      </w:r>
      <w:r w:rsidR="0088700E">
        <w:rPr>
          <w:rFonts w:ascii="Times New Roman" w:hAnsi="Times New Roman" w:cs="Times New Roman"/>
          <w:color w:val="auto"/>
        </w:rPr>
        <w:t xml:space="preserve">the financial advisor should conduct </w:t>
      </w:r>
      <w:r w:rsidR="007C70CE" w:rsidRPr="00D01EA8">
        <w:rPr>
          <w:rFonts w:ascii="Times New Roman" w:hAnsi="Times New Roman" w:cs="Times New Roman"/>
          <w:color w:val="auto"/>
        </w:rPr>
        <w:t>p</w:t>
      </w:r>
      <w:r w:rsidRPr="00D01EA8">
        <w:rPr>
          <w:rFonts w:ascii="Times New Roman" w:hAnsi="Times New Roman" w:cs="Times New Roman"/>
          <w:color w:val="auto"/>
        </w:rPr>
        <w:t xml:space="preserve">ublic searches </w:t>
      </w:r>
      <w:r w:rsidR="001F1C54">
        <w:rPr>
          <w:rFonts w:ascii="Times New Roman" w:hAnsi="Times New Roman" w:cs="Times New Roman"/>
          <w:color w:val="auto"/>
        </w:rPr>
        <w:t>on</w:t>
      </w:r>
      <w:r w:rsidR="001F1C54"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w:t>
      </w:r>
      <w:r w:rsidR="00F57726" w:rsidRPr="00D01EA8">
        <w:rPr>
          <w:rFonts w:ascii="Times New Roman" w:hAnsi="Times New Roman" w:cs="Times New Roman"/>
          <w:color w:val="auto"/>
        </w:rPr>
        <w:t>d</w:t>
      </w:r>
      <w:r w:rsidRPr="00D01EA8">
        <w:rPr>
          <w:rFonts w:ascii="Times New Roman" w:hAnsi="Times New Roman" w:cs="Times New Roman"/>
          <w:color w:val="auto"/>
        </w:rPr>
        <w:t xml:space="preserve">irectors and </w:t>
      </w:r>
      <w:r w:rsidR="00F57726" w:rsidRPr="00D01EA8">
        <w:rPr>
          <w:rFonts w:ascii="Times New Roman" w:hAnsi="Times New Roman" w:cs="Times New Roman"/>
          <w:color w:val="auto"/>
        </w:rPr>
        <w:t>e</w:t>
      </w:r>
      <w:r w:rsidRPr="00D01EA8">
        <w:rPr>
          <w:rFonts w:ascii="Times New Roman" w:hAnsi="Times New Roman" w:cs="Times New Roman"/>
          <w:color w:val="auto"/>
        </w:rPr>
        <w:t xml:space="preserve">xecutive </w:t>
      </w:r>
      <w:r w:rsidR="00F57726" w:rsidRPr="00D01EA8">
        <w:rPr>
          <w:rFonts w:ascii="Times New Roman" w:hAnsi="Times New Roman" w:cs="Times New Roman"/>
          <w:color w:val="auto"/>
        </w:rPr>
        <w:t>o</w:t>
      </w:r>
      <w:r w:rsidRPr="00D01EA8">
        <w:rPr>
          <w:rFonts w:ascii="Times New Roman" w:hAnsi="Times New Roman" w:cs="Times New Roman"/>
          <w:color w:val="auto"/>
        </w:rPr>
        <w:t>fficers</w:t>
      </w:r>
      <w:r w:rsidR="00836C75">
        <w:rPr>
          <w:rFonts w:ascii="Times New Roman" w:hAnsi="Times New Roman" w:cs="Times New Roman"/>
          <w:color w:val="auto"/>
        </w:rPr>
        <w:t>,</w:t>
      </w:r>
      <w:r w:rsidR="007C70CE" w:rsidRPr="00D01EA8">
        <w:rPr>
          <w:rFonts w:ascii="Times New Roman" w:hAnsi="Times New Roman" w:cs="Times New Roman"/>
          <w:color w:val="auto"/>
        </w:rPr>
        <w:t xml:space="preserve"> such as </w:t>
      </w:r>
      <w:r w:rsidR="00836C75">
        <w:rPr>
          <w:rFonts w:ascii="Times New Roman" w:hAnsi="Times New Roman" w:cs="Times New Roman"/>
          <w:color w:val="auto"/>
        </w:rPr>
        <w:t>searches</w:t>
      </w:r>
      <w:r w:rsidR="00836C75" w:rsidRPr="00D01EA8">
        <w:rPr>
          <w:rFonts w:ascii="Times New Roman" w:hAnsi="Times New Roman" w:cs="Times New Roman"/>
          <w:color w:val="auto"/>
        </w:rPr>
        <w:t xml:space="preserve"> </w:t>
      </w:r>
      <w:r w:rsidR="007C70CE" w:rsidRPr="00D01EA8">
        <w:rPr>
          <w:rFonts w:ascii="Times New Roman" w:hAnsi="Times New Roman" w:cs="Times New Roman"/>
          <w:color w:val="auto"/>
        </w:rPr>
        <w:t>on Bloomberg</w:t>
      </w:r>
      <w:r w:rsidR="00836C75">
        <w:rPr>
          <w:rFonts w:ascii="Times New Roman" w:hAnsi="Times New Roman" w:cs="Times New Roman"/>
          <w:color w:val="auto"/>
        </w:rPr>
        <w:t>,</w:t>
      </w:r>
      <w:r w:rsidR="007C70CE" w:rsidRPr="00D01EA8">
        <w:rPr>
          <w:rFonts w:ascii="Times New Roman" w:hAnsi="Times New Roman" w:cs="Times New Roman"/>
          <w:color w:val="auto"/>
        </w:rPr>
        <w:t xml:space="preserve"> Reuters or Google, etc.</w:t>
      </w:r>
    </w:p>
    <w:p w:rsidR="00F877ED" w:rsidRPr="00D01EA8" w:rsidRDefault="00F877ED" w:rsidP="0006186B">
      <w:pPr>
        <w:pStyle w:val="Normal1"/>
        <w:tabs>
          <w:tab w:val="left" w:pos="1260"/>
        </w:tabs>
        <w:spacing w:before="240" w:after="240" w:line="240" w:lineRule="auto"/>
        <w:ind w:firstLine="1260"/>
        <w:jc w:val="both"/>
        <w:rPr>
          <w:rFonts w:ascii="Times New Roman" w:hAnsi="Times New Roman" w:cs="Times New Roman"/>
          <w:color w:val="auto"/>
        </w:rPr>
      </w:pPr>
      <w:r w:rsidRPr="00D01EA8">
        <w:rPr>
          <w:rFonts w:ascii="Times New Roman" w:hAnsi="Times New Roman" w:cs="Times New Roman"/>
          <w:color w:val="auto"/>
        </w:rPr>
        <w:t xml:space="preserve">In </w:t>
      </w:r>
      <w:r w:rsidR="00836C75">
        <w:rPr>
          <w:rFonts w:ascii="Times New Roman" w:hAnsi="Times New Roman" w:cs="Times New Roman"/>
          <w:color w:val="auto"/>
        </w:rPr>
        <w:t>the event</w:t>
      </w:r>
      <w:r w:rsidR="00836C75" w:rsidRPr="00D01EA8">
        <w:rPr>
          <w:rFonts w:ascii="Times New Roman" w:hAnsi="Times New Roman" w:cs="Times New Roman"/>
          <w:color w:val="auto"/>
        </w:rPr>
        <w:t xml:space="preserve"> </w:t>
      </w:r>
      <w:r w:rsidRPr="00D01EA8">
        <w:rPr>
          <w:rFonts w:ascii="Times New Roman" w:hAnsi="Times New Roman" w:cs="Times New Roman"/>
          <w:color w:val="auto"/>
        </w:rPr>
        <w:t>of reasonable doubt, the financial advisor should</w:t>
      </w:r>
      <w:r w:rsidR="00973843">
        <w:rPr>
          <w:rFonts w:ascii="Times New Roman" w:hAnsi="Times New Roman" w:cs="Times New Roman"/>
          <w:color w:val="auto"/>
        </w:rPr>
        <w:t xml:space="preserve"> conduct reference</w:t>
      </w:r>
      <w:r w:rsidRPr="00D01EA8">
        <w:rPr>
          <w:rFonts w:ascii="Times New Roman" w:hAnsi="Times New Roman" w:cs="Times New Roman"/>
          <w:color w:val="auto"/>
        </w:rPr>
        <w:t xml:space="preserve"> check</w:t>
      </w:r>
      <w:r w:rsidR="00973843">
        <w:rPr>
          <w:rFonts w:ascii="Times New Roman" w:hAnsi="Times New Roman" w:cs="Times New Roman"/>
          <w:color w:val="auto"/>
        </w:rPr>
        <w:t>ing</w:t>
      </w:r>
      <w:r w:rsidRPr="00D01EA8">
        <w:rPr>
          <w:rFonts w:ascii="Times New Roman" w:hAnsi="Times New Roman" w:cs="Times New Roman"/>
          <w:color w:val="auto"/>
        </w:rPr>
        <w:t xml:space="preserve"> with the </w:t>
      </w:r>
      <w:r w:rsidR="00973843">
        <w:rPr>
          <w:rFonts w:ascii="Times New Roman" w:hAnsi="Times New Roman" w:cs="Times New Roman"/>
          <w:color w:val="auto"/>
        </w:rPr>
        <w:t xml:space="preserve">parties unrelated to </w:t>
      </w:r>
      <w:r w:rsidRPr="00D01EA8">
        <w:rPr>
          <w:rFonts w:ascii="Times New Roman" w:hAnsi="Times New Roman" w:cs="Times New Roman"/>
          <w:color w:val="auto"/>
        </w:rPr>
        <w:t xml:space="preserve">the </w:t>
      </w:r>
      <w:r w:rsidR="00836C75">
        <w:rPr>
          <w:rFonts w:ascii="Times New Roman" w:hAnsi="Times New Roman" w:cs="Times New Roman"/>
          <w:color w:val="auto"/>
        </w:rPr>
        <w:t>public limited company i</w:t>
      </w:r>
      <w:r w:rsidRPr="00D01EA8">
        <w:rPr>
          <w:rFonts w:ascii="Times New Roman" w:hAnsi="Times New Roman" w:cs="Times New Roman"/>
          <w:color w:val="auto"/>
        </w:rPr>
        <w:t xml:space="preserve">ssuer, the directors and executive officers.  </w:t>
      </w:r>
      <w:r w:rsidR="00287AE5" w:rsidRPr="00D01EA8">
        <w:rPr>
          <w:rFonts w:ascii="Times New Roman" w:hAnsi="Times New Roman" w:cs="Times New Roman"/>
          <w:color w:val="auto"/>
        </w:rPr>
        <w:t xml:space="preserve">Such checks would include, where appropriate, checks with affiliates or network partners of the financial advisor who have presence </w:t>
      </w:r>
      <w:r w:rsidR="00973843">
        <w:rPr>
          <w:rFonts w:ascii="Times New Roman" w:hAnsi="Times New Roman" w:cs="Times New Roman"/>
          <w:color w:val="auto"/>
        </w:rPr>
        <w:t xml:space="preserve">in the </w:t>
      </w:r>
      <w:r w:rsidR="00287AE5" w:rsidRPr="00D01EA8">
        <w:rPr>
          <w:rFonts w:ascii="Times New Roman" w:hAnsi="Times New Roman" w:cs="Times New Roman"/>
          <w:color w:val="auto"/>
        </w:rPr>
        <w:t xml:space="preserve">jurisdictions in which the </w:t>
      </w:r>
      <w:r w:rsidR="00836C75">
        <w:rPr>
          <w:rFonts w:ascii="Times New Roman" w:hAnsi="Times New Roman" w:cs="Times New Roman"/>
          <w:color w:val="auto"/>
        </w:rPr>
        <w:t xml:space="preserve">public limited company </w:t>
      </w:r>
      <w:r w:rsidRPr="00D01EA8">
        <w:rPr>
          <w:rFonts w:ascii="Times New Roman" w:hAnsi="Times New Roman" w:cs="Times New Roman"/>
          <w:color w:val="auto"/>
        </w:rPr>
        <w:t>i</w:t>
      </w:r>
      <w:r w:rsidR="00287AE5" w:rsidRPr="00D01EA8">
        <w:rPr>
          <w:rFonts w:ascii="Times New Roman" w:hAnsi="Times New Roman" w:cs="Times New Roman"/>
          <w:color w:val="auto"/>
        </w:rPr>
        <w:t>ssuer has operations.</w:t>
      </w:r>
    </w:p>
    <w:p w:rsidR="00287AE5" w:rsidRPr="00D01EA8" w:rsidRDefault="00287AE5" w:rsidP="0006186B">
      <w:pPr>
        <w:pStyle w:val="Normal1"/>
        <w:numPr>
          <w:ilvl w:val="0"/>
          <w:numId w:val="60"/>
        </w:numPr>
        <w:tabs>
          <w:tab w:val="left" w:pos="1260"/>
        </w:tabs>
        <w:spacing w:before="240"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 xml:space="preserve">Directors’ Training. </w:t>
      </w:r>
      <w:r w:rsidR="00AF3D2A">
        <w:rPr>
          <w:rFonts w:ascii="Times New Roman" w:hAnsi="Times New Roman" w:cs="Times New Roman"/>
          <w:i/>
          <w:iCs/>
          <w:color w:val="auto"/>
        </w:rPr>
        <w:t xml:space="preserve"> </w:t>
      </w:r>
      <w:r w:rsidRPr="00D01EA8">
        <w:rPr>
          <w:rFonts w:ascii="Times New Roman" w:hAnsi="Times New Roman" w:cs="Times New Roman"/>
          <w:color w:val="auto"/>
        </w:rPr>
        <w:t xml:space="preserve">For </w:t>
      </w:r>
      <w:r w:rsidR="00C64D60">
        <w:rPr>
          <w:rFonts w:ascii="Times New Roman" w:hAnsi="Times New Roman" w:cs="Times New Roman"/>
          <w:color w:val="auto"/>
        </w:rPr>
        <w:t xml:space="preserve">public limited company </w:t>
      </w:r>
      <w:r w:rsidR="00347BA5" w:rsidRPr="00D01EA8">
        <w:rPr>
          <w:rFonts w:ascii="Times New Roman" w:hAnsi="Times New Roman" w:cs="Times New Roman"/>
          <w:color w:val="auto"/>
        </w:rPr>
        <w:t>i</w:t>
      </w:r>
      <w:r w:rsidRPr="00D01EA8">
        <w:rPr>
          <w:rFonts w:ascii="Times New Roman" w:hAnsi="Times New Roman" w:cs="Times New Roman"/>
          <w:color w:val="auto"/>
        </w:rPr>
        <w:t xml:space="preserve">ssuers seeking </w:t>
      </w:r>
      <w:r w:rsidR="00C64D60">
        <w:rPr>
          <w:rFonts w:ascii="Times New Roman" w:hAnsi="Times New Roman" w:cs="Times New Roman"/>
          <w:color w:val="auto"/>
        </w:rPr>
        <w:t>to list their shares</w:t>
      </w:r>
      <w:r w:rsidR="00C64D60" w:rsidRPr="00D01EA8">
        <w:rPr>
          <w:rFonts w:ascii="Times New Roman" w:hAnsi="Times New Roman" w:cs="Times New Roman"/>
          <w:color w:val="auto"/>
        </w:rPr>
        <w:t xml:space="preserve"> </w:t>
      </w:r>
      <w:r w:rsidRPr="00D01EA8">
        <w:rPr>
          <w:rFonts w:ascii="Times New Roman" w:hAnsi="Times New Roman" w:cs="Times New Roman"/>
          <w:color w:val="auto"/>
        </w:rPr>
        <w:t xml:space="preserve">on the SET, the financial advisor </w:t>
      </w:r>
      <w:r w:rsidR="00973843">
        <w:rPr>
          <w:rFonts w:ascii="Times New Roman" w:hAnsi="Times New Roman" w:cs="Times New Roman"/>
          <w:color w:val="auto"/>
        </w:rPr>
        <w:t>must</w:t>
      </w:r>
      <w:r w:rsidR="00973843" w:rsidRPr="00D01EA8">
        <w:rPr>
          <w:rFonts w:ascii="Times New Roman" w:hAnsi="Times New Roman" w:cs="Times New Roman"/>
          <w:color w:val="auto"/>
        </w:rPr>
        <w:t xml:space="preserve"> </w:t>
      </w:r>
      <w:r w:rsidRPr="00D01EA8">
        <w:rPr>
          <w:rFonts w:ascii="Times New Roman" w:hAnsi="Times New Roman" w:cs="Times New Roman"/>
          <w:color w:val="auto"/>
        </w:rPr>
        <w:t xml:space="preserve">arrange for all </w:t>
      </w:r>
      <w:r w:rsidR="00347BA5" w:rsidRPr="00D01EA8">
        <w:rPr>
          <w:rFonts w:ascii="Times New Roman" w:hAnsi="Times New Roman" w:cs="Times New Roman"/>
          <w:color w:val="auto"/>
        </w:rPr>
        <w:t>d</w:t>
      </w:r>
      <w:r w:rsidRPr="00D01EA8">
        <w:rPr>
          <w:rFonts w:ascii="Times New Roman" w:hAnsi="Times New Roman" w:cs="Times New Roman"/>
          <w:color w:val="auto"/>
        </w:rPr>
        <w:t>irectors to undergo appropriate training which include</w:t>
      </w:r>
      <w:r w:rsidR="004B6749">
        <w:rPr>
          <w:rFonts w:ascii="Times New Roman" w:hAnsi="Times New Roman" w:cs="Times New Roman"/>
          <w:color w:val="auto"/>
        </w:rPr>
        <w:t>s</w:t>
      </w:r>
      <w:r w:rsidR="00C64D60">
        <w:rPr>
          <w:rFonts w:ascii="Times New Roman" w:hAnsi="Times New Roman" w:cs="Times New Roman"/>
          <w:color w:val="auto"/>
        </w:rPr>
        <w:t>,</w:t>
      </w:r>
      <w:r w:rsidRPr="00D01EA8">
        <w:rPr>
          <w:rFonts w:ascii="Times New Roman" w:hAnsi="Times New Roman" w:cs="Times New Roman"/>
          <w:color w:val="auto"/>
        </w:rPr>
        <w:t xml:space="preserve"> for instance, a briefing by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on the roles</w:t>
      </w:r>
      <w:r w:rsidR="004B6749">
        <w:rPr>
          <w:rFonts w:ascii="Times New Roman" w:hAnsi="Times New Roman" w:cs="Times New Roman"/>
          <w:color w:val="auto"/>
        </w:rPr>
        <w:t>, duties</w:t>
      </w:r>
      <w:r w:rsidRPr="00D01EA8">
        <w:rPr>
          <w:rFonts w:ascii="Times New Roman" w:hAnsi="Times New Roman" w:cs="Times New Roman"/>
          <w:color w:val="auto"/>
        </w:rPr>
        <w:t xml:space="preserve"> and responsibilities of directors of a company listed on the SET</w:t>
      </w:r>
      <w:r w:rsidR="00347BA5" w:rsidRPr="00D01EA8">
        <w:rPr>
          <w:rFonts w:ascii="Times New Roman" w:hAnsi="Times New Roman" w:cs="Times New Roman"/>
          <w:color w:val="auto"/>
        </w:rPr>
        <w:t xml:space="preserve">, </w:t>
      </w:r>
      <w:r w:rsidRPr="00D01EA8">
        <w:rPr>
          <w:rFonts w:ascii="Times New Roman" w:hAnsi="Times New Roman" w:cs="Times New Roman"/>
          <w:color w:val="auto"/>
        </w:rPr>
        <w:t xml:space="preserve">including </w:t>
      </w:r>
      <w:r w:rsidR="004B6749">
        <w:rPr>
          <w:rFonts w:ascii="Times New Roman" w:hAnsi="Times New Roman" w:cs="Times New Roman"/>
          <w:color w:val="auto"/>
        </w:rPr>
        <w:t>the Code of Good Corporate G</w:t>
      </w:r>
      <w:r w:rsidR="00C64D60">
        <w:rPr>
          <w:rFonts w:ascii="Times New Roman" w:hAnsi="Times New Roman" w:cs="Times New Roman"/>
          <w:color w:val="auto"/>
        </w:rPr>
        <w:t>overnance</w:t>
      </w:r>
      <w:r w:rsidRPr="00D01EA8">
        <w:rPr>
          <w:rFonts w:ascii="Times New Roman" w:hAnsi="Times New Roman" w:cs="Times New Roman"/>
          <w:color w:val="auto"/>
        </w:rPr>
        <w:t>.</w:t>
      </w:r>
    </w:p>
    <w:p w:rsidR="00347BA5" w:rsidRPr="00D01EA8" w:rsidRDefault="00347BA5" w:rsidP="0006186B">
      <w:pPr>
        <w:pStyle w:val="Normal1"/>
        <w:numPr>
          <w:ilvl w:val="0"/>
          <w:numId w:val="60"/>
        </w:numPr>
        <w:tabs>
          <w:tab w:val="left" w:pos="1260"/>
        </w:tabs>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 xml:space="preserve">Review of Steps and Procedures for Appointment of Directors or Executive Officers.  </w:t>
      </w:r>
      <w:r w:rsidR="00287AE5" w:rsidRPr="00D01EA8">
        <w:rPr>
          <w:rFonts w:ascii="Times New Roman" w:hAnsi="Times New Roman" w:cs="Times New Roman"/>
          <w:i/>
          <w:iCs/>
          <w:color w:val="auto"/>
        </w:rPr>
        <w:t xml:space="preserve"> </w:t>
      </w:r>
      <w:r w:rsidRPr="00D01EA8">
        <w:rPr>
          <w:rFonts w:ascii="Times New Roman" w:hAnsi="Times New Roman" w:cs="Times New Roman"/>
          <w:color w:val="auto"/>
        </w:rPr>
        <w:t xml:space="preserve">The financial advisor should rely on </w:t>
      </w:r>
      <w:r w:rsidR="00D0780E">
        <w:rPr>
          <w:rFonts w:ascii="Times New Roman" w:hAnsi="Times New Roman" w:cs="Times New Roman"/>
          <w:color w:val="auto"/>
        </w:rPr>
        <w:t xml:space="preserve">the </w:t>
      </w:r>
      <w:r w:rsidRPr="00D01EA8">
        <w:rPr>
          <w:rFonts w:ascii="Times New Roman" w:hAnsi="Times New Roman" w:cs="Times New Roman"/>
          <w:color w:val="auto"/>
        </w:rPr>
        <w:t xml:space="preserve">assistance of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in accordance with an appropriate scope</w:t>
      </w:r>
      <w:r w:rsidR="00973843">
        <w:rPr>
          <w:rFonts w:ascii="Times New Roman" w:hAnsi="Times New Roman" w:cs="Times New Roman"/>
          <w:color w:val="auto"/>
        </w:rPr>
        <w:t xml:space="preserve"> of work</w:t>
      </w:r>
      <w:r w:rsidRPr="00D01EA8">
        <w:rPr>
          <w:rFonts w:ascii="Times New Roman" w:hAnsi="Times New Roman" w:cs="Times New Roman"/>
          <w:color w:val="auto"/>
        </w:rPr>
        <w:t xml:space="preserve"> in review</w:t>
      </w:r>
      <w:r w:rsidR="006B3697" w:rsidRPr="00D01EA8">
        <w:rPr>
          <w:rFonts w:ascii="Times New Roman" w:hAnsi="Times New Roman" w:cs="Times New Roman"/>
          <w:color w:val="auto"/>
        </w:rPr>
        <w:t>ing</w:t>
      </w:r>
      <w:r w:rsidRPr="00D01EA8">
        <w:rPr>
          <w:rFonts w:ascii="Times New Roman" w:hAnsi="Times New Roman" w:cs="Times New Roman"/>
          <w:color w:val="auto"/>
        </w:rPr>
        <w:t xml:space="preserve"> the steps and procedures for </w:t>
      </w:r>
      <w:r w:rsidR="00910314">
        <w:rPr>
          <w:rFonts w:ascii="Times New Roman" w:hAnsi="Times New Roman" w:cs="Times New Roman"/>
          <w:color w:val="auto"/>
        </w:rPr>
        <w:t xml:space="preserve">the </w:t>
      </w:r>
      <w:r w:rsidRPr="00D01EA8">
        <w:rPr>
          <w:rFonts w:ascii="Times New Roman" w:hAnsi="Times New Roman" w:cs="Times New Roman"/>
          <w:color w:val="auto"/>
        </w:rPr>
        <w:t xml:space="preserve">appointment of directors or executive officers of the </w:t>
      </w:r>
      <w:r w:rsidR="00910314">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(or </w:t>
      </w:r>
      <w:r w:rsidR="00910314">
        <w:rPr>
          <w:rFonts w:ascii="Times New Roman" w:hAnsi="Times New Roman" w:cs="Times New Roman"/>
          <w:color w:val="auto"/>
        </w:rPr>
        <w:t xml:space="preserve">a </w:t>
      </w:r>
      <w:r w:rsidRPr="00D01EA8">
        <w:rPr>
          <w:rFonts w:ascii="Times New Roman" w:hAnsi="Times New Roman" w:cs="Times New Roman"/>
          <w:color w:val="auto"/>
        </w:rPr>
        <w:t xml:space="preserve">person </w:t>
      </w:r>
      <w:r w:rsidR="00910314">
        <w:rPr>
          <w:rFonts w:ascii="Times New Roman" w:hAnsi="Times New Roman" w:cs="Times New Roman"/>
          <w:color w:val="auto"/>
        </w:rPr>
        <w:t xml:space="preserve">having </w:t>
      </w:r>
      <w:r w:rsidRPr="00D01EA8">
        <w:rPr>
          <w:rFonts w:ascii="Times New Roman" w:hAnsi="Times New Roman" w:cs="Times New Roman"/>
          <w:color w:val="auto"/>
        </w:rPr>
        <w:t xml:space="preserve">equivalent authority) </w:t>
      </w:r>
      <w:r w:rsidR="00910314">
        <w:rPr>
          <w:rFonts w:ascii="Times New Roman" w:hAnsi="Times New Roman" w:cs="Times New Roman"/>
          <w:color w:val="auto"/>
        </w:rPr>
        <w:t>and determining</w:t>
      </w:r>
      <w:r w:rsidRPr="00D01EA8">
        <w:rPr>
          <w:rFonts w:ascii="Times New Roman" w:hAnsi="Times New Roman" w:cs="Times New Roman"/>
          <w:color w:val="auto"/>
        </w:rPr>
        <w:t xml:space="preserve"> </w:t>
      </w:r>
      <w:r w:rsidR="006B3697" w:rsidRPr="00D01EA8">
        <w:rPr>
          <w:rFonts w:ascii="Times New Roman" w:hAnsi="Times New Roman" w:cs="Times New Roman"/>
          <w:color w:val="auto"/>
        </w:rPr>
        <w:t xml:space="preserve">the </w:t>
      </w:r>
      <w:r w:rsidRPr="00D01EA8">
        <w:rPr>
          <w:rFonts w:ascii="Times New Roman" w:hAnsi="Times New Roman" w:cs="Times New Roman"/>
          <w:color w:val="auto"/>
        </w:rPr>
        <w:t>authority and responsibilities of directors or executive officers.</w:t>
      </w:r>
    </w:p>
    <w:p w:rsidR="00785160" w:rsidRPr="00D01EA8" w:rsidRDefault="00785160" w:rsidP="0006186B">
      <w:pPr>
        <w:pStyle w:val="Normal1"/>
        <w:numPr>
          <w:ilvl w:val="0"/>
          <w:numId w:val="60"/>
        </w:numPr>
        <w:tabs>
          <w:tab w:val="left" w:pos="1260"/>
        </w:tabs>
        <w:spacing w:after="240" w:line="240" w:lineRule="auto"/>
        <w:ind w:left="0" w:firstLine="720"/>
        <w:jc w:val="both"/>
        <w:rPr>
          <w:rFonts w:ascii="Times New Roman" w:hAnsi="Times New Roman" w:cs="Times New Roman"/>
          <w:color w:val="auto"/>
        </w:rPr>
      </w:pPr>
      <w:r w:rsidRPr="00D01EA8">
        <w:rPr>
          <w:rFonts w:ascii="Times New Roman" w:hAnsi="Times New Roman" w:cs="Times New Roman"/>
          <w:i/>
          <w:iCs/>
          <w:color w:val="auto"/>
        </w:rPr>
        <w:t>Recent R</w:t>
      </w:r>
      <w:r w:rsidR="00287AE5" w:rsidRPr="00D01EA8">
        <w:rPr>
          <w:rFonts w:ascii="Times New Roman" w:hAnsi="Times New Roman" w:cs="Times New Roman"/>
          <w:i/>
          <w:iCs/>
          <w:color w:val="auto"/>
        </w:rPr>
        <w:t xml:space="preserve">esignation or </w:t>
      </w:r>
      <w:r w:rsidRPr="00D01EA8">
        <w:rPr>
          <w:rFonts w:ascii="Times New Roman" w:hAnsi="Times New Roman" w:cs="Times New Roman"/>
          <w:i/>
          <w:iCs/>
          <w:color w:val="auto"/>
        </w:rPr>
        <w:t xml:space="preserve">Change of Management, Directors, </w:t>
      </w:r>
      <w:r w:rsidR="00287AE5" w:rsidRPr="00D01EA8">
        <w:rPr>
          <w:rFonts w:ascii="Times New Roman" w:hAnsi="Times New Roman" w:cs="Times New Roman"/>
          <w:i/>
          <w:iCs/>
          <w:color w:val="auto"/>
        </w:rPr>
        <w:t>and Controlling Shareholders.</w:t>
      </w:r>
      <w:r w:rsidR="00287AE5" w:rsidRPr="00D01EA8">
        <w:rPr>
          <w:rFonts w:ascii="Times New Roman" w:hAnsi="Times New Roman" w:cs="Times New Roman"/>
          <w:color w:val="auto"/>
        </w:rPr>
        <w:t xml:space="preserve"> </w:t>
      </w:r>
      <w:r w:rsidR="007A1216">
        <w:rPr>
          <w:rFonts w:ascii="Times New Roman" w:hAnsi="Times New Roman" w:cs="Times New Roman"/>
          <w:color w:val="auto"/>
        </w:rPr>
        <w:t xml:space="preserve"> </w:t>
      </w:r>
      <w:r w:rsidR="00FB50D8">
        <w:rPr>
          <w:rFonts w:ascii="Times New Roman" w:hAnsi="Times New Roman" w:cs="Times New Roman"/>
          <w:color w:val="auto"/>
        </w:rPr>
        <w:t>Upon their occurrence, t</w:t>
      </w:r>
      <w:r w:rsidRPr="00D01EA8">
        <w:rPr>
          <w:rFonts w:ascii="Times New Roman" w:hAnsi="Times New Roman" w:cs="Times New Roman"/>
          <w:color w:val="auto"/>
        </w:rPr>
        <w:t>he financial advisor should c</w:t>
      </w:r>
      <w:r w:rsidR="00287AE5" w:rsidRPr="00D01EA8">
        <w:rPr>
          <w:rFonts w:ascii="Times New Roman" w:hAnsi="Times New Roman" w:cs="Times New Roman"/>
          <w:color w:val="auto"/>
        </w:rPr>
        <w:t xml:space="preserve">onsider whether there are any indications </w:t>
      </w:r>
      <w:r w:rsidRPr="00D01EA8">
        <w:rPr>
          <w:rFonts w:ascii="Times New Roman" w:hAnsi="Times New Roman" w:cs="Times New Roman"/>
          <w:color w:val="auto"/>
        </w:rPr>
        <w:t xml:space="preserve">of the reasons </w:t>
      </w:r>
      <w:r w:rsidR="00FB50D8">
        <w:rPr>
          <w:rFonts w:ascii="Times New Roman" w:hAnsi="Times New Roman" w:cs="Times New Roman"/>
          <w:color w:val="auto"/>
        </w:rPr>
        <w:t>behind</w:t>
      </w:r>
      <w:r w:rsidRPr="00D01EA8">
        <w:rPr>
          <w:rFonts w:ascii="Times New Roman" w:hAnsi="Times New Roman" w:cs="Times New Roman"/>
          <w:color w:val="auto"/>
        </w:rPr>
        <w:t xml:space="preserve"> recent resignation</w:t>
      </w:r>
      <w:r w:rsidR="006B3697" w:rsidRPr="00D01EA8">
        <w:rPr>
          <w:rFonts w:ascii="Times New Roman" w:hAnsi="Times New Roman" w:cs="Times New Roman"/>
          <w:color w:val="auto"/>
        </w:rPr>
        <w:t>s</w:t>
      </w:r>
      <w:r w:rsidRPr="00D01EA8">
        <w:rPr>
          <w:rFonts w:ascii="Times New Roman" w:hAnsi="Times New Roman" w:cs="Times New Roman"/>
          <w:color w:val="auto"/>
        </w:rPr>
        <w:t xml:space="preserve"> or change</w:t>
      </w:r>
      <w:r w:rsidR="006B3697" w:rsidRPr="00D01EA8">
        <w:rPr>
          <w:rFonts w:ascii="Times New Roman" w:hAnsi="Times New Roman" w:cs="Times New Roman"/>
          <w:color w:val="auto"/>
        </w:rPr>
        <w:t>s</w:t>
      </w:r>
      <w:r w:rsidRPr="00D01EA8">
        <w:rPr>
          <w:rFonts w:ascii="Times New Roman" w:hAnsi="Times New Roman" w:cs="Times New Roman"/>
          <w:color w:val="auto"/>
        </w:rPr>
        <w:t xml:space="preserve"> </w:t>
      </w:r>
      <w:r w:rsidR="006B3697" w:rsidRPr="00D01EA8">
        <w:rPr>
          <w:rFonts w:ascii="Times New Roman" w:hAnsi="Times New Roman" w:cs="Times New Roman"/>
          <w:color w:val="auto"/>
        </w:rPr>
        <w:t>in</w:t>
      </w:r>
      <w:r w:rsidRPr="00D01EA8">
        <w:rPr>
          <w:rFonts w:ascii="Times New Roman" w:hAnsi="Times New Roman" w:cs="Times New Roman"/>
          <w:color w:val="auto"/>
        </w:rPr>
        <w:t xml:space="preserve"> the management, directors, and controlling shareholders which give rise to questions </w:t>
      </w:r>
      <w:r w:rsidR="00FB50D8">
        <w:rPr>
          <w:rFonts w:ascii="Times New Roman" w:hAnsi="Times New Roman" w:cs="Times New Roman"/>
          <w:color w:val="auto"/>
        </w:rPr>
        <w:t>regarding</w:t>
      </w:r>
      <w:r w:rsidR="00FB50D8"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w:t>
      </w:r>
      <w:r w:rsidR="00FB50D8">
        <w:rPr>
          <w:rFonts w:ascii="Times New Roman" w:hAnsi="Times New Roman" w:cs="Times New Roman"/>
          <w:color w:val="auto"/>
        </w:rPr>
        <w:t xml:space="preserve">public limited company </w:t>
      </w:r>
      <w:r w:rsidRPr="00D01EA8">
        <w:rPr>
          <w:rFonts w:ascii="Times New Roman" w:hAnsi="Times New Roman" w:cs="Times New Roman"/>
          <w:color w:val="auto"/>
        </w:rPr>
        <w:t>issuer or the conduct or attitude of the existing management, directors and controlling shareholders.</w:t>
      </w:r>
    </w:p>
    <w:p w:rsidR="00651CC1" w:rsidRDefault="00785160">
      <w:pPr>
        <w:pStyle w:val="Normal1"/>
        <w:spacing w:before="240" w:after="240" w:line="240" w:lineRule="auto"/>
        <w:ind w:firstLine="1276"/>
        <w:jc w:val="both"/>
        <w:rPr>
          <w:rFonts w:ascii="Times New Roman" w:hAnsi="Times New Roman" w:cs="Times New Roman"/>
          <w:color w:val="auto"/>
        </w:rPr>
      </w:pPr>
      <w:r w:rsidRPr="00D01EA8">
        <w:rPr>
          <w:rFonts w:ascii="Times New Roman" w:hAnsi="Times New Roman" w:cs="Times New Roman"/>
          <w:color w:val="auto"/>
        </w:rPr>
        <w:t xml:space="preserve">In practice, in reviewing </w:t>
      </w:r>
      <w:r w:rsidR="001C680F">
        <w:rPr>
          <w:rFonts w:ascii="Times New Roman" w:hAnsi="Times New Roman" w:cs="Times New Roman"/>
          <w:color w:val="auto"/>
        </w:rPr>
        <w:t xml:space="preserve">the abovementioned </w:t>
      </w:r>
      <w:r w:rsidRPr="00D01EA8">
        <w:rPr>
          <w:rFonts w:ascii="Times New Roman" w:hAnsi="Times New Roman" w:cs="Times New Roman"/>
          <w:color w:val="auto"/>
        </w:rPr>
        <w:t>recent resignation</w:t>
      </w:r>
      <w:r w:rsidR="006B3697" w:rsidRPr="00D01EA8">
        <w:rPr>
          <w:rFonts w:ascii="Times New Roman" w:hAnsi="Times New Roman" w:cs="Times New Roman"/>
          <w:color w:val="auto"/>
        </w:rPr>
        <w:t>s</w:t>
      </w:r>
      <w:r w:rsidRPr="00D01EA8">
        <w:rPr>
          <w:rFonts w:ascii="Times New Roman" w:hAnsi="Times New Roman" w:cs="Times New Roman"/>
          <w:color w:val="auto"/>
        </w:rPr>
        <w:t xml:space="preserve"> or change</w:t>
      </w:r>
      <w:r w:rsidR="006B3697" w:rsidRPr="00D01EA8">
        <w:rPr>
          <w:rFonts w:ascii="Times New Roman" w:hAnsi="Times New Roman" w:cs="Times New Roman"/>
          <w:color w:val="auto"/>
        </w:rPr>
        <w:t>s</w:t>
      </w:r>
      <w:r w:rsidR="001C680F">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w:t>
      </w:r>
      <w:r w:rsidR="00100DBF" w:rsidRPr="00D01EA8">
        <w:rPr>
          <w:rFonts w:ascii="Times New Roman" w:hAnsi="Times New Roman" w:cs="Times New Roman"/>
          <w:color w:val="auto"/>
        </w:rPr>
        <w:t xml:space="preserve">conduct </w:t>
      </w:r>
      <w:r w:rsidR="006B3697" w:rsidRPr="00D01EA8">
        <w:rPr>
          <w:rFonts w:ascii="Times New Roman" w:hAnsi="Times New Roman" w:cs="Times New Roman"/>
          <w:color w:val="auto"/>
        </w:rPr>
        <w:t xml:space="preserve">a </w:t>
      </w:r>
      <w:r w:rsidR="00100DBF" w:rsidRPr="00D01EA8">
        <w:rPr>
          <w:rFonts w:ascii="Times New Roman" w:hAnsi="Times New Roman" w:cs="Times New Roman"/>
          <w:color w:val="auto"/>
        </w:rPr>
        <w:t>review of internal documentation of the</w:t>
      </w:r>
      <w:r w:rsidR="006963AC">
        <w:rPr>
          <w:rFonts w:ascii="Times New Roman" w:hAnsi="Times New Roman" w:cs="Times New Roman"/>
          <w:color w:val="auto"/>
        </w:rPr>
        <w:t xml:space="preserve"> public limited company</w:t>
      </w:r>
      <w:r w:rsidR="00100DBF" w:rsidRPr="00D01EA8">
        <w:rPr>
          <w:rFonts w:ascii="Times New Roman" w:hAnsi="Times New Roman" w:cs="Times New Roman"/>
          <w:color w:val="auto"/>
        </w:rPr>
        <w:t xml:space="preserve"> issuer for </w:t>
      </w:r>
      <w:r w:rsidR="006963AC">
        <w:rPr>
          <w:rFonts w:ascii="Times New Roman" w:hAnsi="Times New Roman" w:cs="Times New Roman"/>
          <w:color w:val="auto"/>
        </w:rPr>
        <w:t xml:space="preserve">at least </w:t>
      </w:r>
      <w:r w:rsidR="00100DBF" w:rsidRPr="00D01EA8">
        <w:rPr>
          <w:rFonts w:ascii="Times New Roman" w:hAnsi="Times New Roman" w:cs="Times New Roman"/>
          <w:color w:val="auto"/>
        </w:rPr>
        <w:t>the past year</w:t>
      </w:r>
      <w:r w:rsidR="006B3697" w:rsidRPr="00D01EA8">
        <w:rPr>
          <w:rFonts w:ascii="Times New Roman" w:hAnsi="Times New Roman" w:cs="Times New Roman"/>
          <w:color w:val="auto"/>
        </w:rPr>
        <w:t>,</w:t>
      </w:r>
      <w:r w:rsidR="00100DBF" w:rsidRPr="00D01EA8">
        <w:rPr>
          <w:rFonts w:ascii="Times New Roman" w:hAnsi="Times New Roman" w:cs="Times New Roman"/>
          <w:color w:val="auto"/>
        </w:rPr>
        <w:t xml:space="preserve"> </w:t>
      </w:r>
      <w:r w:rsidR="006963AC">
        <w:rPr>
          <w:rFonts w:ascii="Times New Roman" w:hAnsi="Times New Roman" w:cs="Times New Roman"/>
          <w:color w:val="auto"/>
        </w:rPr>
        <w:t>such as the</w:t>
      </w:r>
      <w:r w:rsidR="00100DBF" w:rsidRPr="00D01EA8">
        <w:rPr>
          <w:rFonts w:ascii="Times New Roman" w:hAnsi="Times New Roman" w:cs="Times New Roman"/>
          <w:color w:val="auto"/>
        </w:rPr>
        <w:t xml:space="preserve"> shareholder</w:t>
      </w:r>
      <w:r w:rsidR="006963AC">
        <w:rPr>
          <w:rFonts w:ascii="Times New Roman" w:hAnsi="Times New Roman" w:cs="Times New Roman"/>
          <w:color w:val="auto"/>
        </w:rPr>
        <w:t>s’</w:t>
      </w:r>
      <w:r w:rsidR="00100DBF" w:rsidRPr="00D01EA8">
        <w:rPr>
          <w:rFonts w:ascii="Times New Roman" w:hAnsi="Times New Roman" w:cs="Times New Roman"/>
          <w:color w:val="auto"/>
        </w:rPr>
        <w:t xml:space="preserve"> register, minutes of the board of directors’ meetings and the shareholders’ meeting</w:t>
      </w:r>
      <w:r w:rsidR="006963AC">
        <w:rPr>
          <w:rFonts w:ascii="Times New Roman" w:hAnsi="Times New Roman" w:cs="Times New Roman"/>
          <w:color w:val="auto"/>
        </w:rPr>
        <w:t>s</w:t>
      </w:r>
      <w:r w:rsidR="00100DBF" w:rsidRPr="00D01EA8">
        <w:rPr>
          <w:rFonts w:ascii="Times New Roman" w:hAnsi="Times New Roman" w:cs="Times New Roman"/>
          <w:color w:val="auto"/>
        </w:rPr>
        <w:t xml:space="preserve">, as well as </w:t>
      </w:r>
      <w:r w:rsidR="006B3697" w:rsidRPr="00D01EA8">
        <w:rPr>
          <w:rFonts w:ascii="Times New Roman" w:hAnsi="Times New Roman" w:cs="Times New Roman"/>
          <w:color w:val="auto"/>
        </w:rPr>
        <w:t xml:space="preserve">publicly available </w:t>
      </w:r>
      <w:r w:rsidR="00100DBF" w:rsidRPr="00D01EA8">
        <w:rPr>
          <w:rFonts w:ascii="Times New Roman" w:hAnsi="Times New Roman" w:cs="Times New Roman"/>
          <w:color w:val="auto"/>
        </w:rPr>
        <w:t>corporate documents</w:t>
      </w:r>
      <w:r w:rsidR="007A1216">
        <w:rPr>
          <w:rFonts w:ascii="Times New Roman" w:hAnsi="Times New Roman" w:cs="Times New Roman"/>
          <w:color w:val="auto"/>
        </w:rPr>
        <w:t>,</w:t>
      </w:r>
      <w:r w:rsidR="00100DBF" w:rsidRPr="00D01EA8">
        <w:rPr>
          <w:rFonts w:ascii="Times New Roman" w:hAnsi="Times New Roman" w:cs="Times New Roman"/>
          <w:color w:val="auto"/>
        </w:rPr>
        <w:t xml:space="preserve"> such as the list of shareholders and the affidavit, etc.</w:t>
      </w:r>
    </w:p>
    <w:p w:rsidR="0045551E" w:rsidRDefault="0045551E">
      <w:pPr>
        <w:spacing w:line="240" w:lineRule="auto"/>
        <w:rPr>
          <w:rFonts w:ascii="Times New Roman" w:hAnsi="Times New Roman" w:cs="Times New Roman"/>
          <w:color w:val="auto"/>
        </w:rPr>
      </w:pPr>
      <w:r>
        <w:rPr>
          <w:rFonts w:ascii="Times New Roman" w:hAnsi="Times New Roman" w:cs="Times New Roman"/>
          <w:color w:val="auto"/>
        </w:rPr>
        <w:br w:type="page"/>
      </w:r>
    </w:p>
    <w:p w:rsidR="00287AE5" w:rsidRPr="00D01EA8" w:rsidRDefault="00287AE5" w:rsidP="0006186B">
      <w:pPr>
        <w:pStyle w:val="Normal1"/>
        <w:spacing w:after="240" w:line="240" w:lineRule="auto"/>
        <w:ind w:left="720" w:hanging="720"/>
        <w:jc w:val="both"/>
        <w:rPr>
          <w:rFonts w:ascii="Times New Roman" w:hAnsi="Times New Roman" w:cs="Times New Roman"/>
          <w:b/>
          <w:bCs/>
          <w:color w:val="auto"/>
        </w:rPr>
      </w:pPr>
      <w:r w:rsidRPr="00D01EA8">
        <w:rPr>
          <w:rFonts w:ascii="Times New Roman" w:hAnsi="Times New Roman" w:cs="Times New Roman"/>
          <w:b/>
          <w:bCs/>
          <w:color w:val="auto"/>
          <w:cs/>
        </w:rPr>
        <w:t>3.2</w:t>
      </w:r>
      <w:r w:rsidRPr="00D01EA8">
        <w:rPr>
          <w:rFonts w:ascii="Times New Roman" w:hAnsi="Times New Roman" w:cs="Times New Roman"/>
          <w:b/>
          <w:bCs/>
          <w:color w:val="auto"/>
          <w:cs/>
        </w:rPr>
        <w:tab/>
      </w:r>
      <w:r w:rsidRPr="00D01EA8">
        <w:rPr>
          <w:rFonts w:ascii="Times New Roman" w:hAnsi="Times New Roman" w:cs="Times New Roman"/>
          <w:b/>
          <w:bCs/>
          <w:color w:val="auto"/>
        </w:rPr>
        <w:t xml:space="preserve">Business of the </w:t>
      </w:r>
      <w:r w:rsidR="007A1216">
        <w:rPr>
          <w:rFonts w:ascii="Times New Roman" w:hAnsi="Times New Roman" w:cs="Times New Roman"/>
          <w:b/>
          <w:bCs/>
          <w:color w:val="auto"/>
        </w:rPr>
        <w:t xml:space="preserve">Public Limited Company </w:t>
      </w:r>
      <w:r w:rsidRPr="00D01EA8">
        <w:rPr>
          <w:rFonts w:ascii="Times New Roman" w:hAnsi="Times New Roman" w:cs="Times New Roman"/>
          <w:b/>
          <w:bCs/>
          <w:color w:val="auto"/>
        </w:rPr>
        <w:t>Issuer</w:t>
      </w:r>
    </w:p>
    <w:p w:rsidR="00287AE5" w:rsidRPr="00D01EA8" w:rsidRDefault="00287AE5" w:rsidP="0001186A">
      <w:pPr>
        <w:pStyle w:val="Normal2"/>
        <w:tabs>
          <w:tab w:val="left" w:pos="1440"/>
        </w:tabs>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rPr>
        <w:t>Based on reasonable due diligence</w:t>
      </w:r>
      <w:r w:rsidR="004F5B0D">
        <w:rPr>
          <w:rFonts w:ascii="Times New Roman" w:hAnsi="Times New Roman" w:cs="Times New Roman"/>
          <w:color w:val="auto"/>
        </w:rPr>
        <w:t xml:space="preserve"> principles</w:t>
      </w:r>
      <w:r w:rsidRPr="00D01EA8">
        <w:rPr>
          <w:rFonts w:ascii="Times New Roman" w:hAnsi="Times New Roman" w:cs="Times New Roman"/>
          <w:color w:val="auto"/>
        </w:rPr>
        <w:t xml:space="preserve">, the financial advisor should achieve </w:t>
      </w:r>
      <w:r w:rsidR="00B32C09">
        <w:rPr>
          <w:rFonts w:ascii="Times New Roman" w:hAnsi="Times New Roman" w:cstheme="minorBidi" w:hint="cs"/>
          <w:color w:val="auto"/>
          <w:cs/>
        </w:rPr>
        <w:br/>
      </w:r>
      <w:r w:rsidRPr="00D01EA8">
        <w:rPr>
          <w:rFonts w:ascii="Times New Roman" w:hAnsi="Times New Roman" w:cs="Times New Roman"/>
          <w:color w:val="auto"/>
        </w:rPr>
        <w:t xml:space="preserve">a thorough understanding of the </w:t>
      </w:r>
      <w:r w:rsidR="004F5B0D">
        <w:rPr>
          <w:rFonts w:ascii="Times New Roman" w:hAnsi="Times New Roman" w:cs="Times New Roman"/>
          <w:color w:val="auto"/>
        </w:rPr>
        <w:t xml:space="preserve">public limited company </w:t>
      </w:r>
      <w:r w:rsidR="008D4CD6" w:rsidRPr="00D01EA8">
        <w:rPr>
          <w:rFonts w:ascii="Times New Roman" w:hAnsi="Times New Roman" w:cs="Times New Roman"/>
          <w:color w:val="auto"/>
        </w:rPr>
        <w:t>i</w:t>
      </w:r>
      <w:r w:rsidRPr="00D01EA8">
        <w:rPr>
          <w:rFonts w:ascii="Times New Roman" w:hAnsi="Times New Roman" w:cs="Times New Roman"/>
          <w:color w:val="auto"/>
        </w:rPr>
        <w:t xml:space="preserve">ssuer and its business, including recent major developments relating to it, and gain an understanding of the industry </w:t>
      </w:r>
      <w:r w:rsidR="004F5B0D">
        <w:rPr>
          <w:rFonts w:ascii="Times New Roman" w:hAnsi="Times New Roman" w:cs="Times New Roman"/>
          <w:color w:val="auto"/>
        </w:rPr>
        <w:t xml:space="preserve">in which </w:t>
      </w:r>
      <w:r w:rsidRPr="00D01EA8">
        <w:rPr>
          <w:rFonts w:ascii="Times New Roman" w:hAnsi="Times New Roman" w:cs="Times New Roman"/>
          <w:color w:val="auto"/>
        </w:rPr>
        <w:t xml:space="preserve">it operates. </w:t>
      </w:r>
      <w:r w:rsidR="00015D4F">
        <w:rPr>
          <w:rFonts w:ascii="Times New Roman" w:hAnsi="Times New Roman" w:cs="Times New Roman"/>
          <w:color w:val="auto"/>
        </w:rPr>
        <w:t>Additionally, t</w:t>
      </w:r>
      <w:r w:rsidRPr="00D01EA8">
        <w:rPr>
          <w:rFonts w:ascii="Times New Roman" w:hAnsi="Times New Roman" w:cs="Times New Roman"/>
          <w:color w:val="auto"/>
        </w:rPr>
        <w:t xml:space="preserve">he financial advisor should, </w:t>
      </w:r>
      <w:r w:rsidR="004F5B0D">
        <w:rPr>
          <w:rFonts w:ascii="Times New Roman" w:hAnsi="Times New Roman" w:cs="Times New Roman"/>
          <w:color w:val="auto"/>
        </w:rPr>
        <w:t xml:space="preserve">possibly </w:t>
      </w:r>
      <w:r w:rsidRPr="00D01EA8">
        <w:rPr>
          <w:rFonts w:ascii="Times New Roman" w:hAnsi="Times New Roman" w:cs="Times New Roman"/>
          <w:color w:val="auto"/>
        </w:rPr>
        <w:t>with the assistance of other advisors (including</w:t>
      </w:r>
      <w:r w:rsidR="004F5B0D">
        <w:rPr>
          <w:rFonts w:ascii="Times New Roman" w:hAnsi="Times New Roman" w:cs="Times New Roman"/>
          <w:color w:val="auto"/>
        </w:rPr>
        <w:t>,</w:t>
      </w:r>
      <w:r w:rsidRPr="00D01EA8">
        <w:rPr>
          <w:rFonts w:ascii="Times New Roman" w:hAnsi="Times New Roman" w:cs="Times New Roman"/>
          <w:color w:val="auto"/>
        </w:rPr>
        <w:t xml:space="preserve"> but not limited to</w:t>
      </w:r>
      <w:r w:rsidR="004F5B0D">
        <w:rPr>
          <w:rFonts w:ascii="Times New Roman" w:hAnsi="Times New Roman" w:cs="Times New Roman"/>
          <w:color w:val="auto"/>
        </w:rPr>
        <w:t>,</w:t>
      </w:r>
      <w:r w:rsidRPr="00D01EA8">
        <w:rPr>
          <w:rFonts w:ascii="Times New Roman" w:hAnsi="Times New Roman" w:cs="Times New Roman"/>
          <w:color w:val="auto"/>
        </w:rPr>
        <w:t xml:space="preserve"> the </w:t>
      </w:r>
      <w:r w:rsidR="00B87EC8" w:rsidRPr="00D01EA8">
        <w:rPr>
          <w:rFonts w:ascii="Times New Roman" w:hAnsi="Times New Roman" w:cs="Times New Roman"/>
          <w:color w:val="auto"/>
        </w:rPr>
        <w:t xml:space="preserve">auditor </w:t>
      </w:r>
      <w:r w:rsidRPr="00D01EA8">
        <w:rPr>
          <w:rFonts w:ascii="Times New Roman" w:hAnsi="Times New Roman" w:cs="Times New Roman"/>
          <w:color w:val="auto"/>
        </w:rPr>
        <w:t xml:space="preserve">and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carry out</w:t>
      </w:r>
      <w:r w:rsidR="00015D4F">
        <w:rPr>
          <w:rFonts w:ascii="Times New Roman" w:hAnsi="Times New Roman" w:cs="Times New Roman"/>
          <w:color w:val="auto"/>
        </w:rPr>
        <w:t xml:space="preserve"> inspection</w:t>
      </w:r>
      <w:r w:rsidR="00B05D03">
        <w:rPr>
          <w:rFonts w:ascii="Times New Roman" w:hAnsi="Times New Roman" w:cs="Times New Roman"/>
          <w:color w:val="auto"/>
        </w:rPr>
        <w:t>s</w:t>
      </w:r>
      <w:r w:rsidR="00015D4F">
        <w:rPr>
          <w:rFonts w:ascii="Times New Roman" w:hAnsi="Times New Roman" w:cs="Times New Roman"/>
          <w:color w:val="auto"/>
        </w:rPr>
        <w:t xml:space="preserve"> </w:t>
      </w:r>
      <w:r w:rsidRPr="00D01EA8">
        <w:rPr>
          <w:rFonts w:ascii="Times New Roman" w:hAnsi="Times New Roman" w:cs="Times New Roman"/>
          <w:color w:val="auto"/>
        </w:rPr>
        <w:t>and make enquiries as are reasonable in the circumstances to satisfy itself that the information contained in the Filing is true in all material respects and does not omit any material fact, the omission of which would render any statement or opinion set out in the Filing misleading.</w:t>
      </w:r>
      <w:r w:rsidR="00B87EC8" w:rsidRPr="00D01EA8">
        <w:rPr>
          <w:rFonts w:ascii="Times New Roman" w:hAnsi="Times New Roman" w:cs="Times New Roman"/>
          <w:color w:val="auto"/>
        </w:rPr>
        <w:t xml:space="preserve">  In respect of the expert</w:t>
      </w:r>
      <w:r w:rsidR="0045551E">
        <w:rPr>
          <w:rFonts w:ascii="Times New Roman" w:hAnsi="Times New Roman" w:cs="Times New Roman"/>
          <w:color w:val="auto"/>
        </w:rPr>
        <w:t xml:space="preserve"> </w:t>
      </w:r>
      <w:r w:rsidR="00B87EC8" w:rsidRPr="00D01EA8">
        <w:rPr>
          <w:rFonts w:ascii="Times New Roman" w:hAnsi="Times New Roman" w:cs="Times New Roman"/>
          <w:color w:val="auto"/>
        </w:rPr>
        <w:t>section</w:t>
      </w:r>
      <w:r w:rsidR="004D4046">
        <w:rPr>
          <w:rFonts w:ascii="Times New Roman" w:hAnsi="Times New Roman" w:cs="Times New Roman"/>
          <w:color w:val="auto"/>
        </w:rPr>
        <w:t xml:space="preserve"> of the Filing</w:t>
      </w:r>
      <w:r w:rsidR="00B87EC8" w:rsidRPr="00D01EA8">
        <w:rPr>
          <w:rFonts w:ascii="Times New Roman" w:hAnsi="Times New Roman" w:cs="Times New Roman"/>
          <w:color w:val="auto"/>
        </w:rPr>
        <w:t>, the financial advisor should</w:t>
      </w:r>
      <w:r w:rsidR="00FD07F7" w:rsidRPr="00D01EA8">
        <w:rPr>
          <w:rFonts w:ascii="Times New Roman" w:hAnsi="Times New Roman" w:cs="Times New Roman"/>
          <w:color w:val="auto"/>
        </w:rPr>
        <w:t xml:space="preserve"> raise enquires in order </w:t>
      </w:r>
      <w:r w:rsidR="004D4046">
        <w:rPr>
          <w:rFonts w:ascii="Times New Roman" w:hAnsi="Times New Roman" w:cs="Times New Roman"/>
          <w:color w:val="auto"/>
        </w:rPr>
        <w:t xml:space="preserve">to ensure </w:t>
      </w:r>
      <w:r w:rsidR="00FD07F7" w:rsidRPr="00D01EA8">
        <w:rPr>
          <w:rFonts w:ascii="Times New Roman" w:hAnsi="Times New Roman" w:cs="Times New Roman"/>
          <w:color w:val="auto"/>
        </w:rPr>
        <w:t xml:space="preserve">that </w:t>
      </w:r>
      <w:r w:rsidR="004D4046">
        <w:rPr>
          <w:rFonts w:ascii="Times New Roman" w:hAnsi="Times New Roman" w:cs="Times New Roman"/>
          <w:color w:val="auto"/>
        </w:rPr>
        <w:t xml:space="preserve">there is reason to believe </w:t>
      </w:r>
      <w:r w:rsidR="00FD07F7" w:rsidRPr="00D01EA8">
        <w:rPr>
          <w:rFonts w:ascii="Times New Roman" w:hAnsi="Times New Roman" w:cs="Times New Roman"/>
          <w:color w:val="auto"/>
        </w:rPr>
        <w:t>the expert’s opinion.</w:t>
      </w:r>
      <w:r w:rsidR="00B87EC8" w:rsidRPr="00D01EA8">
        <w:rPr>
          <w:rFonts w:ascii="Times New Roman" w:hAnsi="Times New Roman" w:cs="Times New Roman"/>
          <w:color w:val="auto"/>
          <w:vertAlign w:val="superscript"/>
        </w:rPr>
        <w:footnoteReference w:id="6"/>
      </w:r>
      <w:r w:rsidR="00B87EC8" w:rsidRPr="00D01EA8">
        <w:rPr>
          <w:rFonts w:ascii="Times New Roman" w:hAnsi="Times New Roman" w:cs="Times New Roman"/>
          <w:color w:val="auto"/>
        </w:rPr>
        <w:t xml:space="preserve"> </w:t>
      </w:r>
      <w:r w:rsidR="007A1216">
        <w:rPr>
          <w:rFonts w:ascii="Times New Roman" w:hAnsi="Times New Roman" w:cs="Times New Roman"/>
          <w:color w:val="auto"/>
        </w:rPr>
        <w:t xml:space="preserve"> </w:t>
      </w:r>
      <w:r w:rsidRPr="00D01EA8">
        <w:rPr>
          <w:rFonts w:ascii="Times New Roman" w:hAnsi="Times New Roman" w:cs="Times New Roman"/>
          <w:color w:val="auto"/>
        </w:rPr>
        <w:t xml:space="preserve">The </w:t>
      </w:r>
      <w:r w:rsidR="00B05D03" w:rsidRPr="00D01EA8">
        <w:rPr>
          <w:rFonts w:ascii="Times New Roman" w:hAnsi="Times New Roman" w:cs="Times New Roman"/>
          <w:color w:val="auto"/>
        </w:rPr>
        <w:t xml:space="preserve">reasonable </w:t>
      </w:r>
      <w:r w:rsidRPr="00D01EA8">
        <w:rPr>
          <w:rFonts w:ascii="Times New Roman" w:hAnsi="Times New Roman" w:cs="Times New Roman"/>
          <w:color w:val="auto"/>
        </w:rPr>
        <w:t xml:space="preserve">scope of </w:t>
      </w:r>
      <w:r w:rsidR="00015D4F">
        <w:rPr>
          <w:rFonts w:ascii="Times New Roman" w:hAnsi="Times New Roman" w:cs="Times New Roman"/>
          <w:color w:val="auto"/>
        </w:rPr>
        <w:t>inspection</w:t>
      </w:r>
      <w:r w:rsidR="00015D4F" w:rsidRPr="00D01EA8">
        <w:rPr>
          <w:rFonts w:ascii="Times New Roman" w:hAnsi="Times New Roman" w:cs="Times New Roman"/>
          <w:color w:val="auto"/>
        </w:rPr>
        <w:t xml:space="preserve"> </w:t>
      </w:r>
      <w:r w:rsidRPr="00D01EA8">
        <w:rPr>
          <w:rFonts w:ascii="Times New Roman" w:hAnsi="Times New Roman" w:cs="Times New Roman"/>
          <w:color w:val="auto"/>
        </w:rPr>
        <w:t>and enquiries should include but should not be limited to the following (</w:t>
      </w:r>
      <w:r w:rsidR="004D4046">
        <w:rPr>
          <w:rFonts w:ascii="Times New Roman" w:hAnsi="Times New Roman" w:cs="Times New Roman"/>
          <w:color w:val="auto"/>
        </w:rPr>
        <w:t>as</w:t>
      </w:r>
      <w:r w:rsidR="004D4046" w:rsidRPr="00D01EA8">
        <w:rPr>
          <w:rFonts w:ascii="Times New Roman" w:hAnsi="Times New Roman" w:cs="Times New Roman"/>
          <w:color w:val="auto"/>
        </w:rPr>
        <w:t xml:space="preserve"> </w:t>
      </w:r>
      <w:r w:rsidRPr="00D01EA8">
        <w:rPr>
          <w:rFonts w:ascii="Times New Roman" w:hAnsi="Times New Roman" w:cs="Times New Roman"/>
          <w:color w:val="auto"/>
        </w:rPr>
        <w:t>appropriate):</w:t>
      </w:r>
    </w:p>
    <w:p w:rsidR="00287AE5" w:rsidRPr="00D01EA8" w:rsidRDefault="00287AE5" w:rsidP="00CD422D">
      <w:pPr>
        <w:pStyle w:val="Normal1"/>
        <w:spacing w:after="240" w:line="240" w:lineRule="auto"/>
        <w:ind w:firstLine="720"/>
        <w:jc w:val="both"/>
        <w:rPr>
          <w:rFonts w:ascii="Times New Roman" w:hAnsi="Times New Roman" w:cs="Times New Roman"/>
          <w:color w:val="auto"/>
          <w:cs/>
        </w:rPr>
      </w:pPr>
      <w:r w:rsidRPr="00D01EA8">
        <w:rPr>
          <w:rFonts w:ascii="Times New Roman" w:hAnsi="Times New Roman" w:cs="Times New Roman"/>
          <w:color w:val="auto"/>
          <w:cs/>
        </w:rPr>
        <w:t>(</w:t>
      </w:r>
      <w:r w:rsidRPr="00D01EA8">
        <w:rPr>
          <w:rFonts w:ascii="Times New Roman" w:hAnsi="Times New Roman" w:cs="Times New Roman"/>
          <w:color w:val="auto"/>
        </w:rPr>
        <w:t>a</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 xml:space="preserve">Use of </w:t>
      </w:r>
      <w:r w:rsidR="000F0818" w:rsidRPr="00D01EA8">
        <w:rPr>
          <w:rFonts w:ascii="Times New Roman" w:hAnsi="Times New Roman" w:cs="Times New Roman"/>
          <w:i/>
          <w:iCs/>
          <w:color w:val="auto"/>
        </w:rPr>
        <w:t>P</w:t>
      </w:r>
      <w:r w:rsidRPr="00D01EA8">
        <w:rPr>
          <w:rFonts w:ascii="Times New Roman" w:hAnsi="Times New Roman" w:cs="Times New Roman"/>
          <w:i/>
          <w:iCs/>
          <w:color w:val="auto"/>
        </w:rPr>
        <w:t>roceeds.</w:t>
      </w:r>
      <w:r w:rsidRPr="00D01EA8">
        <w:rPr>
          <w:rFonts w:ascii="Times New Roman" w:hAnsi="Times New Roman" w:cs="Times New Roman"/>
          <w:color w:val="auto"/>
        </w:rPr>
        <w:t xml:space="preserve">  Assessing whether the proposed use of the proceeds of the IPO as disclosed in the Filing </w:t>
      </w:r>
      <w:r w:rsidR="0057534C" w:rsidRPr="00D01EA8">
        <w:rPr>
          <w:rFonts w:ascii="Times New Roman" w:hAnsi="Times New Roman" w:cs="Times New Roman"/>
          <w:color w:val="auto"/>
        </w:rPr>
        <w:t xml:space="preserve">is </w:t>
      </w:r>
      <w:r w:rsidRPr="00D01EA8">
        <w:rPr>
          <w:rFonts w:ascii="Times New Roman" w:hAnsi="Times New Roman" w:cs="Times New Roman"/>
          <w:color w:val="auto"/>
        </w:rPr>
        <w:t xml:space="preserve">consistent with the </w:t>
      </w:r>
      <w:r w:rsidR="00136609">
        <w:rPr>
          <w:rFonts w:ascii="Times New Roman" w:hAnsi="Times New Roman" w:cs="Times New Roman"/>
          <w:color w:val="auto"/>
        </w:rPr>
        <w:t xml:space="preserve">public limited company </w:t>
      </w:r>
      <w:r w:rsidR="0057534C" w:rsidRPr="00D01EA8">
        <w:rPr>
          <w:rFonts w:ascii="Times New Roman" w:hAnsi="Times New Roman" w:cs="Times New Roman"/>
          <w:color w:val="auto"/>
        </w:rPr>
        <w:t>i</w:t>
      </w:r>
      <w:r w:rsidRPr="00D01EA8">
        <w:rPr>
          <w:rFonts w:ascii="Times New Roman" w:hAnsi="Times New Roman" w:cs="Times New Roman"/>
          <w:color w:val="auto"/>
        </w:rPr>
        <w:t>ssuer’s future plans, business strategy and objectives.</w:t>
      </w:r>
    </w:p>
    <w:p w:rsidR="0057534C" w:rsidRPr="00D01EA8" w:rsidRDefault="00287AE5"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b</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Product</w:t>
      </w:r>
      <w:r w:rsidR="0057534C" w:rsidRPr="00D01EA8">
        <w:rPr>
          <w:rFonts w:ascii="Times New Roman" w:hAnsi="Times New Roman" w:cs="Times New Roman"/>
          <w:i/>
          <w:iCs/>
          <w:color w:val="auto"/>
        </w:rPr>
        <w:t>ion F</w:t>
      </w:r>
      <w:r w:rsidRPr="00D01EA8">
        <w:rPr>
          <w:rFonts w:ascii="Times New Roman" w:hAnsi="Times New Roman" w:cs="Times New Roman"/>
          <w:i/>
          <w:iCs/>
          <w:color w:val="auto"/>
        </w:rPr>
        <w:t xml:space="preserve">acilities, </w:t>
      </w:r>
      <w:r w:rsidR="0057534C" w:rsidRPr="00D01EA8">
        <w:rPr>
          <w:rFonts w:ascii="Times New Roman" w:hAnsi="Times New Roman" w:cs="Times New Roman"/>
          <w:i/>
          <w:iCs/>
          <w:color w:val="auto"/>
        </w:rPr>
        <w:t>P</w:t>
      </w:r>
      <w:r w:rsidRPr="00D01EA8">
        <w:rPr>
          <w:rFonts w:ascii="Times New Roman" w:hAnsi="Times New Roman" w:cs="Times New Roman"/>
          <w:i/>
          <w:iCs/>
          <w:color w:val="auto"/>
        </w:rPr>
        <w:t>roperties</w:t>
      </w:r>
      <w:r w:rsidR="0057534C" w:rsidRPr="00D01EA8">
        <w:rPr>
          <w:rFonts w:ascii="Times New Roman" w:hAnsi="Times New Roman" w:cs="Times New Roman"/>
          <w:i/>
          <w:iCs/>
          <w:color w:val="auto"/>
        </w:rPr>
        <w:t xml:space="preserve">, </w:t>
      </w:r>
      <w:r w:rsidRPr="00D01EA8">
        <w:rPr>
          <w:rFonts w:ascii="Times New Roman" w:hAnsi="Times New Roman" w:cs="Times New Roman"/>
          <w:i/>
          <w:iCs/>
          <w:color w:val="auto"/>
        </w:rPr>
        <w:t xml:space="preserve">and </w:t>
      </w:r>
      <w:r w:rsidR="0057534C" w:rsidRPr="00D01EA8">
        <w:rPr>
          <w:rFonts w:ascii="Times New Roman" w:hAnsi="Times New Roman" w:cs="Times New Roman"/>
          <w:i/>
          <w:iCs/>
          <w:color w:val="auto"/>
        </w:rPr>
        <w:t>M</w:t>
      </w:r>
      <w:r w:rsidRPr="00D01EA8">
        <w:rPr>
          <w:rFonts w:ascii="Times New Roman" w:hAnsi="Times New Roman" w:cs="Times New Roman"/>
          <w:i/>
          <w:iCs/>
          <w:color w:val="auto"/>
        </w:rPr>
        <w:t xml:space="preserve">aterial </w:t>
      </w:r>
      <w:r w:rsidR="000F0818" w:rsidRPr="00D01EA8">
        <w:rPr>
          <w:rFonts w:ascii="Times New Roman" w:hAnsi="Times New Roman" w:cs="Times New Roman"/>
          <w:i/>
          <w:iCs/>
          <w:color w:val="auto"/>
        </w:rPr>
        <w:t>A</w:t>
      </w:r>
      <w:r w:rsidRPr="00D01EA8">
        <w:rPr>
          <w:rFonts w:ascii="Times New Roman" w:hAnsi="Times New Roman" w:cs="Times New Roman"/>
          <w:i/>
          <w:iCs/>
          <w:color w:val="auto"/>
        </w:rPr>
        <w:t>ssets.</w:t>
      </w:r>
      <w:r w:rsidRPr="00D01EA8">
        <w:rPr>
          <w:rFonts w:ascii="Times New Roman" w:hAnsi="Times New Roman" w:cs="Times New Roman"/>
          <w:color w:val="auto"/>
          <w:cs/>
        </w:rPr>
        <w:t xml:space="preserve">  </w:t>
      </w:r>
      <w:r w:rsidR="00260D49" w:rsidRPr="00D01EA8">
        <w:rPr>
          <w:rFonts w:ascii="Times New Roman" w:hAnsi="Times New Roman" w:cs="Times New Roman"/>
          <w:color w:val="auto"/>
        </w:rPr>
        <w:t xml:space="preserve">On-site visits to </w:t>
      </w:r>
      <w:r w:rsidR="00136609">
        <w:rPr>
          <w:rFonts w:ascii="Times New Roman" w:hAnsi="Times New Roman" w:cs="Times New Roman"/>
          <w:color w:val="auto"/>
        </w:rPr>
        <w:t xml:space="preserve">key </w:t>
      </w:r>
      <w:r w:rsidRPr="00D01EA8">
        <w:rPr>
          <w:rFonts w:ascii="Times New Roman" w:hAnsi="Times New Roman" w:cs="Times New Roman"/>
          <w:color w:val="auto"/>
        </w:rPr>
        <w:t>pr</w:t>
      </w:r>
      <w:r w:rsidR="0057534C" w:rsidRPr="00D01EA8">
        <w:rPr>
          <w:rFonts w:ascii="Times New Roman" w:hAnsi="Times New Roman" w:cs="Times New Roman"/>
          <w:color w:val="auto"/>
        </w:rPr>
        <w:t xml:space="preserve">oduction facilities, properties, </w:t>
      </w:r>
      <w:r w:rsidRPr="00D01EA8">
        <w:rPr>
          <w:rFonts w:ascii="Times New Roman" w:hAnsi="Times New Roman" w:cs="Times New Roman"/>
          <w:color w:val="auto"/>
        </w:rPr>
        <w:t>and material assets (which may include inventory and biological assets such as livestock and crops) of the</w:t>
      </w:r>
      <w:r w:rsidR="0057534C" w:rsidRPr="00D01EA8">
        <w:rPr>
          <w:rFonts w:ascii="Times New Roman" w:hAnsi="Times New Roman" w:cs="Times New Roman"/>
          <w:color w:val="auto"/>
        </w:rPr>
        <w:t xml:space="preserve"> </w:t>
      </w:r>
      <w:r w:rsidR="00136609">
        <w:rPr>
          <w:rFonts w:ascii="Times New Roman" w:hAnsi="Times New Roman" w:cs="Times New Roman"/>
          <w:color w:val="auto"/>
        </w:rPr>
        <w:t xml:space="preserve">public limited company </w:t>
      </w:r>
      <w:r w:rsidR="0057534C" w:rsidRPr="00D01EA8">
        <w:rPr>
          <w:rFonts w:ascii="Times New Roman" w:hAnsi="Times New Roman" w:cs="Times New Roman"/>
          <w:color w:val="auto"/>
        </w:rPr>
        <w:t>i</w:t>
      </w:r>
      <w:r w:rsidRPr="00D01EA8">
        <w:rPr>
          <w:rFonts w:ascii="Times New Roman" w:hAnsi="Times New Roman" w:cs="Times New Roman"/>
          <w:color w:val="auto"/>
        </w:rPr>
        <w:t>ssuer (whether owned or leased) to carry out a physical inspection</w:t>
      </w:r>
      <w:r w:rsidR="0057534C" w:rsidRPr="00D01EA8">
        <w:rPr>
          <w:rFonts w:ascii="Times New Roman" w:hAnsi="Times New Roman" w:cs="Times New Roman"/>
          <w:color w:val="auto"/>
        </w:rPr>
        <w:t>.</w:t>
      </w:r>
    </w:p>
    <w:p w:rsidR="00260D49" w:rsidRPr="00D01EA8" w:rsidRDefault="00260D49" w:rsidP="00CD422D">
      <w:pPr>
        <w:pStyle w:val="Normal1"/>
        <w:tabs>
          <w:tab w:val="left" w:pos="2160"/>
        </w:tabs>
        <w:spacing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The </w:t>
      </w:r>
      <w:r w:rsidR="00287AE5" w:rsidRPr="00D01EA8">
        <w:rPr>
          <w:rFonts w:ascii="Times New Roman" w:hAnsi="Times New Roman" w:cs="Times New Roman"/>
          <w:color w:val="auto"/>
        </w:rPr>
        <w:t>financial advisor should</w:t>
      </w:r>
      <w:r w:rsidRPr="00D01EA8">
        <w:rPr>
          <w:rFonts w:ascii="Times New Roman" w:hAnsi="Times New Roman" w:cs="Times New Roman"/>
          <w:color w:val="auto"/>
        </w:rPr>
        <w:t xml:space="preserve"> engage l</w:t>
      </w:r>
      <w:r w:rsidR="00287AE5" w:rsidRPr="00D01EA8">
        <w:rPr>
          <w:rFonts w:ascii="Times New Roman" w:hAnsi="Times New Roman" w:cs="Times New Roman"/>
          <w:color w:val="auto"/>
        </w:rPr>
        <w:t xml:space="preserve">ocal </w:t>
      </w:r>
      <w:r w:rsidR="00850F4F">
        <w:rPr>
          <w:rFonts w:ascii="Times New Roman" w:hAnsi="Times New Roman" w:cs="Times New Roman"/>
          <w:color w:val="auto"/>
        </w:rPr>
        <w:t xml:space="preserve">legal </w:t>
      </w:r>
      <w:r w:rsidR="00287AE5" w:rsidRPr="00D01EA8">
        <w:rPr>
          <w:rFonts w:ascii="Times New Roman" w:hAnsi="Times New Roman" w:cs="Times New Roman"/>
          <w:color w:val="auto"/>
        </w:rPr>
        <w:t xml:space="preserve">counsel </w:t>
      </w:r>
      <w:r w:rsidRPr="00D01EA8">
        <w:rPr>
          <w:rFonts w:ascii="Times New Roman" w:hAnsi="Times New Roman" w:cs="Times New Roman"/>
          <w:color w:val="auto"/>
        </w:rPr>
        <w:t>to verify whether the</w:t>
      </w:r>
      <w:r w:rsidR="00850F4F">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has ownership </w:t>
      </w:r>
      <w:r w:rsidR="00D85EC2">
        <w:rPr>
          <w:rFonts w:ascii="Times New Roman" w:hAnsi="Times New Roman" w:cs="Times New Roman"/>
          <w:color w:val="auto"/>
        </w:rPr>
        <w:t>of</w:t>
      </w:r>
      <w:r w:rsidR="00D85EC2"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w:t>
      </w:r>
      <w:r w:rsidR="00287AE5" w:rsidRPr="00D01EA8">
        <w:rPr>
          <w:rFonts w:ascii="Times New Roman" w:hAnsi="Times New Roman" w:cs="Times New Roman"/>
          <w:color w:val="auto"/>
        </w:rPr>
        <w:t>land and buildings and assets which are material</w:t>
      </w:r>
      <w:r w:rsidR="00FA61F6" w:rsidRPr="00D01EA8">
        <w:rPr>
          <w:rFonts w:ascii="Times New Roman" w:hAnsi="Times New Roman" w:cs="Times New Roman"/>
          <w:color w:val="auto"/>
        </w:rPr>
        <w:t xml:space="preserve"> to</w:t>
      </w:r>
      <w:r w:rsidR="00287AE5" w:rsidRPr="00D01EA8">
        <w:rPr>
          <w:rFonts w:ascii="Times New Roman" w:hAnsi="Times New Roman" w:cs="Times New Roman"/>
          <w:color w:val="auto"/>
        </w:rPr>
        <w:t xml:space="preserve"> </w:t>
      </w:r>
      <w:r w:rsidRPr="00D01EA8">
        <w:rPr>
          <w:rFonts w:ascii="Times New Roman" w:hAnsi="Times New Roman" w:cs="Times New Roman"/>
          <w:color w:val="auto"/>
        </w:rPr>
        <w:t xml:space="preserve">its </w:t>
      </w:r>
      <w:r w:rsidR="00287AE5" w:rsidRPr="00D01EA8">
        <w:rPr>
          <w:rFonts w:ascii="Times New Roman" w:hAnsi="Times New Roman" w:cs="Times New Roman"/>
          <w:color w:val="auto"/>
        </w:rPr>
        <w:t>business</w:t>
      </w:r>
      <w:r w:rsidRPr="00D01EA8">
        <w:rPr>
          <w:rFonts w:ascii="Times New Roman" w:hAnsi="Times New Roman" w:cs="Times New Roman"/>
          <w:color w:val="auto"/>
        </w:rPr>
        <w:t xml:space="preserve">, whether </w:t>
      </w:r>
      <w:r w:rsidR="00287AE5" w:rsidRPr="00D01EA8">
        <w:rPr>
          <w:rFonts w:ascii="Times New Roman" w:hAnsi="Times New Roman" w:cs="Times New Roman"/>
          <w:color w:val="auto"/>
        </w:rPr>
        <w:t xml:space="preserve">all approvals have been obtained to build and operate the material production facilities and/or to </w:t>
      </w:r>
      <w:r w:rsidR="00850F4F">
        <w:rPr>
          <w:rFonts w:ascii="Times New Roman" w:hAnsi="Times New Roman" w:cs="Times New Roman"/>
          <w:color w:val="auto"/>
        </w:rPr>
        <w:t>possess</w:t>
      </w:r>
      <w:r w:rsidR="00850F4F" w:rsidRPr="00D01EA8">
        <w:rPr>
          <w:rFonts w:ascii="Times New Roman" w:hAnsi="Times New Roman" w:cs="Times New Roman"/>
          <w:color w:val="auto"/>
        </w:rPr>
        <w:t xml:space="preserve"> </w:t>
      </w:r>
      <w:r w:rsidR="00287AE5" w:rsidRPr="00D01EA8">
        <w:rPr>
          <w:rFonts w:ascii="Times New Roman" w:hAnsi="Times New Roman" w:cs="Times New Roman"/>
          <w:color w:val="auto"/>
        </w:rPr>
        <w:t>or operate the assets</w:t>
      </w:r>
      <w:r w:rsidRPr="00D01EA8">
        <w:rPr>
          <w:rFonts w:ascii="Times New Roman" w:hAnsi="Times New Roman" w:cs="Times New Roman"/>
          <w:color w:val="auto"/>
        </w:rPr>
        <w:t xml:space="preserve">, whether the </w:t>
      </w:r>
      <w:r w:rsidR="008D573D">
        <w:rPr>
          <w:rFonts w:ascii="Times New Roman" w:hAnsi="Times New Roman" w:cs="Times New Roman"/>
          <w:color w:val="auto"/>
        </w:rPr>
        <w:t>nature</w:t>
      </w:r>
      <w:r w:rsidR="008D573D" w:rsidRPr="00D01EA8">
        <w:rPr>
          <w:rFonts w:ascii="Times New Roman" w:hAnsi="Times New Roman" w:cs="Times New Roman"/>
          <w:color w:val="auto"/>
        </w:rPr>
        <w:t xml:space="preserve"> </w:t>
      </w:r>
      <w:r w:rsidRPr="00D01EA8">
        <w:rPr>
          <w:rFonts w:ascii="Times New Roman" w:hAnsi="Times New Roman" w:cs="Times New Roman"/>
          <w:color w:val="auto"/>
        </w:rPr>
        <w:t xml:space="preserve">and </w:t>
      </w:r>
      <w:r w:rsidR="00D85EC2">
        <w:rPr>
          <w:rFonts w:ascii="Times New Roman" w:hAnsi="Times New Roman" w:cs="Times New Roman"/>
          <w:color w:val="auto"/>
        </w:rPr>
        <w:t>purpose of use of</w:t>
      </w:r>
      <w:r w:rsidRPr="00D01EA8">
        <w:rPr>
          <w:rFonts w:ascii="Times New Roman" w:hAnsi="Times New Roman" w:cs="Times New Roman"/>
          <w:color w:val="auto"/>
        </w:rPr>
        <w:t xml:space="preserve"> the building and production facilities comply with the zoning requirement</w:t>
      </w:r>
      <w:r w:rsidR="00850F4F">
        <w:rPr>
          <w:rFonts w:ascii="Times New Roman" w:hAnsi="Times New Roman" w:cs="Times New Roman"/>
          <w:color w:val="auto"/>
        </w:rPr>
        <w:t>s</w:t>
      </w:r>
      <w:r w:rsidRPr="00D01EA8">
        <w:rPr>
          <w:rFonts w:ascii="Times New Roman" w:hAnsi="Times New Roman" w:cs="Times New Roman"/>
          <w:color w:val="auto"/>
        </w:rPr>
        <w:t xml:space="preserve"> as prescribed by law,</w:t>
      </w:r>
      <w:r w:rsidR="00850F4F">
        <w:rPr>
          <w:rFonts w:ascii="Times New Roman" w:hAnsi="Times New Roman" w:cs="Times New Roman"/>
          <w:color w:val="auto"/>
        </w:rPr>
        <w:t xml:space="preserve"> whether there are any risks to the operation and expansion of the business in the future,</w:t>
      </w:r>
      <w:r w:rsidRPr="00D01EA8">
        <w:rPr>
          <w:rFonts w:ascii="Times New Roman" w:hAnsi="Times New Roman" w:cs="Times New Roman"/>
          <w:color w:val="auto"/>
        </w:rPr>
        <w:t xml:space="preserve"> and whether there is any purchase or lease of land from </w:t>
      </w:r>
      <w:r w:rsidR="00850F4F">
        <w:rPr>
          <w:rFonts w:ascii="Times New Roman" w:hAnsi="Times New Roman" w:cs="Times New Roman"/>
          <w:color w:val="auto"/>
        </w:rPr>
        <w:t>a</w:t>
      </w:r>
      <w:r w:rsidR="00850F4F" w:rsidRPr="00D01EA8">
        <w:rPr>
          <w:rFonts w:ascii="Times New Roman" w:hAnsi="Times New Roman" w:cs="Times New Roman"/>
          <w:color w:val="auto"/>
        </w:rPr>
        <w:t xml:space="preserve"> </w:t>
      </w:r>
      <w:r w:rsidRPr="00D01EA8">
        <w:rPr>
          <w:rFonts w:ascii="Times New Roman" w:hAnsi="Times New Roman" w:cs="Times New Roman"/>
          <w:color w:val="auto"/>
        </w:rPr>
        <w:t>major shareholder, director or executive officer</w:t>
      </w:r>
      <w:r w:rsidR="008D573D">
        <w:rPr>
          <w:rFonts w:ascii="Times New Roman" w:hAnsi="Times New Roman" w:cs="Times New Roman"/>
          <w:color w:val="auto"/>
        </w:rPr>
        <w:t>s</w:t>
      </w:r>
      <w:r w:rsidRPr="00D01EA8">
        <w:rPr>
          <w:rFonts w:ascii="Times New Roman" w:hAnsi="Times New Roman" w:cs="Times New Roman"/>
          <w:color w:val="auto"/>
        </w:rPr>
        <w:t xml:space="preserve"> </w:t>
      </w:r>
      <w:r w:rsidR="00850F4F" w:rsidRPr="00D01EA8">
        <w:rPr>
          <w:rFonts w:ascii="Times New Roman" w:hAnsi="Times New Roman" w:cs="Times New Roman"/>
          <w:color w:val="auto"/>
        </w:rPr>
        <w:t>and</w:t>
      </w:r>
      <w:r w:rsidR="00850F4F">
        <w:rPr>
          <w:rFonts w:ascii="Times New Roman" w:hAnsi="Times New Roman" w:cs="Times New Roman"/>
          <w:color w:val="auto"/>
        </w:rPr>
        <w:t xml:space="preserve"> if so </w:t>
      </w:r>
      <w:r w:rsidRPr="00D01EA8">
        <w:rPr>
          <w:rFonts w:ascii="Times New Roman" w:hAnsi="Times New Roman" w:cs="Times New Roman"/>
          <w:color w:val="auto"/>
        </w:rPr>
        <w:t xml:space="preserve">whether </w:t>
      </w:r>
      <w:r w:rsidR="00D85EC2">
        <w:rPr>
          <w:rFonts w:ascii="Times New Roman" w:hAnsi="Times New Roman" w:cs="Times New Roman"/>
          <w:color w:val="auto"/>
        </w:rPr>
        <w:t xml:space="preserve">the </w:t>
      </w:r>
      <w:r w:rsidR="008D573D">
        <w:rPr>
          <w:rFonts w:ascii="Times New Roman" w:hAnsi="Times New Roman" w:cs="Times New Roman"/>
          <w:color w:val="auto"/>
        </w:rPr>
        <w:t xml:space="preserve">price and terms of </w:t>
      </w:r>
      <w:r w:rsidRPr="00D01EA8">
        <w:rPr>
          <w:rFonts w:ascii="Times New Roman" w:hAnsi="Times New Roman" w:cs="Times New Roman"/>
          <w:color w:val="auto"/>
        </w:rPr>
        <w:t xml:space="preserve">such transaction </w:t>
      </w:r>
      <w:r w:rsidR="00D85EC2">
        <w:rPr>
          <w:rFonts w:ascii="Times New Roman" w:hAnsi="Times New Roman" w:cs="Times New Roman"/>
          <w:color w:val="auto"/>
        </w:rPr>
        <w:t>are</w:t>
      </w:r>
      <w:r w:rsidR="00D85EC2" w:rsidRPr="00D01EA8">
        <w:rPr>
          <w:rFonts w:ascii="Times New Roman" w:hAnsi="Times New Roman" w:cs="Times New Roman"/>
          <w:color w:val="auto"/>
        </w:rPr>
        <w:t xml:space="preserve"> </w:t>
      </w:r>
      <w:r w:rsidRPr="00D01EA8">
        <w:rPr>
          <w:rFonts w:ascii="Times New Roman" w:hAnsi="Times New Roman" w:cs="Times New Roman"/>
          <w:color w:val="auto"/>
        </w:rPr>
        <w:t>on an arm’s length basis.</w:t>
      </w:r>
    </w:p>
    <w:p w:rsidR="0057534C" w:rsidRPr="00D01EA8" w:rsidRDefault="00287AE5" w:rsidP="00CD422D">
      <w:pPr>
        <w:pStyle w:val="Normal1"/>
        <w:tabs>
          <w:tab w:val="left" w:pos="2160"/>
        </w:tabs>
        <w:spacing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In addition, the involvement of independent advisors, investigators or experts, including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in such review could be considered, where reasonable and appropriate to do so.</w:t>
      </w:r>
    </w:p>
    <w:p w:rsidR="00287AE5" w:rsidRPr="00D01EA8" w:rsidRDefault="00287AE5" w:rsidP="00B33B8F">
      <w:pPr>
        <w:pStyle w:val="Normal1"/>
        <w:tabs>
          <w:tab w:val="left" w:pos="1440"/>
          <w:tab w:val="left" w:pos="2160"/>
        </w:tabs>
        <w:spacing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In determining whether a production facility, property or asset is material, the financial advisor may consider the following factors:</w:t>
      </w:r>
    </w:p>
    <w:p w:rsidR="00287AE5" w:rsidRPr="00D01EA8" w:rsidRDefault="00D85EC2" w:rsidP="00CD422D">
      <w:pPr>
        <w:pStyle w:val="Normal1"/>
        <w:numPr>
          <w:ilvl w:val="0"/>
          <w:numId w:val="61"/>
        </w:numPr>
        <w:spacing w:after="240" w:line="240" w:lineRule="auto"/>
        <w:ind w:left="2160" w:hanging="720"/>
        <w:jc w:val="both"/>
        <w:rPr>
          <w:rFonts w:ascii="Times New Roman" w:hAnsi="Times New Roman" w:cs="Times New Roman"/>
          <w:color w:val="auto"/>
        </w:rPr>
      </w:pPr>
      <w:r>
        <w:rPr>
          <w:rFonts w:ascii="Times New Roman" w:hAnsi="Times New Roman" w:cs="Times New Roman"/>
          <w:color w:val="auto"/>
        </w:rPr>
        <w:t>w</w:t>
      </w:r>
      <w:r w:rsidRPr="00D01EA8">
        <w:rPr>
          <w:rFonts w:ascii="Times New Roman" w:hAnsi="Times New Roman" w:cs="Times New Roman"/>
          <w:color w:val="auto"/>
        </w:rPr>
        <w:t xml:space="preserve">hether </w:t>
      </w:r>
      <w:r w:rsidR="00287AE5" w:rsidRPr="00D01EA8">
        <w:rPr>
          <w:rFonts w:ascii="Times New Roman" w:hAnsi="Times New Roman" w:cs="Times New Roman"/>
          <w:color w:val="auto"/>
        </w:rPr>
        <w:t xml:space="preserve">the production facility, property or asset represents </w:t>
      </w:r>
      <w:r w:rsidR="00B32C09">
        <w:rPr>
          <w:rFonts w:ascii="Times New Roman" w:hAnsi="Times New Roman" w:cstheme="minorBidi" w:hint="cs"/>
          <w:color w:val="auto"/>
          <w:cs/>
        </w:rPr>
        <w:br/>
      </w:r>
      <w:r w:rsidR="00287AE5" w:rsidRPr="00D01EA8">
        <w:rPr>
          <w:rFonts w:ascii="Times New Roman" w:hAnsi="Times New Roman" w:cs="Times New Roman"/>
          <w:color w:val="auto"/>
        </w:rPr>
        <w:t xml:space="preserve">a material component in the </w:t>
      </w:r>
      <w:r w:rsidR="00C616CE">
        <w:rPr>
          <w:rFonts w:ascii="Times New Roman" w:hAnsi="Times New Roman" w:cs="Times New Roman"/>
          <w:color w:val="auto"/>
        </w:rPr>
        <w:t xml:space="preserve">public limited company </w:t>
      </w:r>
      <w:r w:rsidR="006030C5" w:rsidRPr="00D01EA8">
        <w:rPr>
          <w:rFonts w:ascii="Times New Roman" w:hAnsi="Times New Roman" w:cs="Times New Roman"/>
          <w:color w:val="auto"/>
        </w:rPr>
        <w:t>i</w:t>
      </w:r>
      <w:r w:rsidR="00287AE5" w:rsidRPr="00D01EA8">
        <w:rPr>
          <w:rFonts w:ascii="Times New Roman" w:hAnsi="Times New Roman" w:cs="Times New Roman"/>
          <w:color w:val="auto"/>
        </w:rPr>
        <w:t>ssuer’s balance sheet</w:t>
      </w:r>
      <w:r w:rsidR="00C616CE">
        <w:rPr>
          <w:rFonts w:ascii="Times New Roman" w:hAnsi="Times New Roman" w:cs="Times New Roman"/>
          <w:color w:val="auto"/>
        </w:rPr>
        <w:t>;</w:t>
      </w:r>
    </w:p>
    <w:p w:rsidR="00287AE5" w:rsidRPr="00D01EA8" w:rsidRDefault="00D85EC2" w:rsidP="00CD422D">
      <w:pPr>
        <w:pStyle w:val="Normal2"/>
        <w:numPr>
          <w:ilvl w:val="0"/>
          <w:numId w:val="61"/>
        </w:numPr>
        <w:spacing w:after="240" w:line="240" w:lineRule="auto"/>
        <w:ind w:left="2160" w:hanging="720"/>
        <w:jc w:val="both"/>
        <w:rPr>
          <w:rFonts w:ascii="Times New Roman" w:hAnsi="Times New Roman" w:cs="Times New Roman"/>
          <w:color w:val="auto"/>
        </w:rPr>
      </w:pPr>
      <w:r>
        <w:rPr>
          <w:rFonts w:ascii="Times New Roman" w:hAnsi="Times New Roman" w:cs="Times New Roman"/>
          <w:color w:val="auto"/>
        </w:rPr>
        <w:t>w</w:t>
      </w:r>
      <w:r w:rsidRPr="00D01EA8">
        <w:rPr>
          <w:rFonts w:ascii="Times New Roman" w:hAnsi="Times New Roman" w:cs="Times New Roman"/>
          <w:color w:val="auto"/>
        </w:rPr>
        <w:t xml:space="preserve">hether </w:t>
      </w:r>
      <w:r w:rsidR="00287AE5" w:rsidRPr="00D01EA8">
        <w:rPr>
          <w:rFonts w:ascii="Times New Roman" w:hAnsi="Times New Roman" w:cs="Times New Roman"/>
          <w:color w:val="auto"/>
        </w:rPr>
        <w:t>the product</w:t>
      </w:r>
      <w:r w:rsidR="006030C5" w:rsidRPr="00D01EA8">
        <w:rPr>
          <w:rFonts w:ascii="Times New Roman" w:hAnsi="Times New Roman" w:cs="Times New Roman"/>
          <w:color w:val="auto"/>
        </w:rPr>
        <w:t xml:space="preserve">ion facility, property or asset </w:t>
      </w:r>
      <w:r w:rsidR="00287AE5" w:rsidRPr="00D01EA8">
        <w:rPr>
          <w:rFonts w:ascii="Times New Roman" w:hAnsi="Times New Roman" w:cs="Times New Roman"/>
          <w:color w:val="auto"/>
        </w:rPr>
        <w:t xml:space="preserve">contributes to </w:t>
      </w:r>
      <w:r w:rsidR="00B32C09">
        <w:rPr>
          <w:rFonts w:ascii="Times New Roman" w:hAnsi="Times New Roman" w:cstheme="minorBidi" w:hint="cs"/>
          <w:color w:val="auto"/>
          <w:cs/>
        </w:rPr>
        <w:br/>
      </w:r>
      <w:r w:rsidR="00287AE5" w:rsidRPr="00D01EA8">
        <w:rPr>
          <w:rFonts w:ascii="Times New Roman" w:hAnsi="Times New Roman" w:cs="Times New Roman"/>
          <w:color w:val="auto"/>
        </w:rPr>
        <w:t xml:space="preserve">a material portion of the </w:t>
      </w:r>
      <w:r w:rsidR="00C616CE">
        <w:rPr>
          <w:rFonts w:ascii="Times New Roman" w:hAnsi="Times New Roman" w:cs="Times New Roman"/>
          <w:color w:val="auto"/>
        </w:rPr>
        <w:t xml:space="preserve">public limited company </w:t>
      </w:r>
      <w:r w:rsidR="006030C5" w:rsidRPr="00D01EA8">
        <w:rPr>
          <w:rFonts w:ascii="Times New Roman" w:hAnsi="Times New Roman" w:cs="Times New Roman"/>
          <w:color w:val="auto"/>
        </w:rPr>
        <w:t>i</w:t>
      </w:r>
      <w:r w:rsidR="00287AE5" w:rsidRPr="00D01EA8">
        <w:rPr>
          <w:rFonts w:ascii="Times New Roman" w:hAnsi="Times New Roman" w:cs="Times New Roman"/>
          <w:color w:val="auto"/>
        </w:rPr>
        <w:t>ssuer’s revenue;</w:t>
      </w:r>
    </w:p>
    <w:p w:rsidR="00287AE5" w:rsidRPr="00B32C09" w:rsidRDefault="00D85EC2" w:rsidP="00CD422D">
      <w:pPr>
        <w:pStyle w:val="Normal2"/>
        <w:numPr>
          <w:ilvl w:val="0"/>
          <w:numId w:val="61"/>
        </w:numPr>
        <w:spacing w:after="240" w:line="240" w:lineRule="auto"/>
        <w:ind w:left="2160" w:hanging="720"/>
        <w:jc w:val="both"/>
        <w:rPr>
          <w:rFonts w:ascii="Times New Roman" w:hAnsi="Times New Roman" w:cs="Times New Roman"/>
          <w:color w:val="auto"/>
        </w:rPr>
      </w:pPr>
      <w:r>
        <w:rPr>
          <w:rFonts w:ascii="Times New Roman" w:hAnsi="Times New Roman" w:cs="Times New Roman"/>
          <w:color w:val="auto"/>
        </w:rPr>
        <w:t>w</w:t>
      </w:r>
      <w:r w:rsidRPr="00D01EA8">
        <w:rPr>
          <w:rFonts w:ascii="Times New Roman" w:hAnsi="Times New Roman" w:cs="Times New Roman"/>
          <w:color w:val="auto"/>
        </w:rPr>
        <w:t xml:space="preserve">hether </w:t>
      </w:r>
      <w:r w:rsidR="00287AE5" w:rsidRPr="00D01EA8">
        <w:rPr>
          <w:rFonts w:ascii="Times New Roman" w:hAnsi="Times New Roman" w:cs="Times New Roman"/>
          <w:color w:val="auto"/>
        </w:rPr>
        <w:t xml:space="preserve">the production facility, property or asset </w:t>
      </w:r>
      <w:r w:rsidR="00C616CE">
        <w:rPr>
          <w:rFonts w:ascii="Times New Roman" w:hAnsi="Times New Roman" w:cs="Times New Roman"/>
          <w:color w:val="auto"/>
        </w:rPr>
        <w:t xml:space="preserve">is subject to </w:t>
      </w:r>
      <w:r w:rsidR="00287AE5" w:rsidRPr="00D01EA8">
        <w:rPr>
          <w:rFonts w:ascii="Times New Roman" w:hAnsi="Times New Roman" w:cs="Times New Roman"/>
          <w:color w:val="auto"/>
        </w:rPr>
        <w:t>any encumbrance that may materially and adversely impact the</w:t>
      </w:r>
      <w:r w:rsidR="00C616CE" w:rsidRPr="00C616CE">
        <w:rPr>
          <w:rFonts w:ascii="Times New Roman" w:hAnsi="Times New Roman" w:cs="Times New Roman"/>
          <w:color w:val="auto"/>
        </w:rPr>
        <w:t xml:space="preserve"> </w:t>
      </w:r>
      <w:r w:rsidR="00C616CE">
        <w:rPr>
          <w:rFonts w:ascii="Times New Roman" w:hAnsi="Times New Roman" w:cs="Times New Roman"/>
          <w:color w:val="auto"/>
        </w:rPr>
        <w:t>public limited company</w:t>
      </w:r>
      <w:r w:rsidR="00287AE5" w:rsidRPr="00D01EA8">
        <w:rPr>
          <w:rFonts w:ascii="Times New Roman" w:hAnsi="Times New Roman" w:cs="Times New Roman"/>
          <w:color w:val="auto"/>
        </w:rPr>
        <w:t xml:space="preserve"> </w:t>
      </w:r>
      <w:r w:rsidR="006030C5" w:rsidRPr="00D01EA8">
        <w:rPr>
          <w:rFonts w:ascii="Times New Roman" w:hAnsi="Times New Roman" w:cs="Times New Roman"/>
          <w:color w:val="auto"/>
        </w:rPr>
        <w:t>i</w:t>
      </w:r>
      <w:r w:rsidR="00287AE5" w:rsidRPr="00D01EA8">
        <w:rPr>
          <w:rFonts w:ascii="Times New Roman" w:hAnsi="Times New Roman" w:cs="Times New Roman"/>
          <w:color w:val="auto"/>
        </w:rPr>
        <w:t>ssuer’s operations;</w:t>
      </w:r>
    </w:p>
    <w:p w:rsidR="00B32C09" w:rsidRPr="00D01EA8" w:rsidRDefault="00B32C09" w:rsidP="00B32C09">
      <w:pPr>
        <w:pStyle w:val="Normal2"/>
        <w:spacing w:after="240" w:line="240" w:lineRule="auto"/>
        <w:jc w:val="both"/>
        <w:rPr>
          <w:rFonts w:ascii="Times New Roman" w:hAnsi="Times New Roman" w:cs="Times New Roman"/>
          <w:color w:val="auto"/>
        </w:rPr>
      </w:pPr>
    </w:p>
    <w:p w:rsidR="00287AE5" w:rsidRPr="00D01EA8" w:rsidRDefault="00D85EC2" w:rsidP="00CD422D">
      <w:pPr>
        <w:pStyle w:val="Normal2"/>
        <w:numPr>
          <w:ilvl w:val="0"/>
          <w:numId w:val="61"/>
        </w:numPr>
        <w:spacing w:after="240" w:line="240" w:lineRule="auto"/>
        <w:ind w:left="2160" w:hanging="720"/>
        <w:jc w:val="both"/>
        <w:rPr>
          <w:rFonts w:ascii="Times New Roman" w:hAnsi="Times New Roman" w:cs="Times New Roman"/>
          <w:color w:val="auto"/>
        </w:rPr>
      </w:pPr>
      <w:r>
        <w:rPr>
          <w:rFonts w:ascii="Times New Roman" w:hAnsi="Times New Roman" w:cs="Times New Roman"/>
          <w:color w:val="auto"/>
        </w:rPr>
        <w:t>w</w:t>
      </w:r>
      <w:r w:rsidRPr="00D01EA8">
        <w:rPr>
          <w:rFonts w:ascii="Times New Roman" w:hAnsi="Times New Roman" w:cs="Times New Roman"/>
          <w:color w:val="auto"/>
        </w:rPr>
        <w:t xml:space="preserve">hether </w:t>
      </w:r>
      <w:r w:rsidR="00287AE5" w:rsidRPr="00D01EA8">
        <w:rPr>
          <w:rFonts w:ascii="Times New Roman" w:hAnsi="Times New Roman" w:cs="Times New Roman"/>
          <w:color w:val="auto"/>
        </w:rPr>
        <w:t>the production facility, property or asset has any potential defects that may materially and adversely impact the</w:t>
      </w:r>
      <w:r w:rsidR="00C616CE" w:rsidRPr="00C616CE">
        <w:rPr>
          <w:rFonts w:ascii="Times New Roman" w:hAnsi="Times New Roman" w:cs="Times New Roman"/>
          <w:color w:val="auto"/>
        </w:rPr>
        <w:t xml:space="preserve"> </w:t>
      </w:r>
      <w:r w:rsidR="00C616CE">
        <w:rPr>
          <w:rFonts w:ascii="Times New Roman" w:hAnsi="Times New Roman" w:cs="Times New Roman"/>
          <w:color w:val="auto"/>
        </w:rPr>
        <w:t>public limited company</w:t>
      </w:r>
      <w:r w:rsidR="00287AE5" w:rsidRPr="00D01EA8">
        <w:rPr>
          <w:rFonts w:ascii="Times New Roman" w:hAnsi="Times New Roman" w:cs="Times New Roman"/>
          <w:color w:val="auto"/>
        </w:rPr>
        <w:t xml:space="preserve"> </w:t>
      </w:r>
      <w:r w:rsidR="006030C5" w:rsidRPr="00D01EA8">
        <w:rPr>
          <w:rFonts w:ascii="Times New Roman" w:hAnsi="Times New Roman" w:cs="Times New Roman"/>
          <w:color w:val="auto"/>
        </w:rPr>
        <w:t>i</w:t>
      </w:r>
      <w:r w:rsidR="00287AE5" w:rsidRPr="00D01EA8">
        <w:rPr>
          <w:rFonts w:ascii="Times New Roman" w:hAnsi="Times New Roman" w:cs="Times New Roman"/>
          <w:color w:val="auto"/>
        </w:rPr>
        <w:t xml:space="preserve">ssuer’s operations, or that may have a material and adverse </w:t>
      </w:r>
      <w:r w:rsidR="006030C5" w:rsidRPr="00D01EA8">
        <w:rPr>
          <w:rFonts w:ascii="Times New Roman" w:hAnsi="Times New Roman" w:cs="Times New Roman"/>
          <w:color w:val="auto"/>
        </w:rPr>
        <w:t xml:space="preserve">impact on </w:t>
      </w:r>
      <w:r w:rsidR="00FA61F6" w:rsidRPr="00D01EA8">
        <w:rPr>
          <w:rFonts w:ascii="Times New Roman" w:hAnsi="Times New Roman" w:cs="Times New Roman"/>
          <w:color w:val="auto"/>
        </w:rPr>
        <w:t xml:space="preserve">the </w:t>
      </w:r>
      <w:r w:rsidR="00287AE5" w:rsidRPr="00D01EA8">
        <w:rPr>
          <w:rFonts w:ascii="Times New Roman" w:hAnsi="Times New Roman" w:cs="Times New Roman"/>
          <w:color w:val="auto"/>
        </w:rPr>
        <w:t>environment; and</w:t>
      </w:r>
    </w:p>
    <w:p w:rsidR="00287AE5" w:rsidRPr="00D01EA8" w:rsidRDefault="00D85EC2" w:rsidP="00CD422D">
      <w:pPr>
        <w:pStyle w:val="Normal2"/>
        <w:numPr>
          <w:ilvl w:val="0"/>
          <w:numId w:val="61"/>
        </w:numPr>
        <w:tabs>
          <w:tab w:val="left" w:pos="8640"/>
        </w:tabs>
        <w:spacing w:after="240" w:line="240" w:lineRule="auto"/>
        <w:ind w:left="2160" w:hanging="720"/>
        <w:jc w:val="both"/>
        <w:rPr>
          <w:rFonts w:ascii="Times New Roman" w:hAnsi="Times New Roman" w:cs="Times New Roman"/>
          <w:color w:val="auto"/>
        </w:rPr>
      </w:pPr>
      <w:proofErr w:type="gramStart"/>
      <w:r>
        <w:rPr>
          <w:rFonts w:ascii="Times New Roman" w:hAnsi="Times New Roman" w:cs="Times New Roman"/>
          <w:color w:val="auto"/>
        </w:rPr>
        <w:t>w</w:t>
      </w:r>
      <w:r w:rsidRPr="00D01EA8">
        <w:rPr>
          <w:rFonts w:ascii="Times New Roman" w:hAnsi="Times New Roman" w:cs="Times New Roman"/>
          <w:color w:val="auto"/>
        </w:rPr>
        <w:t>hether</w:t>
      </w:r>
      <w:proofErr w:type="gramEnd"/>
      <w:r w:rsidRPr="00D01EA8">
        <w:rPr>
          <w:rFonts w:ascii="Times New Roman" w:hAnsi="Times New Roman" w:cs="Times New Roman"/>
          <w:color w:val="auto"/>
        </w:rPr>
        <w:t xml:space="preserve"> </w:t>
      </w:r>
      <w:r w:rsidR="00287AE5" w:rsidRPr="00D01EA8">
        <w:rPr>
          <w:rFonts w:ascii="Times New Roman" w:hAnsi="Times New Roman" w:cs="Times New Roman"/>
          <w:color w:val="auto"/>
        </w:rPr>
        <w:t>the product</w:t>
      </w:r>
      <w:r w:rsidR="006030C5" w:rsidRPr="00D01EA8">
        <w:rPr>
          <w:rFonts w:ascii="Times New Roman" w:hAnsi="Times New Roman" w:cs="Times New Roman"/>
          <w:color w:val="auto"/>
        </w:rPr>
        <w:t xml:space="preserve">ion facility, property or asset </w:t>
      </w:r>
      <w:r w:rsidR="00287AE5" w:rsidRPr="00D01EA8">
        <w:rPr>
          <w:rFonts w:ascii="Times New Roman" w:hAnsi="Times New Roman" w:cs="Times New Roman"/>
          <w:color w:val="auto"/>
        </w:rPr>
        <w:t>has material potential</w:t>
      </w:r>
      <w:r w:rsidR="00C616CE">
        <w:rPr>
          <w:rFonts w:ascii="Times New Roman" w:hAnsi="Times New Roman" w:cs="Times New Roman"/>
          <w:color w:val="auto"/>
        </w:rPr>
        <w:t xml:space="preserve"> for </w:t>
      </w:r>
      <w:r w:rsidR="00CD422D">
        <w:rPr>
          <w:rFonts w:ascii="Times New Roman" w:hAnsi="Times New Roman" w:cstheme="minorBidi" w:hint="cs"/>
          <w:color w:val="auto"/>
          <w:cs/>
        </w:rPr>
        <w:br/>
      </w:r>
      <w:r w:rsidR="00C616CE" w:rsidRPr="00D01EA8">
        <w:rPr>
          <w:rFonts w:ascii="Times New Roman" w:hAnsi="Times New Roman" w:cs="Times New Roman"/>
          <w:color w:val="auto"/>
        </w:rPr>
        <w:t>re-development</w:t>
      </w:r>
      <w:r w:rsidR="00287AE5" w:rsidRPr="00D01EA8">
        <w:rPr>
          <w:rFonts w:ascii="Times New Roman" w:hAnsi="Times New Roman" w:cs="Times New Roman"/>
          <w:color w:val="auto"/>
        </w:rPr>
        <w:t>.</w:t>
      </w:r>
    </w:p>
    <w:p w:rsidR="000F0818" w:rsidRPr="00D01EA8" w:rsidRDefault="000F0818" w:rsidP="00CD422D">
      <w:pPr>
        <w:pStyle w:val="Normal1"/>
        <w:spacing w:after="240" w:line="240" w:lineRule="auto"/>
        <w:ind w:firstLine="2160"/>
        <w:jc w:val="both"/>
        <w:rPr>
          <w:rFonts w:ascii="Times New Roman" w:hAnsi="Times New Roman" w:cs="Times New Roman"/>
          <w:color w:val="auto"/>
        </w:rPr>
      </w:pPr>
      <w:r w:rsidRPr="00D01EA8">
        <w:rPr>
          <w:rFonts w:ascii="Times New Roman" w:hAnsi="Times New Roman" w:cs="Times New Roman"/>
          <w:color w:val="auto"/>
        </w:rPr>
        <w:t xml:space="preserve">With respect to on-site visits to </w:t>
      </w:r>
      <w:r w:rsidR="00C616CE">
        <w:rPr>
          <w:rFonts w:ascii="Times New Roman" w:hAnsi="Times New Roman" w:cs="Times New Roman"/>
          <w:color w:val="auto"/>
        </w:rPr>
        <w:t>key</w:t>
      </w:r>
      <w:r w:rsidR="00C616CE" w:rsidRPr="00D01EA8">
        <w:rPr>
          <w:rFonts w:ascii="Times New Roman" w:hAnsi="Times New Roman" w:cs="Times New Roman"/>
          <w:color w:val="auto"/>
        </w:rPr>
        <w:t xml:space="preserve"> </w:t>
      </w:r>
      <w:r w:rsidRPr="00D01EA8">
        <w:rPr>
          <w:rFonts w:ascii="Times New Roman" w:hAnsi="Times New Roman" w:cs="Times New Roman"/>
          <w:color w:val="auto"/>
        </w:rPr>
        <w:t>production facilities, properties and material assets of the</w:t>
      </w:r>
      <w:r w:rsidR="004B0846">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the financial advisor should also consider the disclosure of information related to fixed assets in the accounting report or the financial statement</w:t>
      </w:r>
      <w:r w:rsidR="00D85EC2">
        <w:rPr>
          <w:rFonts w:ascii="Times New Roman" w:hAnsi="Times New Roman" w:cs="Times New Roman"/>
          <w:color w:val="auto"/>
        </w:rPr>
        <w:t>s</w:t>
      </w:r>
      <w:r w:rsidRPr="00D01EA8">
        <w:rPr>
          <w:rFonts w:ascii="Times New Roman" w:hAnsi="Times New Roman" w:cs="Times New Roman"/>
          <w:color w:val="auto"/>
        </w:rPr>
        <w:t xml:space="preserve"> prepared by the auditor.</w:t>
      </w:r>
    </w:p>
    <w:p w:rsidR="00287AE5" w:rsidRPr="00D01EA8" w:rsidRDefault="00287AE5" w:rsidP="00CD422D">
      <w:pPr>
        <w:pStyle w:val="Normal1"/>
        <w:spacing w:after="240" w:line="240" w:lineRule="auto"/>
        <w:ind w:firstLine="2160"/>
        <w:jc w:val="both"/>
        <w:rPr>
          <w:rFonts w:ascii="Times New Roman" w:hAnsi="Times New Roman" w:cs="Times New Roman"/>
          <w:color w:val="auto"/>
        </w:rPr>
      </w:pPr>
      <w:r w:rsidRPr="00D01EA8">
        <w:rPr>
          <w:rFonts w:ascii="Times New Roman" w:hAnsi="Times New Roman" w:cs="Times New Roman"/>
          <w:color w:val="auto"/>
        </w:rPr>
        <w:t>Note: Without limiting the generality of the guidance set out in paragraph (b) above, it is not intended that this be an audit.</w:t>
      </w:r>
      <w:r w:rsidR="000F0818" w:rsidRPr="00D01EA8">
        <w:rPr>
          <w:rFonts w:ascii="Times New Roman" w:hAnsi="Times New Roman" w:cs="Times New Roman"/>
          <w:color w:val="auto"/>
        </w:rPr>
        <w:t xml:space="preserve">  The objective of ‘physical inspection’ in the Due Diligence Guideline</w:t>
      </w:r>
      <w:r w:rsidR="004B0846">
        <w:rPr>
          <w:rFonts w:ascii="Times New Roman" w:hAnsi="Times New Roman" w:cs="Times New Roman"/>
          <w:color w:val="auto"/>
        </w:rPr>
        <w:t>s</w:t>
      </w:r>
      <w:r w:rsidR="000F0818" w:rsidRPr="00D01EA8">
        <w:rPr>
          <w:rFonts w:ascii="Times New Roman" w:hAnsi="Times New Roman" w:cs="Times New Roman"/>
          <w:color w:val="auto"/>
        </w:rPr>
        <w:t xml:space="preserve"> is for the financial advisor to </w:t>
      </w:r>
      <w:r w:rsidRPr="00D01EA8">
        <w:rPr>
          <w:rFonts w:ascii="Times New Roman" w:hAnsi="Times New Roman" w:cs="Times New Roman"/>
          <w:color w:val="auto"/>
        </w:rPr>
        <w:t>visit the site of the asset</w:t>
      </w:r>
      <w:r w:rsidR="000F0818" w:rsidRPr="00D01EA8">
        <w:rPr>
          <w:rFonts w:ascii="Times New Roman" w:hAnsi="Times New Roman" w:cs="Times New Roman"/>
          <w:color w:val="auto"/>
        </w:rPr>
        <w:t xml:space="preserve"> </w:t>
      </w:r>
      <w:r w:rsidRPr="00D01EA8">
        <w:rPr>
          <w:rFonts w:ascii="Times New Roman" w:hAnsi="Times New Roman" w:cs="Times New Roman"/>
          <w:color w:val="auto"/>
        </w:rPr>
        <w:t>in order to</w:t>
      </w:r>
      <w:r w:rsidR="004B0846">
        <w:rPr>
          <w:rFonts w:ascii="Times New Roman" w:hAnsi="Times New Roman" w:cs="Times New Roman"/>
          <w:color w:val="auto"/>
        </w:rPr>
        <w:t xml:space="preserve"> </w:t>
      </w:r>
      <w:r w:rsidRPr="00D01EA8">
        <w:rPr>
          <w:rFonts w:ascii="Times New Roman" w:hAnsi="Times New Roman" w:cs="Times New Roman"/>
          <w:color w:val="auto"/>
        </w:rPr>
        <w:t xml:space="preserve">see, in person, that the </w:t>
      </w:r>
      <w:r w:rsidR="00246497">
        <w:rPr>
          <w:rFonts w:ascii="Times New Roman" w:hAnsi="Times New Roman" w:cs="Times New Roman"/>
          <w:color w:val="auto"/>
        </w:rPr>
        <w:t>production facility</w:t>
      </w:r>
      <w:r w:rsidR="00246497" w:rsidRPr="00D01EA8">
        <w:rPr>
          <w:rFonts w:ascii="Times New Roman" w:hAnsi="Times New Roman" w:cs="Times New Roman"/>
          <w:color w:val="auto"/>
        </w:rPr>
        <w:t xml:space="preserve"> </w:t>
      </w:r>
      <w:r w:rsidRPr="00D01EA8">
        <w:rPr>
          <w:rFonts w:ascii="Times New Roman" w:hAnsi="Times New Roman" w:cs="Times New Roman"/>
          <w:color w:val="auto"/>
        </w:rPr>
        <w:t xml:space="preserve">exists, and to see that </w:t>
      </w:r>
      <w:r w:rsidR="00246497">
        <w:rPr>
          <w:rFonts w:ascii="Times New Roman" w:hAnsi="Times New Roman" w:cs="Times New Roman"/>
          <w:color w:val="auto"/>
        </w:rPr>
        <w:t xml:space="preserve">it </w:t>
      </w:r>
      <w:r w:rsidRPr="00D01EA8">
        <w:rPr>
          <w:rFonts w:ascii="Times New Roman" w:hAnsi="Times New Roman" w:cs="Times New Roman"/>
          <w:color w:val="auto"/>
        </w:rPr>
        <w:t>materially meets the description provided to the financial advisor.</w:t>
      </w:r>
    </w:p>
    <w:p w:rsidR="00B737D7" w:rsidRPr="00D01EA8" w:rsidRDefault="00B737D7"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c</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 xml:space="preserve">Production method and process and value chain of the industry sector. </w:t>
      </w:r>
      <w:r w:rsidR="00B8344B">
        <w:rPr>
          <w:rFonts w:ascii="Times New Roman" w:hAnsi="Times New Roman" w:cs="Times New Roman"/>
          <w:i/>
          <w:iCs/>
          <w:color w:val="auto"/>
        </w:rPr>
        <w:t xml:space="preserve"> </w:t>
      </w:r>
      <w:r w:rsidRPr="00D01EA8">
        <w:rPr>
          <w:rFonts w:ascii="Times New Roman" w:hAnsi="Times New Roman" w:cs="Times New Roman"/>
          <w:color w:val="auto"/>
        </w:rPr>
        <w:t>The financial advisor should understand the production method, process and quality control procedures</w:t>
      </w:r>
      <w:r w:rsidR="000827D1">
        <w:rPr>
          <w:rFonts w:ascii="Times New Roman" w:hAnsi="Times New Roman" w:cs="Times New Roman"/>
          <w:color w:val="auto"/>
        </w:rPr>
        <w:t>,</w:t>
      </w:r>
      <w:r w:rsidRPr="00D01EA8">
        <w:rPr>
          <w:rFonts w:ascii="Times New Roman" w:hAnsi="Times New Roman" w:cs="Times New Roman"/>
        </w:rPr>
        <w:t xml:space="preserve"> </w:t>
      </w:r>
      <w:r w:rsidRPr="00D01EA8">
        <w:rPr>
          <w:rFonts w:ascii="Times New Roman" w:hAnsi="Times New Roman" w:cs="Times New Roman"/>
          <w:color w:val="auto"/>
        </w:rPr>
        <w:t xml:space="preserve">and review the changes to the production capacity </w:t>
      </w:r>
      <w:r w:rsidR="00C71778">
        <w:rPr>
          <w:rFonts w:ascii="Times New Roman" w:hAnsi="Times New Roman" w:cs="Times New Roman"/>
          <w:color w:val="auto"/>
        </w:rPr>
        <w:t>over</w:t>
      </w:r>
      <w:r w:rsidR="00C71778"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past year. </w:t>
      </w:r>
      <w:r w:rsidR="00B8344B">
        <w:rPr>
          <w:rFonts w:ascii="Times New Roman" w:hAnsi="Times New Roman" w:cs="Times New Roman"/>
          <w:color w:val="auto"/>
        </w:rPr>
        <w:t xml:space="preserve"> </w:t>
      </w:r>
      <w:r w:rsidRPr="00D01EA8">
        <w:rPr>
          <w:rFonts w:ascii="Times New Roman" w:hAnsi="Times New Roman" w:cs="Times New Roman"/>
          <w:color w:val="auto"/>
        </w:rPr>
        <w:t>The financial advisor should understand the value chain context in which the</w:t>
      </w:r>
      <w:r w:rsidR="0073175C">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operates.</w:t>
      </w:r>
    </w:p>
    <w:p w:rsidR="00B737D7" w:rsidRPr="00D01EA8" w:rsidRDefault="00B737D7" w:rsidP="00CD422D">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d</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Major Suppliers and Customers.</w:t>
      </w:r>
      <w:r w:rsidRPr="00D01EA8">
        <w:rPr>
          <w:rFonts w:ascii="Times New Roman" w:hAnsi="Times New Roman" w:cs="Times New Roman"/>
          <w:color w:val="auto"/>
        </w:rPr>
        <w:t xml:space="preserve">  The financial advisor should assess whether the</w:t>
      </w:r>
      <w:r w:rsidR="00A82291" w:rsidRPr="00A82291">
        <w:rPr>
          <w:rFonts w:ascii="Times New Roman" w:hAnsi="Times New Roman" w:cs="Times New Roman"/>
          <w:color w:val="auto"/>
        </w:rPr>
        <w:t xml:space="preserve"> </w:t>
      </w:r>
      <w:r w:rsidR="00A82291">
        <w:rPr>
          <w:rFonts w:ascii="Times New Roman" w:hAnsi="Times New Roman" w:cs="Times New Roman"/>
          <w:color w:val="auto"/>
        </w:rPr>
        <w:t>public limited company</w:t>
      </w:r>
      <w:r w:rsidRPr="00D01EA8">
        <w:rPr>
          <w:rFonts w:ascii="Times New Roman" w:hAnsi="Times New Roman" w:cs="Times New Roman"/>
          <w:color w:val="auto"/>
        </w:rPr>
        <w:t xml:space="preserve"> issuer is </w:t>
      </w:r>
      <w:r w:rsidR="00056E75">
        <w:rPr>
          <w:rFonts w:ascii="Times New Roman" w:hAnsi="Times New Roman" w:cs="Times New Roman"/>
          <w:color w:val="auto"/>
        </w:rPr>
        <w:t>materially</w:t>
      </w:r>
      <w:r w:rsidR="006C502C">
        <w:rPr>
          <w:rFonts w:ascii="Times New Roman" w:hAnsi="Times New Roman" w:cs="Times New Roman"/>
          <w:color w:val="auto"/>
        </w:rPr>
        <w:t xml:space="preserve"> </w:t>
      </w:r>
      <w:r w:rsidRPr="00D01EA8">
        <w:rPr>
          <w:rFonts w:ascii="Times New Roman" w:hAnsi="Times New Roman" w:cs="Times New Roman"/>
          <w:color w:val="auto"/>
        </w:rPr>
        <w:t xml:space="preserve">dependent on any particular supplier or customer or groups of suppliers or customers as specified in the registration statement for offering securities. </w:t>
      </w:r>
      <w:r w:rsidR="00B8344B">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take into consideration the following factors </w:t>
      </w:r>
      <w:r w:rsidR="009C2769">
        <w:rPr>
          <w:rFonts w:ascii="Times New Roman" w:hAnsi="Times New Roman" w:cs="Times New Roman"/>
          <w:color w:val="auto"/>
        </w:rPr>
        <w:t>with respect to</w:t>
      </w:r>
      <w:r w:rsidR="009C2769" w:rsidRPr="00D01EA8">
        <w:rPr>
          <w:rFonts w:ascii="Times New Roman" w:hAnsi="Times New Roman" w:cs="Times New Roman"/>
          <w:color w:val="auto"/>
        </w:rPr>
        <w:t xml:space="preserve"> </w:t>
      </w:r>
      <w:r w:rsidRPr="00D01EA8">
        <w:rPr>
          <w:rFonts w:ascii="Times New Roman" w:hAnsi="Times New Roman" w:cs="Times New Roman"/>
          <w:color w:val="auto"/>
        </w:rPr>
        <w:t>the past three years:</w:t>
      </w:r>
    </w:p>
    <w:p w:rsidR="00B737D7" w:rsidRPr="00D01EA8" w:rsidRDefault="007B5D02" w:rsidP="00CD422D">
      <w:pPr>
        <w:pStyle w:val="Normal2"/>
        <w:numPr>
          <w:ilvl w:val="0"/>
          <w:numId w:val="61"/>
        </w:numPr>
        <w:spacing w:after="240" w:line="240" w:lineRule="auto"/>
        <w:ind w:left="2160" w:hanging="720"/>
        <w:jc w:val="both"/>
        <w:rPr>
          <w:rFonts w:ascii="Times New Roman" w:hAnsi="Times New Roman" w:cs="Times New Roman"/>
          <w:color w:val="auto"/>
        </w:rPr>
      </w:pPr>
      <w:r>
        <w:rPr>
          <w:rFonts w:ascii="Times New Roman" w:hAnsi="Times New Roman" w:cs="Times New Roman"/>
          <w:color w:val="auto"/>
        </w:rPr>
        <w:t xml:space="preserve">Compare </w:t>
      </w:r>
      <w:r w:rsidR="00133390" w:rsidRPr="00D01EA8">
        <w:rPr>
          <w:rFonts w:ascii="Times New Roman" w:hAnsi="Times New Roman" w:cs="Times New Roman"/>
          <w:color w:val="auto"/>
        </w:rPr>
        <w:t xml:space="preserve">the </w:t>
      </w:r>
      <w:r w:rsidR="00B737D7" w:rsidRPr="00D01EA8">
        <w:rPr>
          <w:rFonts w:ascii="Times New Roman" w:hAnsi="Times New Roman" w:cs="Times New Roman"/>
          <w:color w:val="auto"/>
        </w:rPr>
        <w:t xml:space="preserve">proportion (by </w:t>
      </w:r>
      <w:r w:rsidR="0032034B">
        <w:rPr>
          <w:rFonts w:ascii="Times New Roman" w:hAnsi="Times New Roman" w:cs="Times New Roman"/>
          <w:color w:val="auto"/>
        </w:rPr>
        <w:t>B</w:t>
      </w:r>
      <w:r w:rsidR="0032034B" w:rsidRPr="00D01EA8">
        <w:rPr>
          <w:rFonts w:ascii="Times New Roman" w:hAnsi="Times New Roman" w:cs="Times New Roman"/>
          <w:color w:val="auto"/>
        </w:rPr>
        <w:t xml:space="preserve">aht </w:t>
      </w:r>
      <w:r w:rsidR="00B737D7" w:rsidRPr="00D01EA8">
        <w:rPr>
          <w:rFonts w:ascii="Times New Roman" w:hAnsi="Times New Roman" w:cs="Times New Roman"/>
          <w:color w:val="auto"/>
        </w:rPr>
        <w:t>value)</w:t>
      </w:r>
      <w:r w:rsidR="00133390" w:rsidRPr="00651CC1">
        <w:rPr>
          <w:rFonts w:ascii="Times New Roman" w:hAnsi="Times New Roman" w:cs="Times New Roman"/>
          <w:color w:val="auto"/>
        </w:rPr>
        <w:t xml:space="preserve"> </w:t>
      </w:r>
      <w:r w:rsidR="00B737D7" w:rsidRPr="00D01EA8">
        <w:rPr>
          <w:rFonts w:ascii="Times New Roman" w:hAnsi="Times New Roman" w:cs="Times New Roman"/>
          <w:color w:val="auto"/>
        </w:rPr>
        <w:t xml:space="preserve">of purchases from </w:t>
      </w:r>
      <w:r w:rsidR="00B32C09">
        <w:rPr>
          <w:rFonts w:ascii="Times New Roman" w:hAnsi="Times New Roman" w:cstheme="minorBidi" w:hint="cs"/>
          <w:color w:val="auto"/>
          <w:cs/>
        </w:rPr>
        <w:br/>
      </w:r>
      <w:r w:rsidR="00B737D7" w:rsidRPr="00D01EA8">
        <w:rPr>
          <w:rFonts w:ascii="Times New Roman" w:hAnsi="Times New Roman" w:cs="Times New Roman"/>
          <w:color w:val="auto"/>
        </w:rPr>
        <w:t>a particular supplier</w:t>
      </w:r>
      <w:r w:rsidR="00133390" w:rsidRPr="00D01EA8">
        <w:rPr>
          <w:rFonts w:ascii="Times New Roman" w:hAnsi="Times New Roman" w:cs="Times New Roman"/>
          <w:color w:val="auto"/>
        </w:rPr>
        <w:t xml:space="preserve"> or group of suppliers </w:t>
      </w:r>
      <w:r>
        <w:rPr>
          <w:rFonts w:ascii="Times New Roman" w:hAnsi="Times New Roman" w:cs="Times New Roman"/>
          <w:color w:val="auto"/>
        </w:rPr>
        <w:t xml:space="preserve">with total purchases of the public limited company issuer – whether </w:t>
      </w:r>
      <w:r w:rsidR="000827D1">
        <w:rPr>
          <w:rFonts w:ascii="Times New Roman" w:hAnsi="Times New Roman" w:cs="Times New Roman"/>
          <w:color w:val="auto"/>
        </w:rPr>
        <w:t>they</w:t>
      </w:r>
      <w:r>
        <w:rPr>
          <w:rFonts w:ascii="Times New Roman" w:hAnsi="Times New Roman" w:cs="Times New Roman"/>
          <w:color w:val="auto"/>
        </w:rPr>
        <w:t xml:space="preserve"> </w:t>
      </w:r>
      <w:r w:rsidR="009C2769">
        <w:rPr>
          <w:rFonts w:ascii="Times New Roman" w:hAnsi="Times New Roman" w:cs="Times New Roman"/>
          <w:color w:val="auto"/>
        </w:rPr>
        <w:t xml:space="preserve">exceed </w:t>
      </w:r>
      <w:r w:rsidR="00133390" w:rsidRPr="00D01EA8">
        <w:rPr>
          <w:rFonts w:ascii="Times New Roman" w:hAnsi="Times New Roman" w:cs="Times New Roman"/>
          <w:color w:val="auto"/>
        </w:rPr>
        <w:t>30 per</w:t>
      </w:r>
      <w:r w:rsidR="000827D1">
        <w:rPr>
          <w:rFonts w:ascii="Times New Roman" w:hAnsi="Times New Roman" w:cs="Times New Roman"/>
          <w:color w:val="auto"/>
        </w:rPr>
        <w:t xml:space="preserve"> </w:t>
      </w:r>
      <w:r w:rsidR="00133390" w:rsidRPr="00D01EA8">
        <w:rPr>
          <w:rFonts w:ascii="Times New Roman" w:hAnsi="Times New Roman" w:cs="Times New Roman"/>
          <w:color w:val="auto"/>
        </w:rPr>
        <w:t xml:space="preserve">cent of the total purchases of the </w:t>
      </w:r>
      <w:r w:rsidR="009C2769">
        <w:rPr>
          <w:rFonts w:ascii="Times New Roman" w:hAnsi="Times New Roman" w:cs="Times New Roman"/>
          <w:color w:val="auto"/>
        </w:rPr>
        <w:t>public limited company</w:t>
      </w:r>
      <w:r w:rsidR="009C2769" w:rsidRPr="00D01EA8">
        <w:rPr>
          <w:rFonts w:ascii="Times New Roman" w:hAnsi="Times New Roman" w:cs="Times New Roman"/>
          <w:color w:val="auto"/>
        </w:rPr>
        <w:t xml:space="preserve"> </w:t>
      </w:r>
      <w:r w:rsidR="00133390" w:rsidRPr="00D01EA8">
        <w:rPr>
          <w:rFonts w:ascii="Times New Roman" w:hAnsi="Times New Roman" w:cs="Times New Roman"/>
          <w:color w:val="auto"/>
        </w:rPr>
        <w:t>i</w:t>
      </w:r>
      <w:r w:rsidR="00B737D7" w:rsidRPr="00D01EA8">
        <w:rPr>
          <w:rFonts w:ascii="Times New Roman" w:hAnsi="Times New Roman" w:cs="Times New Roman"/>
          <w:color w:val="auto"/>
        </w:rPr>
        <w:t>ssuer; and</w:t>
      </w:r>
    </w:p>
    <w:p w:rsidR="00400302" w:rsidRPr="00D01EA8" w:rsidRDefault="00CF3B39" w:rsidP="00CD422D">
      <w:pPr>
        <w:pStyle w:val="Normal2"/>
        <w:numPr>
          <w:ilvl w:val="0"/>
          <w:numId w:val="61"/>
        </w:numPr>
        <w:spacing w:after="160" w:line="264" w:lineRule="auto"/>
        <w:ind w:left="2160" w:hanging="720"/>
        <w:jc w:val="both"/>
        <w:rPr>
          <w:rFonts w:ascii="Times New Roman" w:hAnsi="Times New Roman" w:cs="Times New Roman"/>
          <w:color w:val="auto"/>
        </w:rPr>
      </w:pPr>
      <w:r>
        <w:rPr>
          <w:rFonts w:ascii="Times New Roman" w:hAnsi="Times New Roman" w:cs="Times New Roman"/>
          <w:color w:val="auto"/>
        </w:rPr>
        <w:t xml:space="preserve">Compare </w:t>
      </w:r>
      <w:r w:rsidR="00133390" w:rsidRPr="00D01EA8">
        <w:rPr>
          <w:rFonts w:ascii="Times New Roman" w:hAnsi="Times New Roman" w:cs="Times New Roman"/>
          <w:color w:val="auto"/>
        </w:rPr>
        <w:t xml:space="preserve">the </w:t>
      </w:r>
      <w:r w:rsidR="00B737D7" w:rsidRPr="00D01EA8">
        <w:rPr>
          <w:rFonts w:ascii="Times New Roman" w:hAnsi="Times New Roman" w:cs="Times New Roman"/>
          <w:color w:val="auto"/>
        </w:rPr>
        <w:t xml:space="preserve">proportion (by </w:t>
      </w:r>
      <w:r w:rsidR="0032034B">
        <w:rPr>
          <w:rFonts w:ascii="Times New Roman" w:hAnsi="Times New Roman" w:cs="Times New Roman"/>
          <w:color w:val="auto"/>
        </w:rPr>
        <w:t>B</w:t>
      </w:r>
      <w:r w:rsidR="0032034B" w:rsidRPr="00D01EA8">
        <w:rPr>
          <w:rFonts w:ascii="Times New Roman" w:hAnsi="Times New Roman" w:cs="Times New Roman"/>
          <w:color w:val="auto"/>
        </w:rPr>
        <w:t xml:space="preserve">aht </w:t>
      </w:r>
      <w:r w:rsidR="00B737D7" w:rsidRPr="00D01EA8">
        <w:rPr>
          <w:rFonts w:ascii="Times New Roman" w:hAnsi="Times New Roman" w:cs="Times New Roman"/>
          <w:color w:val="auto"/>
        </w:rPr>
        <w:t>value)</w:t>
      </w:r>
      <w:r w:rsidR="00B737D7" w:rsidRPr="00651CC1">
        <w:rPr>
          <w:rFonts w:ascii="Times New Roman" w:hAnsi="Times New Roman" w:cs="Times New Roman"/>
          <w:color w:val="auto"/>
        </w:rPr>
        <w:t xml:space="preserve"> </w:t>
      </w:r>
      <w:r w:rsidR="00B737D7" w:rsidRPr="00D01EA8">
        <w:rPr>
          <w:rFonts w:ascii="Times New Roman" w:hAnsi="Times New Roman" w:cs="Times New Roman"/>
          <w:color w:val="auto"/>
        </w:rPr>
        <w:t xml:space="preserve">of sales to </w:t>
      </w:r>
      <w:r w:rsidR="00400302" w:rsidRPr="00D01EA8">
        <w:rPr>
          <w:rFonts w:ascii="Times New Roman" w:hAnsi="Times New Roman" w:cs="Times New Roman"/>
          <w:color w:val="auto"/>
        </w:rPr>
        <w:t xml:space="preserve">a particular customer or group of customers </w:t>
      </w:r>
      <w:r>
        <w:rPr>
          <w:rFonts w:ascii="Times New Roman" w:hAnsi="Times New Roman" w:cs="Times New Roman"/>
          <w:color w:val="auto"/>
        </w:rPr>
        <w:t xml:space="preserve">with total sales of the public limited company issuer – whether </w:t>
      </w:r>
      <w:r w:rsidR="000827D1">
        <w:rPr>
          <w:rFonts w:ascii="Times New Roman" w:hAnsi="Times New Roman" w:cs="Times New Roman"/>
          <w:color w:val="auto"/>
        </w:rPr>
        <w:t>they</w:t>
      </w:r>
      <w:r>
        <w:rPr>
          <w:rFonts w:ascii="Times New Roman" w:hAnsi="Times New Roman" w:cs="Times New Roman"/>
          <w:color w:val="auto"/>
        </w:rPr>
        <w:t xml:space="preserve"> </w:t>
      </w:r>
      <w:r w:rsidR="009C2769">
        <w:rPr>
          <w:rFonts w:ascii="Times New Roman" w:hAnsi="Times New Roman" w:cs="Times New Roman"/>
          <w:color w:val="auto"/>
        </w:rPr>
        <w:t>exceed</w:t>
      </w:r>
      <w:r w:rsidR="00400302" w:rsidRPr="00D01EA8">
        <w:rPr>
          <w:rFonts w:ascii="Times New Roman" w:hAnsi="Times New Roman" w:cs="Times New Roman"/>
          <w:color w:val="auto"/>
        </w:rPr>
        <w:t xml:space="preserve"> 30 per</w:t>
      </w:r>
      <w:r w:rsidR="000827D1">
        <w:rPr>
          <w:rFonts w:ascii="Times New Roman" w:hAnsi="Times New Roman" w:cs="Times New Roman"/>
          <w:color w:val="auto"/>
        </w:rPr>
        <w:t xml:space="preserve"> </w:t>
      </w:r>
      <w:r w:rsidR="00400302" w:rsidRPr="00D01EA8">
        <w:rPr>
          <w:rFonts w:ascii="Times New Roman" w:hAnsi="Times New Roman" w:cs="Times New Roman"/>
          <w:color w:val="auto"/>
        </w:rPr>
        <w:t xml:space="preserve">cent of the total sales of the </w:t>
      </w:r>
      <w:r w:rsidR="009C2769">
        <w:rPr>
          <w:rFonts w:ascii="Times New Roman" w:hAnsi="Times New Roman" w:cs="Times New Roman"/>
          <w:color w:val="auto"/>
        </w:rPr>
        <w:t>public limited company</w:t>
      </w:r>
      <w:r w:rsidR="009C2769" w:rsidRPr="00D01EA8">
        <w:rPr>
          <w:rFonts w:ascii="Times New Roman" w:hAnsi="Times New Roman" w:cs="Times New Roman"/>
          <w:color w:val="auto"/>
        </w:rPr>
        <w:t xml:space="preserve"> </w:t>
      </w:r>
      <w:r w:rsidR="00400302" w:rsidRPr="00D01EA8">
        <w:rPr>
          <w:rFonts w:ascii="Times New Roman" w:hAnsi="Times New Roman" w:cs="Times New Roman"/>
          <w:color w:val="auto"/>
        </w:rPr>
        <w:t>issuer.</w:t>
      </w:r>
    </w:p>
    <w:p w:rsidR="00B737D7" w:rsidRPr="00D01EA8" w:rsidRDefault="009C2769" w:rsidP="002A19EF">
      <w:pPr>
        <w:pStyle w:val="Normal1"/>
        <w:spacing w:after="240" w:line="240" w:lineRule="auto"/>
        <w:ind w:firstLine="1440"/>
        <w:jc w:val="both"/>
        <w:rPr>
          <w:rFonts w:ascii="Times New Roman" w:hAnsi="Times New Roman" w:cs="Times New Roman"/>
          <w:color w:val="auto"/>
        </w:rPr>
      </w:pPr>
      <w:r>
        <w:rPr>
          <w:rFonts w:ascii="Times New Roman" w:hAnsi="Times New Roman" w:cs="Times New Roman"/>
          <w:color w:val="auto"/>
        </w:rPr>
        <w:t>In the event that the public limited company</w:t>
      </w:r>
      <w:r w:rsidRPr="00D01EA8">
        <w:rPr>
          <w:rFonts w:ascii="Times New Roman" w:hAnsi="Times New Roman" w:cs="Times New Roman"/>
          <w:color w:val="auto"/>
        </w:rPr>
        <w:t xml:space="preserve"> </w:t>
      </w:r>
      <w:r>
        <w:rPr>
          <w:rFonts w:ascii="Times New Roman" w:hAnsi="Times New Roman" w:cs="Times New Roman"/>
          <w:color w:val="auto"/>
        </w:rPr>
        <w:t>issuer</w:t>
      </w:r>
      <w:r w:rsidRPr="00D01EA8">
        <w:rPr>
          <w:rFonts w:ascii="Times New Roman" w:hAnsi="Times New Roman" w:cs="Times New Roman"/>
          <w:color w:val="auto"/>
        </w:rPr>
        <w:t xml:space="preserve"> </w:t>
      </w:r>
      <w:r>
        <w:rPr>
          <w:rFonts w:ascii="Times New Roman" w:hAnsi="Times New Roman" w:cs="Times New Roman"/>
          <w:color w:val="auto"/>
        </w:rPr>
        <w:t>has a</w:t>
      </w:r>
      <w:r w:rsidR="00B737D7" w:rsidRPr="00D01EA8">
        <w:rPr>
          <w:rFonts w:ascii="Times New Roman" w:hAnsi="Times New Roman" w:cs="Times New Roman"/>
          <w:color w:val="auto"/>
        </w:rPr>
        <w:t xml:space="preserve"> material dependency</w:t>
      </w:r>
      <w:r w:rsidR="00400302" w:rsidRPr="00D01EA8">
        <w:rPr>
          <w:rFonts w:ascii="Times New Roman" w:hAnsi="Times New Roman" w:cs="Times New Roman"/>
          <w:color w:val="auto"/>
        </w:rPr>
        <w:t xml:space="preserve"> on a particular supplier or customer or group of customers or suppliers</w:t>
      </w:r>
      <w:r>
        <w:rPr>
          <w:rFonts w:ascii="Times New Roman" w:hAnsi="Times New Roman" w:cs="Times New Roman"/>
          <w:color w:val="auto"/>
        </w:rPr>
        <w:t>,</w:t>
      </w:r>
      <w:r w:rsidR="00400302" w:rsidRPr="00D01EA8">
        <w:rPr>
          <w:rFonts w:ascii="Times New Roman" w:hAnsi="Times New Roman" w:cs="Times New Roman"/>
          <w:color w:val="auto"/>
        </w:rPr>
        <w:t xml:space="preserve"> the </w:t>
      </w:r>
      <w:r w:rsidR="00B737D7" w:rsidRPr="00D01EA8">
        <w:rPr>
          <w:rFonts w:ascii="Times New Roman" w:hAnsi="Times New Roman" w:cs="Times New Roman"/>
          <w:color w:val="auto"/>
        </w:rPr>
        <w:t>financial advisor should</w:t>
      </w:r>
      <w:r>
        <w:rPr>
          <w:rFonts w:ascii="Times New Roman" w:hAnsi="Times New Roman" w:cs="Times New Roman"/>
          <w:color w:val="auto"/>
        </w:rPr>
        <w:t xml:space="preserve">, </w:t>
      </w:r>
      <w:r w:rsidRPr="00D01EA8">
        <w:rPr>
          <w:rFonts w:ascii="Times New Roman" w:hAnsi="Times New Roman" w:cs="Times New Roman"/>
          <w:color w:val="auto"/>
        </w:rPr>
        <w:t xml:space="preserve">where it is necessary and reasonable, </w:t>
      </w:r>
      <w:r w:rsidR="00B737D7" w:rsidRPr="00D01EA8">
        <w:rPr>
          <w:rFonts w:ascii="Times New Roman" w:hAnsi="Times New Roman" w:cs="Times New Roman"/>
          <w:color w:val="auto"/>
        </w:rPr>
        <w:t>also interview such customers and suppliers of the</w:t>
      </w:r>
      <w:r>
        <w:rPr>
          <w:rFonts w:ascii="Times New Roman" w:hAnsi="Times New Roman" w:cs="Times New Roman"/>
          <w:color w:val="auto"/>
        </w:rPr>
        <w:t xml:space="preserve"> public limited company</w:t>
      </w:r>
      <w:r w:rsidR="00B737D7" w:rsidRPr="00D01EA8">
        <w:rPr>
          <w:rFonts w:ascii="Times New Roman" w:hAnsi="Times New Roman" w:cs="Times New Roman"/>
          <w:color w:val="auto"/>
        </w:rPr>
        <w:t xml:space="preserve"> </w:t>
      </w:r>
      <w:r w:rsidR="00400302" w:rsidRPr="00D01EA8">
        <w:rPr>
          <w:rFonts w:ascii="Times New Roman" w:hAnsi="Times New Roman" w:cs="Times New Roman"/>
          <w:color w:val="auto"/>
        </w:rPr>
        <w:t xml:space="preserve">issuer.  </w:t>
      </w:r>
      <w:r>
        <w:rPr>
          <w:rFonts w:ascii="Times New Roman" w:hAnsi="Times New Roman" w:cs="Times New Roman"/>
          <w:color w:val="auto"/>
        </w:rPr>
        <w:t>If</w:t>
      </w:r>
      <w:r w:rsidR="00400302" w:rsidRPr="00D01EA8">
        <w:rPr>
          <w:rFonts w:ascii="Times New Roman" w:hAnsi="Times New Roman" w:cs="Times New Roman"/>
          <w:color w:val="auto"/>
        </w:rPr>
        <w:t xml:space="preserve"> i</w:t>
      </w:r>
      <w:r w:rsidR="00FA61F6" w:rsidRPr="00D01EA8">
        <w:rPr>
          <w:rFonts w:ascii="Times New Roman" w:hAnsi="Times New Roman" w:cs="Times New Roman"/>
          <w:color w:val="auto"/>
        </w:rPr>
        <w:t>t i</w:t>
      </w:r>
      <w:r w:rsidR="00400302" w:rsidRPr="00D01EA8">
        <w:rPr>
          <w:rFonts w:ascii="Times New Roman" w:hAnsi="Times New Roman" w:cs="Times New Roman"/>
          <w:color w:val="auto"/>
        </w:rPr>
        <w:t xml:space="preserve">s not possible </w:t>
      </w:r>
      <w:r w:rsidR="00FA61F6" w:rsidRPr="00D01EA8">
        <w:rPr>
          <w:rFonts w:ascii="Times New Roman" w:hAnsi="Times New Roman" w:cs="Times New Roman"/>
          <w:color w:val="auto"/>
        </w:rPr>
        <w:t xml:space="preserve">to interview </w:t>
      </w:r>
      <w:r w:rsidR="00400302" w:rsidRPr="00D01EA8">
        <w:rPr>
          <w:rFonts w:ascii="Times New Roman" w:hAnsi="Times New Roman" w:cs="Times New Roman"/>
          <w:color w:val="auto"/>
        </w:rPr>
        <w:t>such supplier</w:t>
      </w:r>
      <w:r w:rsidR="0032034B">
        <w:rPr>
          <w:rFonts w:ascii="Times New Roman" w:hAnsi="Times New Roman" w:cs="Times New Roman"/>
          <w:color w:val="auto"/>
        </w:rPr>
        <w:t>s</w:t>
      </w:r>
      <w:r w:rsidR="00400302" w:rsidRPr="00D01EA8">
        <w:rPr>
          <w:rFonts w:ascii="Times New Roman" w:hAnsi="Times New Roman" w:cs="Times New Roman"/>
          <w:color w:val="auto"/>
        </w:rPr>
        <w:t xml:space="preserve"> or customer</w:t>
      </w:r>
      <w:r w:rsidR="0032034B">
        <w:rPr>
          <w:rFonts w:ascii="Times New Roman" w:hAnsi="Times New Roman" w:cs="Times New Roman"/>
          <w:color w:val="auto"/>
        </w:rPr>
        <w:t>s</w:t>
      </w:r>
      <w:r w:rsidR="00FA61F6" w:rsidRPr="00D01EA8">
        <w:rPr>
          <w:rFonts w:ascii="Times New Roman" w:hAnsi="Times New Roman" w:cs="Times New Roman"/>
          <w:color w:val="auto"/>
        </w:rPr>
        <w:t xml:space="preserve">, </w:t>
      </w:r>
      <w:r w:rsidR="00924D57">
        <w:rPr>
          <w:rFonts w:ascii="Times New Roman" w:hAnsi="Times New Roman" w:cs="Times New Roman"/>
          <w:color w:val="auto"/>
        </w:rPr>
        <w:t xml:space="preserve">for example </w:t>
      </w:r>
      <w:r w:rsidR="00FA61F6" w:rsidRPr="00D01EA8">
        <w:rPr>
          <w:rFonts w:ascii="Times New Roman" w:hAnsi="Times New Roman" w:cs="Times New Roman"/>
          <w:color w:val="auto"/>
        </w:rPr>
        <w:t>because they are</w:t>
      </w:r>
      <w:r w:rsidR="00400302" w:rsidRPr="00D01EA8">
        <w:rPr>
          <w:rFonts w:ascii="Times New Roman" w:hAnsi="Times New Roman" w:cs="Times New Roman"/>
          <w:color w:val="auto"/>
        </w:rPr>
        <w:t xml:space="preserve"> located </w:t>
      </w:r>
      <w:r>
        <w:rPr>
          <w:rFonts w:ascii="Times New Roman" w:hAnsi="Times New Roman" w:cs="Times New Roman"/>
          <w:color w:val="auto"/>
        </w:rPr>
        <w:t>abroad</w:t>
      </w:r>
      <w:r w:rsidR="00400302" w:rsidRPr="00D01EA8">
        <w:rPr>
          <w:rFonts w:ascii="Times New Roman" w:hAnsi="Times New Roman" w:cs="Times New Roman"/>
          <w:color w:val="auto"/>
        </w:rPr>
        <w:t xml:space="preserve">, the financial advisor may </w:t>
      </w:r>
      <w:r w:rsidR="000827D1">
        <w:rPr>
          <w:rFonts w:ascii="Times New Roman" w:hAnsi="Times New Roman" w:cs="Times New Roman"/>
          <w:color w:val="auto"/>
        </w:rPr>
        <w:t>take</w:t>
      </w:r>
      <w:r w:rsidR="000827D1" w:rsidRPr="00D01EA8">
        <w:rPr>
          <w:rFonts w:ascii="Times New Roman" w:hAnsi="Times New Roman" w:cs="Times New Roman"/>
          <w:color w:val="auto"/>
        </w:rPr>
        <w:t xml:space="preserve"> </w:t>
      </w:r>
      <w:r w:rsidR="000827D1">
        <w:rPr>
          <w:rFonts w:ascii="Times New Roman" w:hAnsi="Times New Roman" w:cs="Times New Roman"/>
          <w:color w:val="auto"/>
        </w:rPr>
        <w:t>other actions</w:t>
      </w:r>
      <w:r w:rsidR="00400302" w:rsidRPr="00D01EA8">
        <w:rPr>
          <w:rFonts w:ascii="Times New Roman" w:hAnsi="Times New Roman" w:cs="Times New Roman"/>
          <w:color w:val="auto"/>
        </w:rPr>
        <w:t xml:space="preserve"> </w:t>
      </w:r>
      <w:r w:rsidR="00C22E25" w:rsidRPr="00D01EA8">
        <w:rPr>
          <w:rFonts w:ascii="Times New Roman" w:hAnsi="Times New Roman" w:cs="Times New Roman"/>
          <w:color w:val="auto"/>
        </w:rPr>
        <w:t xml:space="preserve">in place of </w:t>
      </w:r>
      <w:r w:rsidR="00FA61F6" w:rsidRPr="00D01EA8">
        <w:rPr>
          <w:rFonts w:ascii="Times New Roman" w:hAnsi="Times New Roman" w:cs="Times New Roman"/>
          <w:color w:val="auto"/>
        </w:rPr>
        <w:t xml:space="preserve">an </w:t>
      </w:r>
      <w:r w:rsidR="00C22E25" w:rsidRPr="00D01EA8">
        <w:rPr>
          <w:rFonts w:ascii="Times New Roman" w:hAnsi="Times New Roman" w:cs="Times New Roman"/>
          <w:color w:val="auto"/>
        </w:rPr>
        <w:t>interview.</w:t>
      </w:r>
    </w:p>
    <w:p w:rsidR="00400302" w:rsidRPr="00D01EA8" w:rsidRDefault="00400302" w:rsidP="00B33B8F">
      <w:pPr>
        <w:pStyle w:val="Normal1"/>
        <w:tabs>
          <w:tab w:val="left" w:pos="2160"/>
        </w:tabs>
        <w:spacing w:before="240"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assess whether the directors, </w:t>
      </w:r>
      <w:r w:rsidR="0033634D">
        <w:rPr>
          <w:rFonts w:ascii="Times New Roman" w:hAnsi="Times New Roman" w:cs="Times New Roman"/>
          <w:color w:val="auto"/>
        </w:rPr>
        <w:t>management</w:t>
      </w:r>
      <w:r w:rsidRPr="00D01EA8">
        <w:rPr>
          <w:rFonts w:ascii="Times New Roman" w:hAnsi="Times New Roman" w:cs="Times New Roman"/>
          <w:color w:val="auto"/>
        </w:rPr>
        <w:t xml:space="preserve">, controlling shareholders and their </w:t>
      </w:r>
      <w:r w:rsidR="0033634D">
        <w:rPr>
          <w:rFonts w:ascii="Times New Roman" w:hAnsi="Times New Roman" w:cs="Times New Roman"/>
          <w:color w:val="auto"/>
        </w:rPr>
        <w:t>relevant persons</w:t>
      </w:r>
      <w:r w:rsidR="0033634D" w:rsidRPr="00D01EA8">
        <w:rPr>
          <w:rFonts w:ascii="Times New Roman" w:hAnsi="Times New Roman" w:cs="Times New Roman"/>
          <w:color w:val="auto"/>
        </w:rPr>
        <w:t xml:space="preserve"> </w:t>
      </w:r>
      <w:r w:rsidRPr="00D01EA8">
        <w:rPr>
          <w:rFonts w:ascii="Times New Roman" w:hAnsi="Times New Roman" w:cs="Times New Roman"/>
          <w:color w:val="auto"/>
        </w:rPr>
        <w:t xml:space="preserve">have </w:t>
      </w:r>
      <w:r w:rsidR="000827D1">
        <w:rPr>
          <w:rFonts w:ascii="Times New Roman" w:hAnsi="Times New Roman" w:cs="Times New Roman"/>
          <w:color w:val="auto"/>
        </w:rPr>
        <w:t xml:space="preserve">received </w:t>
      </w:r>
      <w:r w:rsidRPr="00D01EA8">
        <w:rPr>
          <w:rFonts w:ascii="Times New Roman" w:hAnsi="Times New Roman" w:cs="Times New Roman"/>
          <w:color w:val="auto"/>
        </w:rPr>
        <w:t xml:space="preserve">any </w:t>
      </w:r>
      <w:r w:rsidR="0033634D">
        <w:rPr>
          <w:rFonts w:ascii="Times New Roman" w:hAnsi="Times New Roman" w:cs="Times New Roman"/>
          <w:color w:val="auto"/>
        </w:rPr>
        <w:t>benefit</w:t>
      </w:r>
      <w:r w:rsidR="000827D1">
        <w:rPr>
          <w:rFonts w:ascii="Times New Roman" w:hAnsi="Times New Roman" w:cs="Times New Roman"/>
          <w:color w:val="auto"/>
        </w:rPr>
        <w:t xml:space="preserve"> from or have any </w:t>
      </w:r>
      <w:r w:rsidRPr="00D01EA8">
        <w:rPr>
          <w:rFonts w:ascii="Times New Roman" w:hAnsi="Times New Roman" w:cs="Times New Roman"/>
          <w:color w:val="auto"/>
        </w:rPr>
        <w:t xml:space="preserve">interest </w:t>
      </w:r>
      <w:r w:rsidR="00924D57">
        <w:rPr>
          <w:rFonts w:ascii="Times New Roman" w:hAnsi="Times New Roman" w:cs="Times New Roman"/>
          <w:color w:val="auto"/>
        </w:rPr>
        <w:t xml:space="preserve">in </w:t>
      </w:r>
      <w:r w:rsidRPr="00D01EA8">
        <w:rPr>
          <w:rFonts w:ascii="Times New Roman" w:hAnsi="Times New Roman" w:cs="Times New Roman"/>
          <w:color w:val="auto"/>
        </w:rPr>
        <w:t>and/or</w:t>
      </w:r>
      <w:r w:rsidR="00A6643A" w:rsidRPr="00D01EA8">
        <w:rPr>
          <w:rFonts w:ascii="Times New Roman" w:hAnsi="Times New Roman" w:cs="Times New Roman"/>
          <w:color w:val="auto"/>
        </w:rPr>
        <w:t xml:space="preserve"> involvement </w:t>
      </w:r>
      <w:r w:rsidR="00924D57">
        <w:rPr>
          <w:rFonts w:ascii="Times New Roman" w:hAnsi="Times New Roman" w:cs="Times New Roman"/>
          <w:color w:val="auto"/>
        </w:rPr>
        <w:t xml:space="preserve">with </w:t>
      </w:r>
      <w:r w:rsidR="00A6643A" w:rsidRPr="00D01EA8">
        <w:rPr>
          <w:rFonts w:ascii="Times New Roman" w:hAnsi="Times New Roman" w:cs="Times New Roman"/>
          <w:color w:val="auto"/>
        </w:rPr>
        <w:t xml:space="preserve">any supplier </w:t>
      </w:r>
      <w:r w:rsidR="0033634D">
        <w:rPr>
          <w:rFonts w:ascii="Times New Roman" w:hAnsi="Times New Roman" w:cs="Times New Roman"/>
          <w:color w:val="auto"/>
        </w:rPr>
        <w:t>and</w:t>
      </w:r>
      <w:r w:rsidR="0033634D" w:rsidRPr="00D01EA8">
        <w:rPr>
          <w:rFonts w:ascii="Times New Roman" w:hAnsi="Times New Roman" w:cs="Times New Roman"/>
          <w:color w:val="auto"/>
        </w:rPr>
        <w:t xml:space="preserve"> </w:t>
      </w:r>
      <w:r w:rsidR="00A6643A" w:rsidRPr="00D01EA8">
        <w:rPr>
          <w:rFonts w:ascii="Times New Roman" w:hAnsi="Times New Roman" w:cs="Times New Roman"/>
          <w:color w:val="auto"/>
        </w:rPr>
        <w:t>customer of the</w:t>
      </w:r>
      <w:r w:rsidR="00924D57">
        <w:rPr>
          <w:rFonts w:ascii="Times New Roman" w:hAnsi="Times New Roman" w:cs="Times New Roman"/>
          <w:color w:val="auto"/>
        </w:rPr>
        <w:t xml:space="preserve"> public limited company</w:t>
      </w:r>
      <w:r w:rsidR="00A6643A" w:rsidRPr="00D01EA8">
        <w:rPr>
          <w:rFonts w:ascii="Times New Roman" w:hAnsi="Times New Roman" w:cs="Times New Roman"/>
          <w:color w:val="auto"/>
        </w:rPr>
        <w:t xml:space="preserve"> issuer.  </w:t>
      </w:r>
      <w:r w:rsidRPr="00D01EA8">
        <w:rPr>
          <w:rFonts w:ascii="Times New Roman" w:hAnsi="Times New Roman" w:cs="Times New Roman"/>
          <w:color w:val="auto"/>
        </w:rPr>
        <w:t xml:space="preserve">The financial advisor should </w:t>
      </w:r>
      <w:r w:rsidR="00A6643A" w:rsidRPr="00D01EA8">
        <w:rPr>
          <w:rFonts w:ascii="Times New Roman" w:hAnsi="Times New Roman" w:cs="Times New Roman"/>
          <w:color w:val="auto"/>
        </w:rPr>
        <w:t>also consider the supplier selection and comparison process (if any)</w:t>
      </w:r>
      <w:r w:rsidRPr="00D01EA8">
        <w:rPr>
          <w:rFonts w:ascii="Times New Roman" w:hAnsi="Times New Roman" w:cs="Times New Roman"/>
          <w:color w:val="auto"/>
        </w:rPr>
        <w:t>.</w:t>
      </w:r>
    </w:p>
    <w:p w:rsidR="0057611C" w:rsidRPr="00D01EA8" w:rsidRDefault="00A6643A" w:rsidP="00B33B8F">
      <w:pPr>
        <w:pStyle w:val="Normal1"/>
        <w:tabs>
          <w:tab w:val="left" w:pos="2160"/>
        </w:tabs>
        <w:spacing w:before="240"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In addition, the financial advisor should also review the process of </w:t>
      </w:r>
      <w:r w:rsidR="00924D57">
        <w:rPr>
          <w:rFonts w:ascii="Times New Roman" w:hAnsi="Times New Roman" w:cs="Times New Roman"/>
          <w:color w:val="auto"/>
        </w:rPr>
        <w:t>issuing</w:t>
      </w:r>
      <w:r w:rsidR="00924D57" w:rsidRPr="00D01EA8">
        <w:rPr>
          <w:rFonts w:ascii="Times New Roman" w:hAnsi="Times New Roman" w:cs="Times New Roman"/>
          <w:color w:val="auto"/>
        </w:rPr>
        <w:t xml:space="preserve"> </w:t>
      </w:r>
      <w:r w:rsidR="0057611C" w:rsidRPr="00D01EA8">
        <w:rPr>
          <w:rFonts w:ascii="Times New Roman" w:hAnsi="Times New Roman" w:cs="Times New Roman"/>
          <w:color w:val="auto"/>
        </w:rPr>
        <w:t>orders for sales and purchases</w:t>
      </w:r>
      <w:r w:rsidRPr="00D01EA8">
        <w:rPr>
          <w:rFonts w:ascii="Times New Roman" w:hAnsi="Times New Roman" w:cs="Times New Roman"/>
          <w:color w:val="auto"/>
        </w:rPr>
        <w:t xml:space="preserve">, such as whether they are done through long- term contracts and whether the prices are comparable to prices of the sales and purchases of the </w:t>
      </w:r>
      <w:r w:rsidR="00924D57">
        <w:rPr>
          <w:rFonts w:ascii="Times New Roman" w:hAnsi="Times New Roman" w:cs="Times New Roman"/>
          <w:color w:val="auto"/>
        </w:rPr>
        <w:t>public limited company</w:t>
      </w:r>
      <w:r w:rsidR="00924D57" w:rsidRPr="00D01EA8">
        <w:rPr>
          <w:rFonts w:ascii="Times New Roman" w:hAnsi="Times New Roman" w:cs="Times New Roman"/>
          <w:color w:val="auto"/>
        </w:rPr>
        <w:t xml:space="preserve"> </w:t>
      </w:r>
      <w:r w:rsidRPr="00D01EA8">
        <w:rPr>
          <w:rFonts w:ascii="Times New Roman" w:hAnsi="Times New Roman" w:cs="Times New Roman"/>
          <w:color w:val="auto"/>
        </w:rPr>
        <w:t xml:space="preserve">issuer to and from other parties. The financial advisor should also review the </w:t>
      </w:r>
      <w:r w:rsidR="00924D57">
        <w:rPr>
          <w:rFonts w:ascii="Times New Roman" w:hAnsi="Times New Roman" w:cs="Times New Roman"/>
          <w:color w:val="auto"/>
        </w:rPr>
        <w:t>public limited company</w:t>
      </w:r>
      <w:r w:rsidR="00924D57" w:rsidRPr="00D01EA8">
        <w:rPr>
          <w:rFonts w:ascii="Times New Roman" w:hAnsi="Times New Roman" w:cs="Times New Roman"/>
          <w:color w:val="auto"/>
        </w:rPr>
        <w:t xml:space="preserve"> </w:t>
      </w:r>
      <w:r w:rsidR="0057611C" w:rsidRPr="00D01EA8">
        <w:rPr>
          <w:rFonts w:ascii="Times New Roman" w:hAnsi="Times New Roman" w:cs="Times New Roman"/>
          <w:color w:val="auto"/>
        </w:rPr>
        <w:t>i</w:t>
      </w:r>
      <w:r w:rsidRPr="00D01EA8">
        <w:rPr>
          <w:rFonts w:ascii="Times New Roman" w:hAnsi="Times New Roman" w:cs="Times New Roman"/>
          <w:color w:val="auto"/>
        </w:rPr>
        <w:t>ssuer’s distribution and marketing network and plans</w:t>
      </w:r>
      <w:r w:rsidR="0057611C" w:rsidRPr="00D01EA8">
        <w:rPr>
          <w:rFonts w:ascii="Times New Roman" w:hAnsi="Times New Roman" w:cs="Times New Roman"/>
          <w:color w:val="auto"/>
        </w:rPr>
        <w:t xml:space="preserve"> by conducting </w:t>
      </w:r>
      <w:r w:rsidRPr="00D01EA8">
        <w:rPr>
          <w:rFonts w:ascii="Times New Roman" w:hAnsi="Times New Roman" w:cs="Times New Roman"/>
          <w:color w:val="auto"/>
        </w:rPr>
        <w:t>interviews with key distributors.</w:t>
      </w:r>
    </w:p>
    <w:p w:rsidR="00287AE5" w:rsidRPr="00D01EA8" w:rsidRDefault="00287AE5" w:rsidP="002A19EF">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e</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 xml:space="preserve">Material contracts with customers and suppliers and </w:t>
      </w:r>
      <w:r w:rsidR="005E232F">
        <w:rPr>
          <w:rFonts w:ascii="Times New Roman" w:hAnsi="Times New Roman" w:cs="Times New Roman"/>
          <w:i/>
          <w:iCs/>
          <w:color w:val="auto"/>
        </w:rPr>
        <w:t xml:space="preserve">other </w:t>
      </w:r>
      <w:r w:rsidRPr="00D01EA8">
        <w:rPr>
          <w:rFonts w:ascii="Times New Roman" w:hAnsi="Times New Roman" w:cs="Times New Roman"/>
          <w:i/>
          <w:iCs/>
          <w:color w:val="auto"/>
        </w:rPr>
        <w:t>material agreements.</w:t>
      </w:r>
      <w:r w:rsidRPr="00D01EA8">
        <w:rPr>
          <w:rFonts w:ascii="Times New Roman" w:hAnsi="Times New Roman" w:cs="Times New Roman"/>
          <w:color w:val="auto"/>
          <w:cs/>
        </w:rPr>
        <w:t xml:space="preserve"> </w:t>
      </w:r>
      <w:r w:rsidR="005E2736">
        <w:rPr>
          <w:rFonts w:ascii="Times New Roman" w:hAnsi="Times New Roman" w:cs="Times New Roman"/>
          <w:color w:val="auto"/>
        </w:rPr>
        <w:t xml:space="preserve"> </w:t>
      </w:r>
      <w:r w:rsidRPr="00D01EA8">
        <w:rPr>
          <w:rFonts w:ascii="Times New Roman" w:hAnsi="Times New Roman" w:cs="Times New Roman"/>
          <w:color w:val="auto"/>
        </w:rPr>
        <w:t xml:space="preserve">The </w:t>
      </w:r>
      <w:r w:rsidRPr="00FB4CA8">
        <w:rPr>
          <w:rFonts w:ascii="Times New Roman" w:hAnsi="Times New Roman" w:cs="Times New Roman"/>
          <w:color w:val="auto"/>
        </w:rPr>
        <w:t>financial advisor should ascertain whether there are any material contracts between customers, suppliers and the</w:t>
      </w:r>
      <w:r w:rsidR="00EC72C7" w:rsidRPr="00FB4CA8">
        <w:rPr>
          <w:rFonts w:ascii="Times New Roman" w:hAnsi="Times New Roman" w:cs="Times New Roman"/>
          <w:color w:val="auto"/>
        </w:rPr>
        <w:t xml:space="preserve"> public limited company</w:t>
      </w:r>
      <w:r w:rsidRPr="00FB4CA8">
        <w:rPr>
          <w:rFonts w:ascii="Times New Roman" w:hAnsi="Times New Roman" w:cs="Times New Roman"/>
          <w:color w:val="auto"/>
        </w:rPr>
        <w:t xml:space="preserve"> </w:t>
      </w:r>
      <w:r w:rsidR="0057611C" w:rsidRPr="00FB4CA8">
        <w:rPr>
          <w:rFonts w:ascii="Times New Roman" w:hAnsi="Times New Roman" w:cs="Times New Roman"/>
          <w:color w:val="auto"/>
        </w:rPr>
        <w:t>i</w:t>
      </w:r>
      <w:r w:rsidRPr="00FB4CA8">
        <w:rPr>
          <w:rFonts w:ascii="Times New Roman" w:hAnsi="Times New Roman" w:cs="Times New Roman"/>
          <w:color w:val="auto"/>
        </w:rPr>
        <w:t xml:space="preserve">ssuer by </w:t>
      </w:r>
      <w:r w:rsidR="0057611C" w:rsidRPr="00FB4CA8">
        <w:rPr>
          <w:rFonts w:ascii="Times New Roman" w:hAnsi="Times New Roman" w:cs="Times New Roman"/>
          <w:color w:val="auto"/>
        </w:rPr>
        <w:t xml:space="preserve">considering the </w:t>
      </w:r>
      <w:r w:rsidR="00EC72C7" w:rsidRPr="00FB4CA8">
        <w:rPr>
          <w:rFonts w:ascii="Times New Roman" w:hAnsi="Times New Roman" w:cs="Times New Roman"/>
          <w:color w:val="auto"/>
        </w:rPr>
        <w:t xml:space="preserve">commercial </w:t>
      </w:r>
      <w:r w:rsidRPr="00FB4CA8">
        <w:rPr>
          <w:rFonts w:ascii="Times New Roman" w:hAnsi="Times New Roman" w:cs="Times New Roman"/>
          <w:color w:val="auto"/>
        </w:rPr>
        <w:t>aspects of all such material customers/supplier contracts</w:t>
      </w:r>
      <w:r w:rsidR="0057611C" w:rsidRPr="00FB4CA8">
        <w:rPr>
          <w:rFonts w:ascii="Times New Roman" w:hAnsi="Times New Roman" w:cs="Times New Roman"/>
          <w:color w:val="auto"/>
        </w:rPr>
        <w:t xml:space="preserve"> to which the </w:t>
      </w:r>
      <w:r w:rsidR="00EC72C7" w:rsidRPr="00FB4CA8">
        <w:rPr>
          <w:rFonts w:ascii="Times New Roman" w:hAnsi="Times New Roman" w:cs="Times New Roman"/>
          <w:color w:val="auto"/>
        </w:rPr>
        <w:t xml:space="preserve">public limited company </w:t>
      </w:r>
      <w:r w:rsidR="0057611C" w:rsidRPr="00FB4CA8">
        <w:rPr>
          <w:rFonts w:ascii="Times New Roman" w:hAnsi="Times New Roman" w:cs="Times New Roman"/>
          <w:color w:val="auto"/>
        </w:rPr>
        <w:t>issuer is a party</w:t>
      </w:r>
      <w:r w:rsidRPr="00FB4CA8">
        <w:rPr>
          <w:rFonts w:ascii="Times New Roman" w:hAnsi="Times New Roman" w:cs="Times New Roman"/>
          <w:color w:val="auto"/>
        </w:rPr>
        <w:t>.</w:t>
      </w:r>
      <w:r w:rsidR="0057611C" w:rsidRPr="00FB4CA8">
        <w:rPr>
          <w:rFonts w:ascii="Times New Roman" w:hAnsi="Times New Roman" w:cs="Times New Roman"/>
          <w:color w:val="auto"/>
        </w:rPr>
        <w:t xml:space="preserve">  </w:t>
      </w:r>
      <w:r w:rsidRPr="00FB4CA8">
        <w:rPr>
          <w:rFonts w:ascii="Times New Roman" w:hAnsi="Times New Roman" w:cs="Times New Roman"/>
          <w:color w:val="auto"/>
        </w:rPr>
        <w:t xml:space="preserve">In respect of material customer/supplier contracts which have or would have a material impact on the financial position of the </w:t>
      </w:r>
      <w:r w:rsidR="00EC72C7" w:rsidRPr="00FB4CA8">
        <w:rPr>
          <w:rFonts w:ascii="Times New Roman" w:hAnsi="Times New Roman" w:cs="Times New Roman"/>
          <w:color w:val="auto"/>
        </w:rPr>
        <w:t xml:space="preserve">public limited company </w:t>
      </w:r>
      <w:r w:rsidR="0057611C" w:rsidRPr="00FB4CA8">
        <w:rPr>
          <w:rFonts w:ascii="Times New Roman" w:hAnsi="Times New Roman" w:cs="Times New Roman"/>
          <w:color w:val="auto"/>
        </w:rPr>
        <w:t>i</w:t>
      </w:r>
      <w:r w:rsidRPr="00FB4CA8">
        <w:rPr>
          <w:rFonts w:ascii="Times New Roman" w:hAnsi="Times New Roman" w:cs="Times New Roman"/>
          <w:color w:val="auto"/>
        </w:rPr>
        <w:t xml:space="preserve">ssuer, </w:t>
      </w:r>
      <w:r w:rsidR="00EC72C7" w:rsidRPr="00FB4CA8">
        <w:rPr>
          <w:rFonts w:ascii="Times New Roman" w:hAnsi="Times New Roman" w:cs="Times New Roman"/>
          <w:color w:val="auto"/>
        </w:rPr>
        <w:t xml:space="preserve">or which are complex or give rise to </w:t>
      </w:r>
      <w:r w:rsidR="000827D1">
        <w:rPr>
          <w:rFonts w:ascii="Times New Roman" w:hAnsi="Times New Roman" w:cs="Times New Roman"/>
          <w:color w:val="auto"/>
        </w:rPr>
        <w:t>questions</w:t>
      </w:r>
      <w:r w:rsidR="00EC72C7" w:rsidRPr="00FB4CA8">
        <w:rPr>
          <w:rFonts w:ascii="Times New Roman" w:hAnsi="Times New Roman" w:cs="Times New Roman"/>
          <w:color w:val="auto"/>
        </w:rPr>
        <w:t xml:space="preserve">, </w:t>
      </w:r>
      <w:r w:rsidRPr="00FB4CA8">
        <w:rPr>
          <w:rFonts w:ascii="Times New Roman" w:hAnsi="Times New Roman" w:cs="Times New Roman"/>
          <w:color w:val="auto"/>
        </w:rPr>
        <w:t>the financial advisor should consider obtaining opinions from legal counsel to confirm that such contracts are legal, binding and enforceable against the parties.</w:t>
      </w:r>
    </w:p>
    <w:p w:rsidR="00287AE5" w:rsidRPr="00D01EA8" w:rsidRDefault="00287AE5" w:rsidP="002A19EF">
      <w:pPr>
        <w:pStyle w:val="Normal1"/>
        <w:tabs>
          <w:tab w:val="left" w:pos="1440"/>
        </w:tabs>
        <w:spacing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The financial advisor should ascertain whether there are any material agreements </w:t>
      </w:r>
      <w:r w:rsidR="00EC72C7">
        <w:rPr>
          <w:rFonts w:ascii="Times New Roman" w:hAnsi="Times New Roman" w:cs="Times New Roman"/>
          <w:color w:val="auto"/>
        </w:rPr>
        <w:t>containing</w:t>
      </w:r>
      <w:r w:rsidR="00EC72C7" w:rsidRPr="00D01EA8">
        <w:rPr>
          <w:rFonts w:ascii="Times New Roman" w:hAnsi="Times New Roman" w:cs="Times New Roman"/>
          <w:color w:val="auto"/>
        </w:rPr>
        <w:t xml:space="preserve"> </w:t>
      </w:r>
      <w:r w:rsidR="007243DC" w:rsidRPr="00D01EA8">
        <w:rPr>
          <w:rFonts w:ascii="Times New Roman" w:hAnsi="Times New Roman" w:cs="Times New Roman"/>
          <w:color w:val="auto"/>
        </w:rPr>
        <w:t xml:space="preserve">provisions </w:t>
      </w:r>
      <w:r w:rsidRPr="00D01EA8">
        <w:rPr>
          <w:rFonts w:ascii="Times New Roman" w:hAnsi="Times New Roman" w:cs="Times New Roman"/>
          <w:color w:val="auto"/>
        </w:rPr>
        <w:t>which may result in a material adverse impact on the</w:t>
      </w:r>
      <w:r w:rsidR="00EC72C7">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w:t>
      </w:r>
      <w:r w:rsidR="007243DC" w:rsidRPr="00D01EA8">
        <w:rPr>
          <w:rFonts w:ascii="Times New Roman" w:hAnsi="Times New Roman" w:cs="Times New Roman"/>
          <w:color w:val="auto"/>
        </w:rPr>
        <w:t xml:space="preserve">issuer’s </w:t>
      </w:r>
      <w:r w:rsidRPr="00D01EA8">
        <w:rPr>
          <w:rFonts w:ascii="Times New Roman" w:hAnsi="Times New Roman" w:cs="Times New Roman"/>
          <w:color w:val="auto"/>
        </w:rPr>
        <w:t xml:space="preserve">business </w:t>
      </w:r>
      <w:r w:rsidR="00EC72C7" w:rsidRPr="00D01EA8">
        <w:rPr>
          <w:rFonts w:ascii="Times New Roman" w:hAnsi="Times New Roman" w:cs="Times New Roman"/>
          <w:color w:val="auto"/>
        </w:rPr>
        <w:t xml:space="preserve">(such as provisions in </w:t>
      </w:r>
      <w:proofErr w:type="spellStart"/>
      <w:r w:rsidR="008E168A">
        <w:rPr>
          <w:rFonts w:ascii="Times New Roman" w:hAnsi="Times New Roman" w:cs="Times New Roman"/>
          <w:color w:val="auto"/>
        </w:rPr>
        <w:t>favour</w:t>
      </w:r>
      <w:proofErr w:type="spellEnd"/>
      <w:r w:rsidR="00EC72C7" w:rsidRPr="00D01EA8">
        <w:rPr>
          <w:rFonts w:ascii="Times New Roman" w:hAnsi="Times New Roman" w:cs="Times New Roman"/>
          <w:color w:val="auto"/>
        </w:rPr>
        <w:t xml:space="preserve"> of </w:t>
      </w:r>
      <w:r w:rsidR="00EC72C7">
        <w:rPr>
          <w:rFonts w:ascii="Times New Roman" w:hAnsi="Times New Roman" w:cs="Times New Roman"/>
          <w:color w:val="auto"/>
        </w:rPr>
        <w:t xml:space="preserve">the </w:t>
      </w:r>
      <w:r w:rsidR="00EC72C7" w:rsidRPr="00D01EA8">
        <w:rPr>
          <w:rFonts w:ascii="Times New Roman" w:hAnsi="Times New Roman" w:cs="Times New Roman"/>
          <w:color w:val="auto"/>
        </w:rPr>
        <w:t xml:space="preserve">controlling shareholder(s)) </w:t>
      </w:r>
      <w:r w:rsidRPr="00D01EA8">
        <w:rPr>
          <w:rFonts w:ascii="Times New Roman" w:hAnsi="Times New Roman" w:cs="Times New Roman"/>
          <w:color w:val="auto"/>
        </w:rPr>
        <w:t>and</w:t>
      </w:r>
      <w:r w:rsidR="00EC72C7">
        <w:rPr>
          <w:rFonts w:ascii="Times New Roman" w:hAnsi="Times New Roman" w:cs="Times New Roman"/>
          <w:color w:val="auto"/>
        </w:rPr>
        <w:t>,</w:t>
      </w:r>
      <w:r w:rsidRPr="00D01EA8">
        <w:rPr>
          <w:rFonts w:ascii="Times New Roman" w:hAnsi="Times New Roman" w:cs="Times New Roman"/>
          <w:color w:val="auto"/>
        </w:rPr>
        <w:t xml:space="preserve"> if so,</w:t>
      </w:r>
      <w:r w:rsidR="007243DC" w:rsidRPr="00D01EA8">
        <w:rPr>
          <w:rFonts w:ascii="Times New Roman" w:hAnsi="Times New Roman" w:cs="Times New Roman"/>
          <w:color w:val="auto"/>
        </w:rPr>
        <w:t xml:space="preserve"> to make an assessment of </w:t>
      </w:r>
      <w:r w:rsidR="00EC72C7">
        <w:rPr>
          <w:rFonts w:ascii="Times New Roman" w:hAnsi="Times New Roman" w:cs="Times New Roman"/>
          <w:color w:val="auto"/>
        </w:rPr>
        <w:t xml:space="preserve">the impact of </w:t>
      </w:r>
      <w:r w:rsidR="007243DC" w:rsidRPr="00D01EA8">
        <w:rPr>
          <w:rFonts w:ascii="Times New Roman" w:hAnsi="Times New Roman" w:cs="Times New Roman"/>
          <w:color w:val="auto"/>
        </w:rPr>
        <w:t>such provisions</w:t>
      </w:r>
      <w:r w:rsidRPr="00D01EA8">
        <w:rPr>
          <w:rFonts w:ascii="Times New Roman" w:hAnsi="Times New Roman" w:cs="Times New Roman"/>
          <w:color w:val="auto"/>
        </w:rPr>
        <w:t>.</w:t>
      </w:r>
      <w:r w:rsidRPr="00D01EA8">
        <w:rPr>
          <w:rFonts w:ascii="Times New Roman" w:hAnsi="Times New Roman" w:cs="Times New Roman"/>
          <w:color w:val="auto"/>
          <w:cs/>
        </w:rPr>
        <w:t xml:space="preserve"> </w:t>
      </w:r>
    </w:p>
    <w:p w:rsidR="00287AE5" w:rsidRPr="00D01EA8" w:rsidRDefault="00287AE5" w:rsidP="002A19EF">
      <w:pPr>
        <w:pStyle w:val="Normal1"/>
        <w:spacing w:after="240" w:line="240" w:lineRule="auto"/>
        <w:ind w:firstLine="720"/>
        <w:jc w:val="both"/>
        <w:rPr>
          <w:rFonts w:ascii="Times New Roman" w:hAnsi="Times New Roman" w:cs="Times New Roman"/>
          <w:color w:val="auto"/>
        </w:rPr>
      </w:pPr>
      <w:r w:rsidRPr="009F6F42">
        <w:rPr>
          <w:rFonts w:ascii="Times New Roman" w:hAnsi="Times New Roman" w:cs="Times New Roman"/>
          <w:color w:val="auto"/>
          <w:cs/>
        </w:rPr>
        <w:t>(</w:t>
      </w:r>
      <w:r w:rsidRPr="009F6F42">
        <w:rPr>
          <w:rFonts w:ascii="Times New Roman" w:hAnsi="Times New Roman" w:cs="Times New Roman"/>
          <w:color w:val="auto"/>
        </w:rPr>
        <w:t>f</w:t>
      </w:r>
      <w:r w:rsidRPr="009F6F42">
        <w:rPr>
          <w:rFonts w:ascii="Times New Roman" w:hAnsi="Times New Roman" w:cs="Times New Roman"/>
          <w:color w:val="auto"/>
          <w:cs/>
        </w:rPr>
        <w:t>)</w:t>
      </w:r>
      <w:r w:rsidRPr="009F6F42">
        <w:rPr>
          <w:rFonts w:ascii="Times New Roman" w:hAnsi="Times New Roman" w:cs="Times New Roman"/>
          <w:color w:val="auto"/>
          <w:cs/>
        </w:rPr>
        <w:tab/>
      </w:r>
      <w:r w:rsidR="009F6F42" w:rsidRPr="00471C5A">
        <w:rPr>
          <w:rFonts w:ascii="Times New Roman" w:hAnsi="Times New Roman" w:cs="Times New Roman"/>
          <w:i/>
          <w:iCs/>
          <w:color w:val="auto"/>
        </w:rPr>
        <w:t>Related Party Transaction</w:t>
      </w:r>
      <w:r w:rsidR="00186484" w:rsidRPr="00186484">
        <w:rPr>
          <w:rFonts w:ascii="Times New Roman" w:hAnsi="Times New Roman" w:cs="Times New Roman"/>
          <w:b/>
          <w:bCs/>
          <w:i/>
          <w:iCs/>
          <w:color w:val="auto"/>
        </w:rPr>
        <w:t>.</w:t>
      </w:r>
      <w:r w:rsidRPr="009F6F42">
        <w:rPr>
          <w:rFonts w:ascii="Times New Roman" w:hAnsi="Times New Roman" w:cs="Times New Roman"/>
          <w:color w:val="auto"/>
        </w:rPr>
        <w:t xml:space="preserve">  The financial advisor should </w:t>
      </w:r>
      <w:r w:rsidR="003B48B1" w:rsidRPr="009F6F42">
        <w:rPr>
          <w:rFonts w:ascii="Times New Roman" w:hAnsi="Times New Roman" w:cs="Times New Roman"/>
          <w:color w:val="auto"/>
        </w:rPr>
        <w:t xml:space="preserve">exercise </w:t>
      </w:r>
      <w:r w:rsidRPr="009F6F42">
        <w:rPr>
          <w:rFonts w:ascii="Times New Roman" w:hAnsi="Times New Roman" w:cs="Times New Roman"/>
          <w:color w:val="auto"/>
        </w:rPr>
        <w:t xml:space="preserve">due care </w:t>
      </w:r>
      <w:r w:rsidR="003B48B1" w:rsidRPr="009F6F42">
        <w:rPr>
          <w:rFonts w:ascii="Times New Roman" w:hAnsi="Times New Roman" w:cs="Times New Roman"/>
          <w:color w:val="auto"/>
        </w:rPr>
        <w:t xml:space="preserve">in </w:t>
      </w:r>
      <w:r w:rsidRPr="009F6F42">
        <w:rPr>
          <w:rFonts w:ascii="Times New Roman" w:hAnsi="Times New Roman" w:cs="Times New Roman"/>
          <w:color w:val="auto"/>
        </w:rPr>
        <w:t>ascertain</w:t>
      </w:r>
      <w:r w:rsidR="003B48B1" w:rsidRPr="009F6F42">
        <w:rPr>
          <w:rFonts w:ascii="Times New Roman" w:hAnsi="Times New Roman" w:cs="Times New Roman"/>
          <w:color w:val="auto"/>
        </w:rPr>
        <w:t>ing</w:t>
      </w:r>
      <w:r w:rsidRPr="009F6F42">
        <w:rPr>
          <w:rFonts w:ascii="Times New Roman" w:hAnsi="Times New Roman" w:cs="Times New Roman"/>
          <w:color w:val="auto"/>
        </w:rPr>
        <w:t xml:space="preserve"> whether there are</w:t>
      </w:r>
      <w:r w:rsidR="003A055F">
        <w:rPr>
          <w:rFonts w:ascii="Times New Roman" w:hAnsi="Times New Roman" w:cs="Times New Roman"/>
          <w:color w:val="auto"/>
        </w:rPr>
        <w:t xml:space="preserve"> </w:t>
      </w:r>
      <w:r w:rsidRPr="009F6F42">
        <w:rPr>
          <w:rFonts w:ascii="Times New Roman" w:hAnsi="Times New Roman" w:cs="Times New Roman"/>
          <w:color w:val="auto"/>
        </w:rPr>
        <w:t xml:space="preserve">or will be </w:t>
      </w:r>
      <w:r w:rsidR="00CA6B18">
        <w:rPr>
          <w:rFonts w:ascii="Times New Roman" w:hAnsi="Times New Roman" w:cs="Times New Roman"/>
          <w:color w:val="auto"/>
        </w:rPr>
        <w:t xml:space="preserve">related party </w:t>
      </w:r>
      <w:r w:rsidRPr="009F6F42">
        <w:rPr>
          <w:rFonts w:ascii="Times New Roman" w:hAnsi="Times New Roman" w:cs="Times New Roman"/>
          <w:color w:val="auto"/>
        </w:rPr>
        <w:t xml:space="preserve">transactions between the </w:t>
      </w:r>
      <w:r w:rsidR="003B48B1" w:rsidRPr="009F6F42">
        <w:rPr>
          <w:rFonts w:ascii="Times New Roman" w:hAnsi="Times New Roman" w:cs="Times New Roman"/>
          <w:color w:val="auto"/>
        </w:rPr>
        <w:t xml:space="preserve">public limited company </w:t>
      </w:r>
      <w:r w:rsidR="00EB2709" w:rsidRPr="009F6F42">
        <w:rPr>
          <w:rFonts w:ascii="Times New Roman" w:hAnsi="Times New Roman" w:cs="Times New Roman"/>
          <w:color w:val="auto"/>
        </w:rPr>
        <w:t>i</w:t>
      </w:r>
      <w:r w:rsidRPr="009F6F42">
        <w:rPr>
          <w:rFonts w:ascii="Times New Roman" w:hAnsi="Times New Roman" w:cs="Times New Roman"/>
          <w:color w:val="auto"/>
        </w:rPr>
        <w:t xml:space="preserve">ssuer and </w:t>
      </w:r>
      <w:r w:rsidR="00C0793C">
        <w:rPr>
          <w:rFonts w:ascii="Times New Roman" w:hAnsi="Times New Roman" w:cs="Times New Roman"/>
          <w:color w:val="auto"/>
        </w:rPr>
        <w:t xml:space="preserve">interested </w:t>
      </w:r>
      <w:r w:rsidRPr="009F6F42">
        <w:rPr>
          <w:rFonts w:ascii="Times New Roman" w:hAnsi="Times New Roman" w:cs="Times New Roman"/>
          <w:color w:val="auto"/>
        </w:rPr>
        <w:t xml:space="preserve">persons. </w:t>
      </w:r>
      <w:r w:rsidR="00C43F6D">
        <w:rPr>
          <w:rFonts w:ascii="Times New Roman" w:hAnsi="Times New Roman" w:cs="Times New Roman"/>
          <w:color w:val="auto"/>
        </w:rPr>
        <w:t xml:space="preserve"> </w:t>
      </w:r>
      <w:r w:rsidRPr="009F6F42">
        <w:rPr>
          <w:rFonts w:ascii="Times New Roman" w:hAnsi="Times New Roman" w:cs="Times New Roman"/>
          <w:color w:val="auto"/>
        </w:rPr>
        <w:t xml:space="preserve">Besides relying on the disclosures to be made by </w:t>
      </w:r>
      <w:r w:rsidR="00EB2709" w:rsidRPr="009F6F42">
        <w:rPr>
          <w:rFonts w:ascii="Times New Roman" w:hAnsi="Times New Roman" w:cs="Times New Roman"/>
          <w:color w:val="auto"/>
        </w:rPr>
        <w:t xml:space="preserve">the directors, </w:t>
      </w:r>
      <w:r w:rsidR="00CA6B18">
        <w:rPr>
          <w:rFonts w:ascii="Times New Roman" w:hAnsi="Times New Roman" w:cs="Times New Roman"/>
          <w:color w:val="auto"/>
        </w:rPr>
        <w:t>management</w:t>
      </w:r>
      <w:r w:rsidR="00EB2709" w:rsidRPr="009F6F42">
        <w:rPr>
          <w:rFonts w:ascii="Times New Roman" w:hAnsi="Times New Roman" w:cs="Times New Roman"/>
          <w:color w:val="auto"/>
        </w:rPr>
        <w:t xml:space="preserve"> and controlling shareholders </w:t>
      </w:r>
      <w:r w:rsidRPr="009F6F42">
        <w:rPr>
          <w:rFonts w:ascii="Times New Roman" w:hAnsi="Times New Roman" w:cs="Times New Roman"/>
          <w:color w:val="auto"/>
        </w:rPr>
        <w:t xml:space="preserve">in their respective declaration forms, the financial advisor should discuss with the </w:t>
      </w:r>
      <w:r w:rsidR="00EB2709" w:rsidRPr="009F6F42">
        <w:rPr>
          <w:rFonts w:ascii="Times New Roman" w:hAnsi="Times New Roman" w:cs="Times New Roman"/>
          <w:color w:val="auto"/>
        </w:rPr>
        <w:t xml:space="preserve">auditor </w:t>
      </w:r>
      <w:r w:rsidR="008E168A">
        <w:rPr>
          <w:rFonts w:ascii="Times New Roman" w:hAnsi="Times New Roman" w:cs="Times New Roman"/>
          <w:color w:val="auto"/>
        </w:rPr>
        <w:t xml:space="preserve">its </w:t>
      </w:r>
      <w:r w:rsidRPr="009F6F42">
        <w:rPr>
          <w:rFonts w:ascii="Times New Roman" w:hAnsi="Times New Roman" w:cs="Times New Roman"/>
          <w:color w:val="auto"/>
        </w:rPr>
        <w:t xml:space="preserve">findings with respect to </w:t>
      </w:r>
      <w:r w:rsidRPr="00471C5A">
        <w:rPr>
          <w:rFonts w:ascii="Times New Roman" w:hAnsi="Times New Roman" w:cs="Times New Roman"/>
          <w:color w:val="auto"/>
        </w:rPr>
        <w:t>related party transactions</w:t>
      </w:r>
      <w:r w:rsidRPr="009F6F42">
        <w:rPr>
          <w:rFonts w:ascii="Times New Roman" w:hAnsi="Times New Roman" w:cs="Times New Roman"/>
          <w:color w:val="auto"/>
        </w:rPr>
        <w:t xml:space="preserve">, as well as with the </w:t>
      </w:r>
      <w:r w:rsidR="00EB2709" w:rsidRPr="009F6F42">
        <w:rPr>
          <w:rFonts w:ascii="Times New Roman" w:hAnsi="Times New Roman" w:cs="Times New Roman"/>
          <w:color w:val="auto"/>
        </w:rPr>
        <w:t>d</w:t>
      </w:r>
      <w:r w:rsidRPr="009F6F42">
        <w:rPr>
          <w:rFonts w:ascii="Times New Roman" w:hAnsi="Times New Roman" w:cs="Times New Roman"/>
          <w:color w:val="auto"/>
        </w:rPr>
        <w:t xml:space="preserve">irectors, the </w:t>
      </w:r>
      <w:r w:rsidR="00CA6B18">
        <w:rPr>
          <w:rFonts w:ascii="Times New Roman" w:hAnsi="Times New Roman" w:cs="Times New Roman"/>
          <w:color w:val="auto"/>
        </w:rPr>
        <w:t>management</w:t>
      </w:r>
      <w:r w:rsidRPr="009F6F42">
        <w:rPr>
          <w:rFonts w:ascii="Times New Roman" w:hAnsi="Times New Roman" w:cs="Times New Roman"/>
          <w:color w:val="auto"/>
        </w:rPr>
        <w:t xml:space="preserve"> and </w:t>
      </w:r>
      <w:r w:rsidR="007A2EBD" w:rsidRPr="009F6F42">
        <w:rPr>
          <w:rFonts w:ascii="Times New Roman" w:hAnsi="Times New Roman" w:cs="Times New Roman"/>
          <w:color w:val="auto"/>
        </w:rPr>
        <w:t>the controlling shareholder</w:t>
      </w:r>
      <w:r w:rsidRPr="009F6F42">
        <w:rPr>
          <w:rFonts w:ascii="Times New Roman" w:hAnsi="Times New Roman" w:cs="Times New Roman"/>
          <w:color w:val="auto"/>
        </w:rPr>
        <w:t>s on the</w:t>
      </w:r>
      <w:r w:rsidR="003B48B1" w:rsidRPr="009F6F42">
        <w:rPr>
          <w:rFonts w:ascii="Times New Roman" w:hAnsi="Times New Roman" w:cs="Times New Roman"/>
          <w:color w:val="auto"/>
        </w:rPr>
        <w:t xml:space="preserve"> entering into of those</w:t>
      </w:r>
      <w:r w:rsidRPr="009F6F42">
        <w:rPr>
          <w:rFonts w:ascii="Times New Roman" w:hAnsi="Times New Roman" w:cs="Times New Roman"/>
          <w:color w:val="auto"/>
        </w:rPr>
        <w:t xml:space="preserve"> </w:t>
      </w:r>
      <w:r w:rsidR="009F6F42" w:rsidRPr="00471C5A">
        <w:rPr>
          <w:rFonts w:ascii="Times New Roman" w:hAnsi="Times New Roman" w:cs="Times New Roman"/>
          <w:color w:val="auto"/>
        </w:rPr>
        <w:t>related party</w:t>
      </w:r>
      <w:r w:rsidRPr="00471C5A">
        <w:rPr>
          <w:rFonts w:ascii="Times New Roman" w:hAnsi="Times New Roman" w:cs="Times New Roman"/>
          <w:color w:val="auto"/>
        </w:rPr>
        <w:t xml:space="preserve"> transactions</w:t>
      </w:r>
      <w:r w:rsidRPr="009F6F42">
        <w:rPr>
          <w:rFonts w:ascii="Times New Roman" w:hAnsi="Times New Roman" w:cs="Times New Roman"/>
          <w:color w:val="auto"/>
        </w:rPr>
        <w:t>.</w:t>
      </w:r>
      <w:r w:rsidRPr="00D01EA8">
        <w:rPr>
          <w:rFonts w:ascii="Times New Roman" w:hAnsi="Times New Roman" w:cs="Times New Roman"/>
          <w:color w:val="auto"/>
        </w:rPr>
        <w:t xml:space="preserve"> </w:t>
      </w:r>
      <w:r w:rsidR="003B48B1">
        <w:rPr>
          <w:rFonts w:ascii="Times New Roman" w:hAnsi="Times New Roman" w:cs="Times New Roman"/>
          <w:color w:val="auto"/>
        </w:rPr>
        <w:t xml:space="preserve"> </w:t>
      </w:r>
    </w:p>
    <w:p w:rsidR="00EB2709" w:rsidRPr="00D01EA8" w:rsidRDefault="00EB2709" w:rsidP="00B33B8F">
      <w:pPr>
        <w:pStyle w:val="Normal1"/>
        <w:tabs>
          <w:tab w:val="left" w:pos="2160"/>
        </w:tabs>
        <w:spacing w:before="240"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The financial advisor should also re</w:t>
      </w:r>
      <w:r w:rsidRPr="009F6F42">
        <w:rPr>
          <w:rFonts w:ascii="Times New Roman" w:hAnsi="Times New Roman" w:cs="Times New Roman"/>
          <w:color w:val="auto"/>
        </w:rPr>
        <w:t xml:space="preserve">view the basis of pricing and the terms in the </w:t>
      </w:r>
      <w:r w:rsidR="009F6F42" w:rsidRPr="00471C5A">
        <w:rPr>
          <w:rFonts w:ascii="Times New Roman" w:hAnsi="Times New Roman" w:cs="Times New Roman"/>
          <w:color w:val="auto"/>
        </w:rPr>
        <w:t>related party</w:t>
      </w:r>
      <w:r w:rsidRPr="00471C5A">
        <w:rPr>
          <w:rFonts w:ascii="Times New Roman" w:hAnsi="Times New Roman" w:cs="Times New Roman"/>
          <w:color w:val="auto"/>
        </w:rPr>
        <w:t xml:space="preserve"> transactions</w:t>
      </w:r>
      <w:r w:rsidRPr="009F6F42">
        <w:rPr>
          <w:rFonts w:ascii="Times New Roman" w:hAnsi="Times New Roman" w:cs="Times New Roman"/>
          <w:color w:val="auto"/>
        </w:rPr>
        <w:t xml:space="preserve"> to determine</w:t>
      </w:r>
      <w:r w:rsidRPr="00D01EA8">
        <w:rPr>
          <w:rFonts w:ascii="Times New Roman" w:hAnsi="Times New Roman" w:cs="Times New Roman"/>
          <w:color w:val="auto"/>
        </w:rPr>
        <w:t xml:space="preserve"> whether they are on an arm’s length basis</w:t>
      </w:r>
      <w:r w:rsidRPr="009F6F42">
        <w:rPr>
          <w:rFonts w:ascii="Times New Roman" w:hAnsi="Times New Roman" w:cs="Times New Roman"/>
          <w:color w:val="auto"/>
        </w:rPr>
        <w:t xml:space="preserve">. This is particularly important where the </w:t>
      </w:r>
      <w:r w:rsidR="009F6F42" w:rsidRPr="00471C5A">
        <w:rPr>
          <w:rFonts w:ascii="Times New Roman" w:hAnsi="Times New Roman" w:cs="Times New Roman"/>
          <w:color w:val="auto"/>
        </w:rPr>
        <w:t>related party</w:t>
      </w:r>
      <w:r w:rsidRPr="00471C5A">
        <w:rPr>
          <w:rFonts w:ascii="Times New Roman" w:hAnsi="Times New Roman" w:cs="Times New Roman"/>
          <w:color w:val="auto"/>
        </w:rPr>
        <w:t xml:space="preserve"> transactions</w:t>
      </w:r>
      <w:r w:rsidRPr="009F6F42">
        <w:rPr>
          <w:rFonts w:ascii="Times New Roman" w:hAnsi="Times New Roman" w:cs="Times New Roman"/>
          <w:color w:val="auto"/>
        </w:rPr>
        <w:t xml:space="preserve"> are </w:t>
      </w:r>
      <w:r w:rsidRPr="00471C5A">
        <w:rPr>
          <w:rFonts w:ascii="Times New Roman" w:hAnsi="Times New Roman" w:cs="Times New Roman"/>
          <w:color w:val="auto"/>
        </w:rPr>
        <w:t>recurrent</w:t>
      </w:r>
      <w:r w:rsidRPr="009F6F42">
        <w:rPr>
          <w:rFonts w:ascii="Times New Roman" w:hAnsi="Times New Roman" w:cs="Times New Roman"/>
          <w:color w:val="auto"/>
        </w:rPr>
        <w:t xml:space="preserve"> in nature</w:t>
      </w:r>
      <w:r w:rsidRPr="00D01EA8">
        <w:rPr>
          <w:rFonts w:ascii="Times New Roman" w:hAnsi="Times New Roman" w:cs="Times New Roman"/>
          <w:color w:val="auto"/>
        </w:rPr>
        <w:t xml:space="preserve">. </w:t>
      </w:r>
      <w:r w:rsidR="008E168A">
        <w:rPr>
          <w:rFonts w:ascii="Times New Roman" w:hAnsi="Times New Roman" w:cs="Times New Roman"/>
          <w:color w:val="auto"/>
        </w:rPr>
        <w:t>A</w:t>
      </w:r>
      <w:r w:rsidRPr="00D01EA8">
        <w:rPr>
          <w:rFonts w:ascii="Times New Roman" w:hAnsi="Times New Roman" w:cs="Times New Roman"/>
          <w:color w:val="auto"/>
        </w:rPr>
        <w:t xml:space="preserve">n independent financial advisor to </w:t>
      </w:r>
      <w:r w:rsidR="00FC530C">
        <w:rPr>
          <w:rFonts w:ascii="Times New Roman" w:hAnsi="Times New Roman" w:cs="Times New Roman"/>
          <w:color w:val="auto"/>
        </w:rPr>
        <w:t>provide an</w:t>
      </w:r>
      <w:r w:rsidRPr="00D01EA8">
        <w:rPr>
          <w:rFonts w:ascii="Times New Roman" w:hAnsi="Times New Roman" w:cs="Times New Roman"/>
          <w:color w:val="auto"/>
        </w:rPr>
        <w:t xml:space="preserve"> opinion on the</w:t>
      </w:r>
      <w:r w:rsidR="0095748E">
        <w:rPr>
          <w:rFonts w:ascii="Times New Roman" w:hAnsi="Times New Roman" w:cs="Times New Roman"/>
          <w:color w:val="auto"/>
        </w:rPr>
        <w:t xml:space="preserve"> appropriateness of the related party </w:t>
      </w:r>
      <w:r w:rsidRPr="00D01EA8">
        <w:rPr>
          <w:rFonts w:ascii="Times New Roman" w:hAnsi="Times New Roman" w:cs="Times New Roman"/>
          <w:color w:val="auto"/>
        </w:rPr>
        <w:t xml:space="preserve">transactions should be </w:t>
      </w:r>
      <w:r w:rsidR="008E168A">
        <w:rPr>
          <w:rFonts w:ascii="Times New Roman" w:hAnsi="Times New Roman" w:cs="Times New Roman"/>
          <w:color w:val="auto"/>
        </w:rPr>
        <w:t>appointed</w:t>
      </w:r>
      <w:r w:rsidR="008E168A" w:rsidRPr="00D01EA8">
        <w:rPr>
          <w:rFonts w:ascii="Times New Roman" w:hAnsi="Times New Roman" w:cs="Times New Roman"/>
          <w:color w:val="auto"/>
        </w:rPr>
        <w:t xml:space="preserve"> </w:t>
      </w:r>
      <w:r w:rsidRPr="00D01EA8">
        <w:rPr>
          <w:rFonts w:ascii="Times New Roman" w:hAnsi="Times New Roman" w:cs="Times New Roman"/>
          <w:color w:val="auto"/>
        </w:rPr>
        <w:t>if necessary.</w:t>
      </w:r>
    </w:p>
    <w:p w:rsidR="00B81E19" w:rsidRPr="00D01EA8" w:rsidRDefault="00287AE5" w:rsidP="009326D8">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g</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Material litigation and other legal proceedings.</w:t>
      </w:r>
      <w:r w:rsidRPr="00D01EA8">
        <w:rPr>
          <w:rFonts w:ascii="Times New Roman" w:hAnsi="Times New Roman" w:cs="Times New Roman"/>
          <w:color w:val="auto"/>
        </w:rPr>
        <w:t xml:space="preserve"> </w:t>
      </w:r>
      <w:r w:rsidR="00C43F6D">
        <w:rPr>
          <w:rFonts w:ascii="Times New Roman" w:hAnsi="Times New Roman" w:cs="Times New Roman"/>
          <w:color w:val="auto"/>
        </w:rPr>
        <w:t xml:space="preserve"> </w:t>
      </w:r>
      <w:r w:rsidRPr="00D01EA8">
        <w:rPr>
          <w:rFonts w:ascii="Times New Roman" w:hAnsi="Times New Roman" w:cs="Times New Roman"/>
          <w:color w:val="auto"/>
        </w:rPr>
        <w:t xml:space="preserve">Where there is current or threatened material litigation or other legal proceedings involving </w:t>
      </w:r>
      <w:r w:rsidR="00B81E19" w:rsidRPr="00D01EA8">
        <w:rPr>
          <w:rFonts w:ascii="Times New Roman" w:hAnsi="Times New Roman" w:cs="Times New Roman"/>
          <w:color w:val="auto"/>
        </w:rPr>
        <w:t xml:space="preserve">the </w:t>
      </w:r>
      <w:r w:rsidR="00FC530C">
        <w:rPr>
          <w:rFonts w:ascii="Times New Roman" w:hAnsi="Times New Roman" w:cs="Times New Roman"/>
          <w:color w:val="auto"/>
        </w:rPr>
        <w:t>public limited company</w:t>
      </w:r>
      <w:r w:rsidR="00FC530C" w:rsidRPr="00D01EA8">
        <w:rPr>
          <w:rFonts w:ascii="Times New Roman" w:hAnsi="Times New Roman" w:cs="Times New Roman"/>
          <w:color w:val="auto"/>
        </w:rPr>
        <w:t xml:space="preserve">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the financial advisor should, together with the relevant advisors, review and ascertain the </w:t>
      </w:r>
      <w:r w:rsidR="00FC530C">
        <w:rPr>
          <w:rFonts w:ascii="Times New Roman" w:hAnsi="Times New Roman" w:cs="Times New Roman"/>
          <w:color w:val="auto"/>
        </w:rPr>
        <w:t>commercial</w:t>
      </w:r>
      <w:r w:rsidR="00FC530C" w:rsidRPr="00D01EA8">
        <w:rPr>
          <w:rFonts w:ascii="Times New Roman" w:hAnsi="Times New Roman" w:cs="Times New Roman"/>
          <w:color w:val="auto"/>
        </w:rPr>
        <w:t xml:space="preserve"> </w:t>
      </w:r>
      <w:r w:rsidRPr="00D01EA8">
        <w:rPr>
          <w:rFonts w:ascii="Times New Roman" w:hAnsi="Times New Roman" w:cs="Times New Roman"/>
          <w:color w:val="auto"/>
        </w:rPr>
        <w:t xml:space="preserve">and financial implications arising from such material litigation or other legal </w:t>
      </w:r>
      <w:r w:rsidR="00B81E19" w:rsidRPr="00D01EA8">
        <w:rPr>
          <w:rFonts w:ascii="Times New Roman" w:hAnsi="Times New Roman" w:cs="Times New Roman"/>
          <w:color w:val="auto"/>
        </w:rPr>
        <w:t xml:space="preserve">proceedings.  </w:t>
      </w:r>
      <w:r w:rsidR="00B32C09">
        <w:rPr>
          <w:rFonts w:ascii="Times New Roman" w:hAnsi="Times New Roman" w:cstheme="minorBidi" w:hint="cs"/>
          <w:color w:val="auto"/>
          <w:cs/>
        </w:rPr>
        <w:br/>
      </w:r>
      <w:r w:rsidR="00B81E19" w:rsidRPr="00D01EA8">
        <w:rPr>
          <w:rFonts w:ascii="Times New Roman" w:hAnsi="Times New Roman" w:cs="Times New Roman"/>
          <w:color w:val="auto"/>
        </w:rPr>
        <w:t xml:space="preserve">In addition, if it is deemed necessary and reasonable, the financial advisor should </w:t>
      </w:r>
      <w:r w:rsidR="00CB69D4" w:rsidRPr="00D01EA8">
        <w:rPr>
          <w:rFonts w:ascii="Times New Roman" w:hAnsi="Times New Roman" w:cs="Times New Roman"/>
          <w:color w:val="auto"/>
        </w:rPr>
        <w:t>have t</w:t>
      </w:r>
      <w:r w:rsidR="001D41B0" w:rsidRPr="00D01EA8">
        <w:rPr>
          <w:rFonts w:ascii="Times New Roman" w:hAnsi="Times New Roman" w:cs="Times New Roman"/>
          <w:color w:val="auto"/>
        </w:rPr>
        <w:t xml:space="preserve">he </w:t>
      </w:r>
      <w:r w:rsidR="00FC530C">
        <w:rPr>
          <w:rFonts w:ascii="Times New Roman" w:hAnsi="Times New Roman" w:cs="Times New Roman"/>
          <w:color w:val="auto"/>
        </w:rPr>
        <w:t>public limited company</w:t>
      </w:r>
      <w:r w:rsidR="00FC530C" w:rsidRPr="00D01EA8">
        <w:rPr>
          <w:rFonts w:ascii="Times New Roman" w:hAnsi="Times New Roman" w:cs="Times New Roman"/>
          <w:color w:val="auto"/>
        </w:rPr>
        <w:t xml:space="preserve"> </w:t>
      </w:r>
      <w:r w:rsidR="001D41B0" w:rsidRPr="00D01EA8">
        <w:rPr>
          <w:rFonts w:ascii="Times New Roman" w:hAnsi="Times New Roman" w:cs="Times New Roman"/>
          <w:color w:val="auto"/>
        </w:rPr>
        <w:t>issuer conduct public searches (</w:t>
      </w:r>
      <w:r w:rsidR="001D27EE">
        <w:rPr>
          <w:rFonts w:ascii="Times New Roman" w:hAnsi="Times New Roman" w:cs="Times New Roman"/>
          <w:color w:val="auto"/>
        </w:rPr>
        <w:t xml:space="preserve">for example, </w:t>
      </w:r>
      <w:r w:rsidR="001D41B0" w:rsidRPr="00D01EA8">
        <w:rPr>
          <w:rFonts w:ascii="Times New Roman" w:hAnsi="Times New Roman" w:cs="Times New Roman"/>
          <w:color w:val="auto"/>
        </w:rPr>
        <w:t xml:space="preserve">from the database of the court of jurisdiction where the principal office of the </w:t>
      </w:r>
      <w:r w:rsidR="001D27EE">
        <w:rPr>
          <w:rFonts w:ascii="Times New Roman" w:hAnsi="Times New Roman" w:cs="Times New Roman"/>
          <w:color w:val="auto"/>
        </w:rPr>
        <w:t>public limited company</w:t>
      </w:r>
      <w:r w:rsidR="001D27EE" w:rsidRPr="00D01EA8">
        <w:rPr>
          <w:rFonts w:ascii="Times New Roman" w:hAnsi="Times New Roman" w:cs="Times New Roman"/>
          <w:color w:val="auto"/>
        </w:rPr>
        <w:t xml:space="preserve"> </w:t>
      </w:r>
      <w:r w:rsidR="001D41B0" w:rsidRPr="00D01EA8">
        <w:rPr>
          <w:rFonts w:ascii="Times New Roman" w:hAnsi="Times New Roman" w:cs="Times New Roman"/>
          <w:color w:val="auto"/>
        </w:rPr>
        <w:t>issuer is located)</w:t>
      </w:r>
      <w:r w:rsidR="001D27EE">
        <w:rPr>
          <w:rFonts w:ascii="Times New Roman" w:hAnsi="Times New Roman" w:cs="Times New Roman"/>
          <w:color w:val="auto"/>
        </w:rPr>
        <w:t xml:space="preserve"> as evidence </w:t>
      </w:r>
      <w:r w:rsidR="008E168A">
        <w:rPr>
          <w:rFonts w:ascii="Times New Roman" w:hAnsi="Times New Roman" w:cs="Times New Roman"/>
          <w:color w:val="auto"/>
        </w:rPr>
        <w:t xml:space="preserve">for the </w:t>
      </w:r>
      <w:r w:rsidR="001D27EE">
        <w:rPr>
          <w:rFonts w:ascii="Times New Roman" w:hAnsi="Times New Roman" w:cs="Times New Roman"/>
          <w:color w:val="auto"/>
        </w:rPr>
        <w:t>financial advisor of any</w:t>
      </w:r>
      <w:r w:rsidRPr="00D01EA8">
        <w:rPr>
          <w:rFonts w:ascii="Times New Roman" w:hAnsi="Times New Roman" w:cs="Times New Roman"/>
          <w:color w:val="auto"/>
        </w:rPr>
        <w:t xml:space="preserve"> civil and criminal actions taken or judgments ordered against </w:t>
      </w:r>
      <w:r w:rsidR="00B81E19" w:rsidRPr="00D01EA8">
        <w:rPr>
          <w:rFonts w:ascii="Times New Roman" w:hAnsi="Times New Roman" w:cs="Times New Roman"/>
          <w:color w:val="auto"/>
        </w:rPr>
        <w:t>the issuer</w:t>
      </w:r>
      <w:r w:rsidRPr="00D01EA8">
        <w:rPr>
          <w:rFonts w:ascii="Times New Roman" w:hAnsi="Times New Roman" w:cs="Times New Roman"/>
          <w:color w:val="auto"/>
        </w:rPr>
        <w:t>.</w:t>
      </w:r>
      <w:r w:rsidR="009326D8">
        <w:rPr>
          <w:rFonts w:ascii="Times New Roman" w:hAnsi="Times New Roman" w:cs="Times New Roman"/>
          <w:color w:val="auto"/>
        </w:rPr>
        <w:t xml:space="preserve"> </w:t>
      </w:r>
      <w:r w:rsidR="00C43F6D">
        <w:rPr>
          <w:rFonts w:ascii="Times New Roman" w:hAnsi="Times New Roman" w:cs="Times New Roman"/>
          <w:color w:val="auto"/>
        </w:rPr>
        <w:t xml:space="preserve"> </w:t>
      </w:r>
      <w:r w:rsidR="00B81E19" w:rsidRPr="00D01EA8">
        <w:rPr>
          <w:rFonts w:ascii="Times New Roman" w:hAnsi="Times New Roman" w:cs="Times New Roman"/>
          <w:color w:val="auto"/>
        </w:rPr>
        <w:t xml:space="preserve">Where there is </w:t>
      </w:r>
      <w:r w:rsidR="00FA4F5B">
        <w:rPr>
          <w:rFonts w:ascii="Times New Roman" w:hAnsi="Times New Roman" w:cs="Times New Roman"/>
          <w:color w:val="auto"/>
        </w:rPr>
        <w:t xml:space="preserve">any such </w:t>
      </w:r>
      <w:r w:rsidR="00B81E19" w:rsidRPr="00D01EA8">
        <w:rPr>
          <w:rFonts w:ascii="Times New Roman" w:hAnsi="Times New Roman" w:cs="Times New Roman"/>
          <w:color w:val="auto"/>
        </w:rPr>
        <w:t>material litigation</w:t>
      </w:r>
      <w:r w:rsidR="009326D8">
        <w:rPr>
          <w:rFonts w:ascii="Times New Roman" w:hAnsi="Times New Roman" w:cs="Times New Roman"/>
          <w:color w:val="auto"/>
        </w:rPr>
        <w:t>, judgment or order</w:t>
      </w:r>
      <w:r w:rsidR="00B81E19" w:rsidRPr="00D01EA8">
        <w:rPr>
          <w:rFonts w:ascii="Times New Roman" w:hAnsi="Times New Roman" w:cs="Times New Roman"/>
          <w:color w:val="auto"/>
        </w:rPr>
        <w:t xml:space="preserve">, the financial advisor should obtain a summary of the </w:t>
      </w:r>
      <w:r w:rsidR="009326D8">
        <w:rPr>
          <w:rFonts w:ascii="Times New Roman" w:hAnsi="Times New Roman" w:cs="Times New Roman"/>
          <w:color w:val="auto"/>
        </w:rPr>
        <w:t>case</w:t>
      </w:r>
      <w:r w:rsidR="009326D8" w:rsidRPr="00D01EA8">
        <w:rPr>
          <w:rFonts w:ascii="Times New Roman" w:hAnsi="Times New Roman" w:cs="Times New Roman"/>
          <w:color w:val="auto"/>
        </w:rPr>
        <w:t xml:space="preserve"> </w:t>
      </w:r>
      <w:r w:rsidR="00B81E19" w:rsidRPr="00D01EA8">
        <w:rPr>
          <w:rFonts w:ascii="Times New Roman" w:hAnsi="Times New Roman" w:cs="Times New Roman"/>
          <w:color w:val="auto"/>
        </w:rPr>
        <w:t xml:space="preserve">and, where possible, a legal opinion on the merit </w:t>
      </w:r>
      <w:r w:rsidR="009326D8">
        <w:rPr>
          <w:rFonts w:ascii="Times New Roman" w:hAnsi="Times New Roman" w:cs="Times New Roman"/>
          <w:color w:val="auto"/>
        </w:rPr>
        <w:t xml:space="preserve">and impact </w:t>
      </w:r>
      <w:r w:rsidR="00B81E19" w:rsidRPr="00D01EA8">
        <w:rPr>
          <w:rFonts w:ascii="Times New Roman" w:hAnsi="Times New Roman" w:cs="Times New Roman"/>
          <w:color w:val="auto"/>
        </w:rPr>
        <w:t xml:space="preserve">of the </w:t>
      </w:r>
      <w:r w:rsidR="00FA4F5B">
        <w:rPr>
          <w:rFonts w:ascii="Times New Roman" w:hAnsi="Times New Roman" w:cs="Times New Roman"/>
          <w:color w:val="auto"/>
        </w:rPr>
        <w:t>public limited company</w:t>
      </w:r>
      <w:r w:rsidR="00FA4F5B" w:rsidRPr="00D01EA8">
        <w:rPr>
          <w:rFonts w:ascii="Times New Roman" w:hAnsi="Times New Roman" w:cs="Times New Roman"/>
          <w:color w:val="auto"/>
        </w:rPr>
        <w:t xml:space="preserve"> </w:t>
      </w:r>
      <w:r w:rsidR="00B81E19" w:rsidRPr="00D01EA8">
        <w:rPr>
          <w:rFonts w:ascii="Times New Roman" w:hAnsi="Times New Roman" w:cs="Times New Roman"/>
          <w:color w:val="auto"/>
        </w:rPr>
        <w:t>issuer’s case from the legal counsel acting for the</w:t>
      </w:r>
      <w:r w:rsidR="00FA4F5B" w:rsidRPr="00FA4F5B">
        <w:rPr>
          <w:rFonts w:ascii="Times New Roman" w:hAnsi="Times New Roman" w:cs="Times New Roman"/>
          <w:color w:val="auto"/>
        </w:rPr>
        <w:t xml:space="preserve"> </w:t>
      </w:r>
      <w:r w:rsidR="00FA4F5B">
        <w:rPr>
          <w:rFonts w:ascii="Times New Roman" w:hAnsi="Times New Roman" w:cs="Times New Roman"/>
          <w:color w:val="auto"/>
        </w:rPr>
        <w:t>public limited company</w:t>
      </w:r>
      <w:r w:rsidR="00B81E19" w:rsidRPr="00D01EA8">
        <w:rPr>
          <w:rFonts w:ascii="Times New Roman" w:hAnsi="Times New Roman" w:cs="Times New Roman"/>
          <w:color w:val="auto"/>
        </w:rPr>
        <w:t xml:space="preserve"> issuer in respect of that litigation.</w:t>
      </w:r>
      <w:r w:rsidR="001D41B0" w:rsidRPr="00D01EA8">
        <w:rPr>
          <w:rFonts w:ascii="Times New Roman" w:hAnsi="Times New Roman" w:cs="Times New Roman"/>
          <w:color w:val="auto"/>
        </w:rPr>
        <w:t xml:space="preserve">  Accordingly, the financial advisor may exercise its discretion on the </w:t>
      </w:r>
      <w:r w:rsidR="00CC5B5B" w:rsidRPr="00D01EA8">
        <w:rPr>
          <w:rFonts w:ascii="Times New Roman" w:hAnsi="Times New Roman" w:cs="Times New Roman"/>
          <w:color w:val="auto"/>
        </w:rPr>
        <w:t xml:space="preserve">magnitude and significance of such cases </w:t>
      </w:r>
      <w:r w:rsidR="008E168A">
        <w:rPr>
          <w:rFonts w:ascii="Times New Roman" w:hAnsi="Times New Roman" w:cs="Times New Roman"/>
          <w:color w:val="auto"/>
        </w:rPr>
        <w:t>for</w:t>
      </w:r>
      <w:r w:rsidR="008E168A" w:rsidRPr="00D01EA8">
        <w:rPr>
          <w:rFonts w:ascii="Times New Roman" w:hAnsi="Times New Roman" w:cs="Times New Roman"/>
          <w:color w:val="auto"/>
        </w:rPr>
        <w:t xml:space="preserve"> </w:t>
      </w:r>
      <w:r w:rsidR="00CC5B5B" w:rsidRPr="00D01EA8">
        <w:rPr>
          <w:rFonts w:ascii="Times New Roman" w:hAnsi="Times New Roman" w:cs="Times New Roman"/>
          <w:color w:val="auto"/>
        </w:rPr>
        <w:t>the issuer as it deems appropriate.</w:t>
      </w:r>
    </w:p>
    <w:p w:rsidR="00B81E19" w:rsidRPr="00972706" w:rsidRDefault="00B81E19" w:rsidP="002A19EF">
      <w:pPr>
        <w:pStyle w:val="Normal1"/>
        <w:spacing w:before="240"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ab/>
      </w:r>
      <w:r w:rsidRPr="00D01EA8">
        <w:rPr>
          <w:rFonts w:ascii="Times New Roman" w:hAnsi="Times New Roman" w:cs="Times New Roman"/>
          <w:color w:val="auto"/>
        </w:rPr>
        <w:t>Where there are</w:t>
      </w:r>
      <w:r w:rsidR="009326D8">
        <w:rPr>
          <w:rFonts w:ascii="Times New Roman" w:hAnsi="Times New Roman" w:cs="Times New Roman"/>
          <w:color w:val="auto"/>
        </w:rPr>
        <w:t xml:space="preserve"> material</w:t>
      </w:r>
      <w:r w:rsidRPr="00D01EA8">
        <w:rPr>
          <w:rFonts w:ascii="Times New Roman" w:hAnsi="Times New Roman" w:cs="Times New Roman"/>
          <w:color w:val="auto"/>
        </w:rPr>
        <w:t xml:space="preserve"> allegations/</w:t>
      </w:r>
      <w:r w:rsidR="00FA63ED">
        <w:rPr>
          <w:rFonts w:ascii="Times New Roman" w:hAnsi="Times New Roman" w:cs="Times New Roman"/>
          <w:color w:val="auto"/>
        </w:rPr>
        <w:t xml:space="preserve"> </w:t>
      </w:r>
      <w:r w:rsidRPr="00D01EA8">
        <w:rPr>
          <w:rFonts w:ascii="Times New Roman" w:hAnsi="Times New Roman" w:cs="Times New Roman"/>
          <w:color w:val="auto"/>
        </w:rPr>
        <w:t>complaints against the</w:t>
      </w:r>
      <w:r w:rsidR="00B13BA8">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directors, executive officers </w:t>
      </w:r>
      <w:r w:rsidRPr="00EA4ED8">
        <w:rPr>
          <w:rFonts w:ascii="Times New Roman" w:hAnsi="Times New Roman" w:cs="Times New Roman"/>
          <w:color w:val="auto"/>
        </w:rPr>
        <w:t>and/or controlling shareholders, the financial advisor should investigate all such allegations/complaints.</w:t>
      </w:r>
      <w:r w:rsidR="00B13BA8" w:rsidRPr="00972706">
        <w:rPr>
          <w:rFonts w:ascii="Times New Roman" w:hAnsi="Times New Roman" w:cs="Times New Roman"/>
          <w:color w:val="auto"/>
        </w:rPr>
        <w:t xml:space="preserve"> </w:t>
      </w:r>
    </w:p>
    <w:p w:rsidR="003D2D8C" w:rsidRPr="00D01EA8" w:rsidRDefault="00287AE5" w:rsidP="002A19EF">
      <w:pPr>
        <w:pStyle w:val="Normal1"/>
        <w:spacing w:after="240" w:line="240" w:lineRule="auto"/>
        <w:ind w:firstLine="720"/>
        <w:jc w:val="both"/>
        <w:rPr>
          <w:rFonts w:ascii="Times New Roman" w:hAnsi="Times New Roman" w:cs="Times New Roman"/>
          <w:color w:val="auto"/>
        </w:rPr>
      </w:pPr>
      <w:r w:rsidRPr="00972706">
        <w:rPr>
          <w:rFonts w:ascii="Times New Roman" w:hAnsi="Times New Roman" w:cs="Times New Roman"/>
          <w:color w:val="auto"/>
          <w:cs/>
        </w:rPr>
        <w:tab/>
      </w:r>
      <w:r w:rsidRPr="00972706">
        <w:rPr>
          <w:rFonts w:ascii="Times New Roman" w:hAnsi="Times New Roman" w:cs="Times New Roman"/>
          <w:color w:val="auto"/>
        </w:rPr>
        <w:t>The financial advisor should</w:t>
      </w:r>
      <w:r w:rsidR="00EA4ED8" w:rsidRPr="00972706">
        <w:rPr>
          <w:rFonts w:ascii="Times New Roman" w:hAnsi="Times New Roman" w:cs="Times New Roman"/>
          <w:color w:val="auto"/>
        </w:rPr>
        <w:t xml:space="preserve"> examine whether the public limited company issuer has complied with all applicable laws and regulations. </w:t>
      </w:r>
      <w:r w:rsidR="00C43F6D">
        <w:rPr>
          <w:rFonts w:ascii="Times New Roman" w:hAnsi="Times New Roman" w:cs="Times New Roman"/>
          <w:color w:val="auto"/>
        </w:rPr>
        <w:t xml:space="preserve"> </w:t>
      </w:r>
      <w:r w:rsidR="00EA4ED8" w:rsidRPr="00972706">
        <w:rPr>
          <w:rFonts w:ascii="Times New Roman" w:hAnsi="Times New Roman" w:cs="Times New Roman"/>
          <w:color w:val="auto"/>
        </w:rPr>
        <w:t>In the event of</w:t>
      </w:r>
      <w:r w:rsidR="00B13BA8" w:rsidRPr="00EA4ED8">
        <w:rPr>
          <w:rFonts w:ascii="Times New Roman" w:hAnsi="Times New Roman" w:cs="Times New Roman"/>
          <w:color w:val="auto"/>
        </w:rPr>
        <w:t xml:space="preserve"> </w:t>
      </w:r>
      <w:r w:rsidRPr="00EA4ED8">
        <w:rPr>
          <w:rFonts w:ascii="Times New Roman" w:hAnsi="Times New Roman" w:cs="Times New Roman"/>
          <w:color w:val="auto"/>
        </w:rPr>
        <w:t xml:space="preserve">non-compliance with </w:t>
      </w:r>
      <w:r w:rsidR="003D2D8C" w:rsidRPr="00EA4ED8">
        <w:rPr>
          <w:rFonts w:ascii="Times New Roman" w:hAnsi="Times New Roman" w:cs="Times New Roman"/>
          <w:color w:val="auto"/>
        </w:rPr>
        <w:t xml:space="preserve">the applicable </w:t>
      </w:r>
      <w:r w:rsidRPr="00EA4ED8">
        <w:rPr>
          <w:rFonts w:ascii="Times New Roman" w:hAnsi="Times New Roman" w:cs="Times New Roman"/>
          <w:color w:val="auto"/>
        </w:rPr>
        <w:t xml:space="preserve">laws and regulations </w:t>
      </w:r>
      <w:r w:rsidRPr="00972706">
        <w:rPr>
          <w:rFonts w:ascii="Times New Roman" w:hAnsi="Times New Roman" w:cs="Times New Roman"/>
          <w:color w:val="auto"/>
        </w:rPr>
        <w:t xml:space="preserve">(whether repeated or not) which may result in a material adverse impact </w:t>
      </w:r>
      <w:r w:rsidR="008E168A">
        <w:rPr>
          <w:rFonts w:ascii="Times New Roman" w:hAnsi="Times New Roman" w:cs="Times New Roman"/>
          <w:color w:val="auto"/>
        </w:rPr>
        <w:t>on</w:t>
      </w:r>
      <w:r w:rsidR="008E168A" w:rsidRPr="00972706">
        <w:rPr>
          <w:rFonts w:ascii="Times New Roman" w:hAnsi="Times New Roman" w:cs="Times New Roman"/>
          <w:color w:val="auto"/>
        </w:rPr>
        <w:t xml:space="preserve"> </w:t>
      </w:r>
      <w:r w:rsidR="00B81E19" w:rsidRPr="00972706">
        <w:rPr>
          <w:rFonts w:ascii="Times New Roman" w:hAnsi="Times New Roman" w:cs="Times New Roman"/>
          <w:color w:val="auto"/>
        </w:rPr>
        <w:t xml:space="preserve">the </w:t>
      </w:r>
      <w:r w:rsidR="00EA4ED8" w:rsidRPr="00972706">
        <w:rPr>
          <w:rFonts w:ascii="Times New Roman" w:hAnsi="Times New Roman" w:cs="Times New Roman"/>
          <w:color w:val="auto"/>
        </w:rPr>
        <w:t xml:space="preserve">public limited company </w:t>
      </w:r>
      <w:r w:rsidR="00B81E19" w:rsidRPr="00EA4ED8">
        <w:rPr>
          <w:rFonts w:ascii="Times New Roman" w:hAnsi="Times New Roman" w:cs="Times New Roman"/>
          <w:color w:val="auto"/>
        </w:rPr>
        <w:t>issuer</w:t>
      </w:r>
      <w:r w:rsidRPr="00EA4ED8">
        <w:rPr>
          <w:rFonts w:ascii="Times New Roman" w:hAnsi="Times New Roman" w:cs="Times New Roman"/>
          <w:color w:val="auto"/>
        </w:rPr>
        <w:t>’s financial</w:t>
      </w:r>
      <w:r w:rsidR="00EA4ED8" w:rsidRPr="00972706">
        <w:rPr>
          <w:rFonts w:ascii="Times New Roman" w:hAnsi="Times New Roman" w:cs="Times New Roman"/>
          <w:color w:val="auto"/>
        </w:rPr>
        <w:t xml:space="preserve"> status</w:t>
      </w:r>
      <w:r w:rsidRPr="00EA4ED8">
        <w:rPr>
          <w:rFonts w:ascii="Times New Roman" w:hAnsi="Times New Roman" w:cs="Times New Roman"/>
          <w:color w:val="auto"/>
        </w:rPr>
        <w:t xml:space="preserve"> and/</w:t>
      </w:r>
      <w:r w:rsidR="00C43F6D">
        <w:rPr>
          <w:rFonts w:ascii="Times New Roman" w:hAnsi="Times New Roman" w:cs="Times New Roman"/>
          <w:color w:val="auto"/>
        </w:rPr>
        <w:t xml:space="preserve"> </w:t>
      </w:r>
      <w:r w:rsidRPr="00EA4ED8">
        <w:rPr>
          <w:rFonts w:ascii="Times New Roman" w:hAnsi="Times New Roman" w:cs="Times New Roman"/>
          <w:color w:val="auto"/>
        </w:rPr>
        <w:t>or operati</w:t>
      </w:r>
      <w:r w:rsidR="00EA4ED8" w:rsidRPr="00972706">
        <w:rPr>
          <w:rFonts w:ascii="Times New Roman" w:hAnsi="Times New Roman" w:cs="Times New Roman"/>
          <w:color w:val="auto"/>
        </w:rPr>
        <w:t>ng results</w:t>
      </w:r>
      <w:r w:rsidRPr="00EA4ED8">
        <w:rPr>
          <w:rFonts w:ascii="Times New Roman" w:hAnsi="Times New Roman" w:cs="Times New Roman"/>
          <w:color w:val="auto"/>
        </w:rPr>
        <w:t xml:space="preserve">, </w:t>
      </w:r>
      <w:r w:rsidR="00EA4ED8" w:rsidRPr="00972706">
        <w:rPr>
          <w:rFonts w:ascii="Times New Roman" w:hAnsi="Times New Roman" w:cs="Times New Roman"/>
          <w:color w:val="auto"/>
        </w:rPr>
        <w:t xml:space="preserve">the financial advisor should examine whether the public limited company issuer has </w:t>
      </w:r>
      <w:r w:rsidRPr="00EA4ED8">
        <w:rPr>
          <w:rFonts w:ascii="Times New Roman" w:hAnsi="Times New Roman" w:cs="Times New Roman"/>
          <w:color w:val="auto"/>
        </w:rPr>
        <w:t>procedures</w:t>
      </w:r>
      <w:r w:rsidR="00EA4ED8" w:rsidRPr="00972706">
        <w:rPr>
          <w:rFonts w:ascii="Times New Roman" w:hAnsi="Times New Roman" w:cs="Times New Roman"/>
          <w:color w:val="auto"/>
        </w:rPr>
        <w:t xml:space="preserve"> in place</w:t>
      </w:r>
      <w:r w:rsidRPr="00EA4ED8">
        <w:rPr>
          <w:rFonts w:ascii="Times New Roman" w:hAnsi="Times New Roman" w:cs="Times New Roman"/>
          <w:color w:val="auto"/>
        </w:rPr>
        <w:t xml:space="preserve"> to prevent </w:t>
      </w:r>
      <w:r w:rsidR="00EA4ED8" w:rsidRPr="00972706">
        <w:rPr>
          <w:rFonts w:ascii="Times New Roman" w:hAnsi="Times New Roman" w:cs="Times New Roman"/>
          <w:color w:val="auto"/>
        </w:rPr>
        <w:t xml:space="preserve">the </w:t>
      </w:r>
      <w:r w:rsidR="00995EA7" w:rsidRPr="00EA4ED8">
        <w:rPr>
          <w:rFonts w:ascii="Times New Roman" w:hAnsi="Times New Roman" w:cs="Times New Roman"/>
          <w:color w:val="auto"/>
        </w:rPr>
        <w:t xml:space="preserve">repetition </w:t>
      </w:r>
      <w:r w:rsidRPr="00EA4ED8">
        <w:rPr>
          <w:rFonts w:ascii="Times New Roman" w:hAnsi="Times New Roman" w:cs="Times New Roman"/>
          <w:color w:val="auto"/>
        </w:rPr>
        <w:t xml:space="preserve">of such non-compliance. </w:t>
      </w:r>
      <w:r w:rsidR="00C43F6D">
        <w:rPr>
          <w:rFonts w:ascii="Times New Roman" w:hAnsi="Times New Roman" w:cs="Times New Roman"/>
          <w:color w:val="auto"/>
        </w:rPr>
        <w:t xml:space="preserve"> </w:t>
      </w:r>
      <w:r w:rsidRPr="00EA4ED8">
        <w:rPr>
          <w:rFonts w:ascii="Times New Roman" w:hAnsi="Times New Roman" w:cs="Times New Roman"/>
          <w:color w:val="auto"/>
        </w:rPr>
        <w:t xml:space="preserve">In addition, the involvement of independent advisors, investigators or experts, including legal counsel, in such </w:t>
      </w:r>
      <w:r w:rsidR="00EA4ED8">
        <w:rPr>
          <w:rFonts w:ascii="Times New Roman" w:hAnsi="Times New Roman" w:cs="Times New Roman"/>
          <w:color w:val="auto"/>
        </w:rPr>
        <w:t>examination</w:t>
      </w:r>
      <w:r w:rsidR="00EA4ED8" w:rsidRPr="00EA4ED8">
        <w:rPr>
          <w:rFonts w:ascii="Times New Roman" w:hAnsi="Times New Roman" w:cs="Times New Roman"/>
          <w:color w:val="auto"/>
        </w:rPr>
        <w:t xml:space="preserve"> </w:t>
      </w:r>
      <w:r w:rsidRPr="00EA4ED8">
        <w:rPr>
          <w:rFonts w:ascii="Times New Roman" w:hAnsi="Times New Roman" w:cs="Times New Roman"/>
          <w:color w:val="auto"/>
        </w:rPr>
        <w:t>could be considered, where reasonable and appropriate to do so.</w:t>
      </w:r>
    </w:p>
    <w:p w:rsidR="003D2D8C" w:rsidRPr="00D01EA8" w:rsidRDefault="003D2D8C" w:rsidP="002A19EF">
      <w:pPr>
        <w:pStyle w:val="Normal1"/>
        <w:spacing w:before="240" w:after="240" w:line="240" w:lineRule="auto"/>
        <w:ind w:firstLine="1440"/>
        <w:jc w:val="both"/>
        <w:rPr>
          <w:rFonts w:ascii="Times New Roman" w:hAnsi="Times New Roman" w:cs="Times New Roman"/>
          <w:color w:val="auto"/>
        </w:rPr>
      </w:pPr>
      <w:r w:rsidRPr="00BB1099">
        <w:rPr>
          <w:rFonts w:ascii="Times New Roman" w:hAnsi="Times New Roman" w:cs="Times New Roman"/>
          <w:color w:val="auto"/>
        </w:rPr>
        <w:t xml:space="preserve">In the case where </w:t>
      </w:r>
      <w:r w:rsidR="00B13BA8" w:rsidRPr="00BB1099">
        <w:rPr>
          <w:rFonts w:ascii="Times New Roman" w:hAnsi="Times New Roman" w:cs="Times New Roman"/>
          <w:color w:val="auto"/>
        </w:rPr>
        <w:t xml:space="preserve">the public limited company </w:t>
      </w:r>
      <w:r w:rsidRPr="00BB1099">
        <w:rPr>
          <w:rFonts w:ascii="Times New Roman" w:hAnsi="Times New Roman" w:cs="Times New Roman"/>
          <w:color w:val="auto"/>
        </w:rPr>
        <w:t>issuer</w:t>
      </w:r>
      <w:r w:rsidR="00AF0ED0">
        <w:rPr>
          <w:rFonts w:ascii="Times New Roman" w:hAnsi="Times New Roman" w:cs="Times New Roman"/>
          <w:color w:val="auto"/>
        </w:rPr>
        <w:t xml:space="preserve"> has material</w:t>
      </w:r>
      <w:r w:rsidR="00B13BA8" w:rsidRPr="00BB1099">
        <w:rPr>
          <w:rFonts w:ascii="Times New Roman" w:hAnsi="Times New Roman" w:cs="Times New Roman"/>
          <w:color w:val="auto"/>
        </w:rPr>
        <w:t xml:space="preserve"> business operations located</w:t>
      </w:r>
      <w:r w:rsidRPr="00BB1099">
        <w:rPr>
          <w:rFonts w:ascii="Times New Roman" w:hAnsi="Times New Roman" w:cs="Times New Roman"/>
          <w:color w:val="auto"/>
        </w:rPr>
        <w:t xml:space="preserve"> </w:t>
      </w:r>
      <w:r w:rsidR="00A0548F" w:rsidRPr="00BB1099">
        <w:rPr>
          <w:rFonts w:ascii="Times New Roman" w:hAnsi="Times New Roman" w:cs="Times New Roman"/>
          <w:color w:val="auto"/>
        </w:rPr>
        <w:t>ab</w:t>
      </w:r>
      <w:r w:rsidR="00995EA7" w:rsidRPr="00BB1099">
        <w:rPr>
          <w:rFonts w:ascii="Times New Roman" w:hAnsi="Times New Roman" w:cs="Times New Roman"/>
          <w:color w:val="auto"/>
        </w:rPr>
        <w:t>r</w:t>
      </w:r>
      <w:r w:rsidR="00A0548F" w:rsidRPr="00BB1099">
        <w:rPr>
          <w:rFonts w:ascii="Times New Roman" w:hAnsi="Times New Roman" w:cs="Times New Roman"/>
          <w:color w:val="auto"/>
        </w:rPr>
        <w:t xml:space="preserve">oad and </w:t>
      </w:r>
      <w:r w:rsidR="00B13BA8" w:rsidRPr="00BB1099">
        <w:rPr>
          <w:rFonts w:ascii="Times New Roman" w:hAnsi="Times New Roman" w:cs="Times New Roman"/>
          <w:color w:val="auto"/>
        </w:rPr>
        <w:t xml:space="preserve">engagement of </w:t>
      </w:r>
      <w:r w:rsidR="00A0548F" w:rsidRPr="00BB1099">
        <w:rPr>
          <w:rFonts w:ascii="Times New Roman" w:hAnsi="Times New Roman" w:cs="Times New Roman"/>
          <w:color w:val="auto"/>
        </w:rPr>
        <w:t>foreign legal counsel is required to conduct due diligence, the financial advisor should procure that the due diligence conducted by the foreign legal counsel covers important issues in the</w:t>
      </w:r>
      <w:r w:rsidR="00B13BA8" w:rsidRPr="00BB1099">
        <w:rPr>
          <w:rFonts w:ascii="Times New Roman" w:hAnsi="Times New Roman" w:cs="Times New Roman"/>
          <w:color w:val="auto"/>
        </w:rPr>
        <w:t xml:space="preserve"> overseas</w:t>
      </w:r>
      <w:r w:rsidR="00A0548F" w:rsidRPr="00BB1099">
        <w:rPr>
          <w:rFonts w:ascii="Times New Roman" w:hAnsi="Times New Roman" w:cs="Times New Roman"/>
          <w:color w:val="auto"/>
        </w:rPr>
        <w:t xml:space="preserve"> business operation</w:t>
      </w:r>
      <w:r w:rsidR="00C43F6D">
        <w:rPr>
          <w:rFonts w:ascii="Times New Roman" w:hAnsi="Times New Roman" w:cs="Times New Roman"/>
          <w:color w:val="auto"/>
        </w:rPr>
        <w:t>,</w:t>
      </w:r>
      <w:r w:rsidR="00A0548F" w:rsidRPr="00BB1099">
        <w:rPr>
          <w:rFonts w:ascii="Times New Roman" w:hAnsi="Times New Roman" w:cs="Times New Roman"/>
          <w:color w:val="auto"/>
        </w:rPr>
        <w:t xml:space="preserve"> such as relevant licenses, ownership</w:t>
      </w:r>
      <w:r w:rsidR="00B13BA8" w:rsidRPr="00BB1099">
        <w:rPr>
          <w:rFonts w:ascii="Times New Roman" w:hAnsi="Times New Roman" w:cs="Times New Roman"/>
          <w:color w:val="auto"/>
        </w:rPr>
        <w:t xml:space="preserve"> </w:t>
      </w:r>
      <w:r w:rsidR="008E168A">
        <w:rPr>
          <w:rFonts w:ascii="Times New Roman" w:hAnsi="Times New Roman" w:cs="Times New Roman"/>
          <w:color w:val="auto"/>
        </w:rPr>
        <w:t>of</w:t>
      </w:r>
      <w:r w:rsidR="008E168A" w:rsidRPr="00BB1099">
        <w:rPr>
          <w:rFonts w:ascii="Times New Roman" w:hAnsi="Times New Roman" w:cs="Times New Roman"/>
          <w:color w:val="auto"/>
        </w:rPr>
        <w:t xml:space="preserve"> </w:t>
      </w:r>
      <w:r w:rsidR="00A0548F" w:rsidRPr="00BB1099">
        <w:rPr>
          <w:rFonts w:ascii="Times New Roman" w:hAnsi="Times New Roman" w:cs="Times New Roman"/>
          <w:color w:val="auto"/>
        </w:rPr>
        <w:t xml:space="preserve">or rights </w:t>
      </w:r>
      <w:r w:rsidR="00B13BA8" w:rsidRPr="00BB1099">
        <w:rPr>
          <w:rFonts w:ascii="Times New Roman" w:hAnsi="Times New Roman" w:cs="Times New Roman"/>
          <w:color w:val="auto"/>
        </w:rPr>
        <w:t xml:space="preserve">in </w:t>
      </w:r>
      <w:r w:rsidR="00A0548F" w:rsidRPr="00BB1099">
        <w:rPr>
          <w:rFonts w:ascii="Times New Roman" w:hAnsi="Times New Roman" w:cs="Times New Roman"/>
          <w:color w:val="auto"/>
        </w:rPr>
        <w:t>material assets, compliance with important laws in that country,</w:t>
      </w:r>
      <w:r w:rsidR="00AF0ED0">
        <w:rPr>
          <w:rFonts w:ascii="Times New Roman" w:hAnsi="Times New Roman" w:cs="Times New Roman"/>
          <w:color w:val="auto"/>
        </w:rPr>
        <w:t xml:space="preserve"> </w:t>
      </w:r>
      <w:r w:rsidR="00565001" w:rsidRPr="00BB1099">
        <w:rPr>
          <w:rFonts w:ascii="Times New Roman" w:hAnsi="Times New Roman" w:cs="Times New Roman"/>
          <w:color w:val="auto"/>
        </w:rPr>
        <w:t>material impact on the business operation</w:t>
      </w:r>
      <w:r w:rsidR="008E168A">
        <w:rPr>
          <w:rFonts w:ascii="Times New Roman" w:hAnsi="Times New Roman" w:cs="Times New Roman"/>
          <w:color w:val="auto"/>
        </w:rPr>
        <w:t>s</w:t>
      </w:r>
      <w:r w:rsidR="00B13BA8" w:rsidRPr="00BB1099">
        <w:rPr>
          <w:rFonts w:ascii="Times New Roman" w:hAnsi="Times New Roman" w:cs="Times New Roman"/>
          <w:color w:val="auto"/>
        </w:rPr>
        <w:t xml:space="preserve"> </w:t>
      </w:r>
      <w:r w:rsidR="00AF0ED0">
        <w:rPr>
          <w:rFonts w:ascii="Times New Roman" w:hAnsi="Times New Roman" w:cs="Times New Roman"/>
          <w:color w:val="auto"/>
        </w:rPr>
        <w:t>resulting from non-compliance in that country</w:t>
      </w:r>
      <w:r w:rsidR="00565001" w:rsidRPr="00BB1099">
        <w:rPr>
          <w:rFonts w:ascii="Times New Roman" w:hAnsi="Times New Roman" w:cs="Times New Roman"/>
          <w:color w:val="auto"/>
        </w:rPr>
        <w:t xml:space="preserve">, and legal obligations </w:t>
      </w:r>
      <w:r w:rsidR="008E168A">
        <w:rPr>
          <w:rFonts w:ascii="Times New Roman" w:hAnsi="Times New Roman" w:cs="Times New Roman"/>
          <w:color w:val="auto"/>
        </w:rPr>
        <w:t>under</w:t>
      </w:r>
      <w:r w:rsidR="008E168A" w:rsidRPr="00BB1099">
        <w:rPr>
          <w:rFonts w:ascii="Times New Roman" w:hAnsi="Times New Roman" w:cs="Times New Roman"/>
          <w:color w:val="auto"/>
        </w:rPr>
        <w:t xml:space="preserve"> </w:t>
      </w:r>
      <w:r w:rsidR="00565001" w:rsidRPr="00BB1099">
        <w:rPr>
          <w:rFonts w:ascii="Times New Roman" w:hAnsi="Times New Roman" w:cs="Times New Roman"/>
          <w:color w:val="auto"/>
        </w:rPr>
        <w:t>material agreements, etc.</w:t>
      </w:r>
    </w:p>
    <w:p w:rsidR="00287AE5" w:rsidRPr="00D01EA8" w:rsidRDefault="00287AE5" w:rsidP="002A19EF">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ab/>
      </w:r>
      <w:r w:rsidRPr="00D01EA8">
        <w:rPr>
          <w:rFonts w:ascii="Times New Roman" w:hAnsi="Times New Roman" w:cs="Times New Roman"/>
          <w:color w:val="auto"/>
        </w:rPr>
        <w:t xml:space="preserve">The financial advisor should also review adverse findings by regulatory authorities arising from audits or inspections of </w:t>
      </w:r>
      <w:r w:rsidR="00B81E19" w:rsidRPr="00D01EA8">
        <w:rPr>
          <w:rFonts w:ascii="Times New Roman" w:hAnsi="Times New Roman" w:cs="Times New Roman"/>
          <w:color w:val="auto"/>
        </w:rPr>
        <w:t>the</w:t>
      </w:r>
      <w:r w:rsidR="00B13BA8">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by such authorities.</w:t>
      </w:r>
    </w:p>
    <w:p w:rsidR="00440E1E" w:rsidRPr="00D01EA8" w:rsidRDefault="00287AE5" w:rsidP="002A19EF">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h</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Analysis of impact of any legislation/</w:t>
      </w:r>
      <w:r w:rsidR="00C43F6D">
        <w:rPr>
          <w:rFonts w:ascii="Times New Roman" w:hAnsi="Times New Roman" w:cs="Times New Roman"/>
          <w:i/>
          <w:iCs/>
          <w:color w:val="auto"/>
        </w:rPr>
        <w:t xml:space="preserve"> </w:t>
      </w:r>
      <w:r w:rsidRPr="00D01EA8">
        <w:rPr>
          <w:rFonts w:ascii="Times New Roman" w:hAnsi="Times New Roman" w:cs="Times New Roman"/>
          <w:i/>
          <w:iCs/>
          <w:color w:val="auto"/>
        </w:rPr>
        <w:t>regulation</w:t>
      </w:r>
      <w:r w:rsidR="009E1A24">
        <w:rPr>
          <w:rFonts w:ascii="Times New Roman" w:hAnsi="Times New Roman" w:cs="Times New Roman"/>
          <w:i/>
          <w:iCs/>
          <w:color w:val="auto"/>
        </w:rPr>
        <w:t xml:space="preserve"> on business</w:t>
      </w:r>
      <w:r w:rsidRPr="00D01EA8">
        <w:rPr>
          <w:rFonts w:ascii="Times New Roman" w:hAnsi="Times New Roman" w:cs="Times New Roman"/>
          <w:i/>
          <w:iCs/>
          <w:color w:val="auto"/>
        </w:rPr>
        <w:t>.</w:t>
      </w:r>
      <w:r w:rsidRPr="00D01EA8">
        <w:rPr>
          <w:rFonts w:ascii="Times New Roman" w:hAnsi="Times New Roman" w:cs="Times New Roman"/>
          <w:color w:val="auto"/>
        </w:rPr>
        <w:t xml:space="preserve"> </w:t>
      </w:r>
      <w:r w:rsidR="00C43F6D">
        <w:rPr>
          <w:rFonts w:ascii="Times New Roman" w:hAnsi="Times New Roman" w:cs="Times New Roman"/>
          <w:color w:val="auto"/>
        </w:rPr>
        <w:t xml:space="preserve"> </w:t>
      </w:r>
      <w:r w:rsidRPr="00D01EA8">
        <w:rPr>
          <w:rFonts w:ascii="Times New Roman" w:hAnsi="Times New Roman" w:cs="Times New Roman"/>
          <w:color w:val="auto"/>
        </w:rPr>
        <w:t xml:space="preserve">In respect of any legislation or regulation or proposed legislation or regulation (which </w:t>
      </w:r>
      <w:r w:rsidR="00995EA7" w:rsidRPr="00D01EA8">
        <w:rPr>
          <w:rFonts w:ascii="Times New Roman" w:hAnsi="Times New Roman" w:cs="Times New Roman"/>
          <w:color w:val="auto"/>
        </w:rPr>
        <w:t>is</w:t>
      </w:r>
      <w:r w:rsidRPr="00D01EA8">
        <w:rPr>
          <w:rFonts w:ascii="Times New Roman" w:hAnsi="Times New Roman" w:cs="Times New Roman"/>
          <w:color w:val="auto"/>
        </w:rPr>
        <w:t xml:space="preserve"> publicly available) and which, in the judgment of </w:t>
      </w:r>
      <w:r w:rsidR="00B81E19" w:rsidRPr="00D01EA8">
        <w:rPr>
          <w:rFonts w:ascii="Times New Roman" w:hAnsi="Times New Roman" w:cs="Times New Roman"/>
          <w:color w:val="auto"/>
        </w:rPr>
        <w:t xml:space="preserve">the </w:t>
      </w:r>
      <w:r w:rsidR="009E1A24">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or the financial advisor may materially affect </w:t>
      </w:r>
      <w:r w:rsidR="00B81E19" w:rsidRPr="00D01EA8">
        <w:rPr>
          <w:rFonts w:ascii="Times New Roman" w:hAnsi="Times New Roman" w:cs="Times New Roman"/>
          <w:color w:val="auto"/>
        </w:rPr>
        <w:t xml:space="preserve">the </w:t>
      </w:r>
      <w:r w:rsidR="009E1A24">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’s operations, the financial advisor should consider, with the assistance of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(if necessary), the implications of such legislation or regulation and carry out an analysis of the business impact of such legislation or regulation. </w:t>
      </w:r>
      <w:r w:rsidR="009E1A24">
        <w:rPr>
          <w:rFonts w:ascii="Times New Roman" w:hAnsi="Times New Roman" w:cs="Times New Roman"/>
          <w:color w:val="auto"/>
        </w:rPr>
        <w:t xml:space="preserve"> </w:t>
      </w:r>
    </w:p>
    <w:p w:rsidR="00440E1E" w:rsidRPr="00D01EA8" w:rsidRDefault="00287AE5" w:rsidP="002A19EF">
      <w:pPr>
        <w:pStyle w:val="Normal1"/>
        <w:tabs>
          <w:tab w:val="left" w:pos="1440"/>
        </w:tabs>
        <w:spacing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Apart from local legislation and regulation, such legislation and regulation may also include those originating from overseas or </w:t>
      </w:r>
      <w:r w:rsidR="00BD6EE8">
        <w:rPr>
          <w:rFonts w:ascii="Times New Roman" w:hAnsi="Times New Roman" w:cs="Times New Roman"/>
          <w:color w:val="auto"/>
        </w:rPr>
        <w:t xml:space="preserve">used among </w:t>
      </w:r>
      <w:r w:rsidRPr="00D01EA8">
        <w:rPr>
          <w:rFonts w:ascii="Times New Roman" w:hAnsi="Times New Roman" w:cs="Times New Roman"/>
          <w:color w:val="auto"/>
        </w:rPr>
        <w:t xml:space="preserve">jurisdictions relating to </w:t>
      </w:r>
      <w:r w:rsidR="00B81E19" w:rsidRPr="00D01EA8">
        <w:rPr>
          <w:rFonts w:ascii="Times New Roman" w:hAnsi="Times New Roman" w:cs="Times New Roman"/>
          <w:color w:val="auto"/>
        </w:rPr>
        <w:t xml:space="preserve">the </w:t>
      </w:r>
      <w:r w:rsidR="009E1A24">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’s business.</w:t>
      </w:r>
    </w:p>
    <w:p w:rsidR="00287AE5" w:rsidRPr="00D01EA8" w:rsidRDefault="00287AE5" w:rsidP="002A19EF">
      <w:pPr>
        <w:pStyle w:val="Normal1"/>
        <w:tabs>
          <w:tab w:val="left" w:pos="1440"/>
        </w:tabs>
        <w:spacing w:after="240" w:line="240"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In addition, the financial advisor should carry out, with the assistance of </w:t>
      </w:r>
      <w:r w:rsidR="0057611C" w:rsidRPr="00D01EA8">
        <w:rPr>
          <w:rFonts w:ascii="Times New Roman" w:hAnsi="Times New Roman" w:cs="Times New Roman"/>
          <w:color w:val="auto"/>
        </w:rPr>
        <w:t>legal counsel</w:t>
      </w:r>
      <w:r w:rsidRPr="00D01EA8">
        <w:rPr>
          <w:rFonts w:ascii="Times New Roman" w:hAnsi="Times New Roman" w:cs="Times New Roman"/>
          <w:color w:val="auto"/>
        </w:rPr>
        <w:t xml:space="preserve">, </w:t>
      </w:r>
      <w:r w:rsidR="008E168A">
        <w:rPr>
          <w:rFonts w:ascii="Times New Roman" w:hAnsi="Times New Roman" w:cs="Times New Roman"/>
          <w:color w:val="auto"/>
        </w:rPr>
        <w:t xml:space="preserve">such </w:t>
      </w:r>
      <w:r w:rsidRPr="00D01EA8">
        <w:rPr>
          <w:rFonts w:ascii="Times New Roman" w:hAnsi="Times New Roman" w:cs="Times New Roman"/>
          <w:color w:val="auto"/>
        </w:rPr>
        <w:t xml:space="preserve">due diligence as is necessary to establish whether </w:t>
      </w:r>
      <w:r w:rsidR="00B81E19" w:rsidRPr="00D01EA8">
        <w:rPr>
          <w:rFonts w:ascii="Times New Roman" w:hAnsi="Times New Roman" w:cs="Times New Roman"/>
          <w:color w:val="auto"/>
        </w:rPr>
        <w:t>the</w:t>
      </w:r>
      <w:r w:rsidR="009E1A24">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has obtained all key regulatory approvals and licenses required to conduct its business activities.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Where </w:t>
      </w:r>
      <w:r w:rsidR="009E1A24">
        <w:rPr>
          <w:rFonts w:ascii="Times New Roman" w:hAnsi="Times New Roman" w:cs="Times New Roman"/>
          <w:color w:val="auto"/>
        </w:rPr>
        <w:t xml:space="preserve">any </w:t>
      </w:r>
      <w:r w:rsidRPr="00D01EA8">
        <w:rPr>
          <w:rFonts w:ascii="Times New Roman" w:hAnsi="Times New Roman" w:cs="Times New Roman"/>
          <w:color w:val="auto"/>
        </w:rPr>
        <w:t>key regulatory approvals and licenses are pending, the involvement of independent advisors, investigators or experts, including legal counsel, in such due diligence could be considered, where reasonable and appropriate to do so.</w:t>
      </w:r>
    </w:p>
    <w:p w:rsidR="00287AE5" w:rsidRPr="00D01EA8" w:rsidRDefault="00287AE5" w:rsidP="002A19EF">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i</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Analysis of impact of any economic or political conditions</w:t>
      </w:r>
      <w:r w:rsidR="00FA1A7F" w:rsidRPr="00D01EA8">
        <w:rPr>
          <w:rFonts w:ascii="Times New Roman" w:hAnsi="Times New Roman" w:cs="Times New Roman"/>
          <w:i/>
          <w:iCs/>
          <w:color w:val="auto"/>
        </w:rPr>
        <w:t xml:space="preserve"> on business</w:t>
      </w:r>
      <w:r w:rsidRPr="00D01EA8">
        <w:rPr>
          <w:rFonts w:ascii="Times New Roman" w:hAnsi="Times New Roman" w:cs="Times New Roman"/>
          <w:i/>
          <w:iCs/>
          <w:color w:val="auto"/>
        </w:rPr>
        <w:t>.</w:t>
      </w:r>
      <w:r w:rsidRPr="00D01EA8">
        <w:rPr>
          <w:rFonts w:ascii="Times New Roman" w:hAnsi="Times New Roman" w:cs="Times New Roman"/>
          <w:color w:val="auto"/>
        </w:rPr>
        <w:t xml:space="preserve">  In respect of any economic or political conditions (including any international sanctions </w:t>
      </w:r>
      <w:r w:rsidR="009E1A24">
        <w:rPr>
          <w:rFonts w:ascii="Times New Roman" w:hAnsi="Times New Roman" w:cs="Times New Roman"/>
          <w:color w:val="auto"/>
        </w:rPr>
        <w:t xml:space="preserve">which may affect </w:t>
      </w:r>
      <w:r w:rsidR="00B81E19" w:rsidRPr="00D01EA8">
        <w:rPr>
          <w:rFonts w:ascii="Times New Roman" w:hAnsi="Times New Roman" w:cs="Times New Roman"/>
          <w:color w:val="auto"/>
        </w:rPr>
        <w:t>the</w:t>
      </w:r>
      <w:r w:rsidR="009E1A24">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which in the judgment of the financial advisor may materially affect </w:t>
      </w:r>
      <w:r w:rsidR="00B81E19" w:rsidRPr="00D01EA8">
        <w:rPr>
          <w:rFonts w:ascii="Times New Roman" w:hAnsi="Times New Roman" w:cs="Times New Roman"/>
          <w:color w:val="auto"/>
        </w:rPr>
        <w:t xml:space="preserve">the </w:t>
      </w:r>
      <w:r w:rsidR="009E1A24">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’s operations, the financial advisor should discuss the</w:t>
      </w:r>
      <w:r w:rsidR="00465F92">
        <w:rPr>
          <w:rFonts w:ascii="Times New Roman" w:hAnsi="Times New Roman" w:cs="Times New Roman"/>
          <w:color w:val="auto"/>
        </w:rPr>
        <w:t xml:space="preserve"> current or future</w:t>
      </w:r>
      <w:r w:rsidRPr="00D01EA8">
        <w:rPr>
          <w:rFonts w:ascii="Times New Roman" w:hAnsi="Times New Roman" w:cs="Times New Roman"/>
          <w:color w:val="auto"/>
        </w:rPr>
        <w:t xml:space="preserve"> impact of such economic or political conditions</w:t>
      </w:r>
      <w:r w:rsidR="00FA1A7F" w:rsidRPr="00D01EA8">
        <w:rPr>
          <w:rFonts w:ascii="Times New Roman" w:hAnsi="Times New Roman" w:cs="Times New Roman"/>
          <w:color w:val="auto"/>
        </w:rPr>
        <w:t xml:space="preserve"> on </w:t>
      </w:r>
      <w:r w:rsidR="00BD6EE8">
        <w:rPr>
          <w:rFonts w:ascii="Times New Roman" w:hAnsi="Times New Roman" w:cs="Times New Roman"/>
          <w:color w:val="auto"/>
        </w:rPr>
        <w:t xml:space="preserve">its </w:t>
      </w:r>
      <w:r w:rsidR="00FA1A7F" w:rsidRPr="00D01EA8">
        <w:rPr>
          <w:rFonts w:ascii="Times New Roman" w:hAnsi="Times New Roman" w:cs="Times New Roman"/>
          <w:color w:val="auto"/>
        </w:rPr>
        <w:t>business</w:t>
      </w:r>
      <w:r w:rsidR="00995EA7" w:rsidRPr="00D01EA8">
        <w:rPr>
          <w:rFonts w:ascii="Times New Roman" w:hAnsi="Times New Roman" w:cs="Times New Roman"/>
          <w:color w:val="auto"/>
        </w:rPr>
        <w:t xml:space="preserve"> with the</w:t>
      </w:r>
      <w:r w:rsidR="009E1A24">
        <w:rPr>
          <w:rFonts w:ascii="Times New Roman" w:hAnsi="Times New Roman" w:cs="Times New Roman"/>
          <w:color w:val="auto"/>
        </w:rPr>
        <w:t xml:space="preserve"> public limited company</w:t>
      </w:r>
      <w:r w:rsidR="00995EA7" w:rsidRPr="00D01EA8">
        <w:rPr>
          <w:rFonts w:ascii="Times New Roman" w:hAnsi="Times New Roman" w:cs="Times New Roman"/>
          <w:color w:val="auto"/>
        </w:rPr>
        <w:t xml:space="preserve"> issuer’s management</w:t>
      </w:r>
      <w:r w:rsidRPr="00D01EA8">
        <w:rPr>
          <w:rFonts w:ascii="Times New Roman" w:hAnsi="Times New Roman" w:cs="Times New Roman"/>
          <w:color w:val="auto"/>
        </w:rPr>
        <w:t>.</w:t>
      </w:r>
      <w:r w:rsidR="009E1A24">
        <w:rPr>
          <w:rFonts w:ascii="Times New Roman" w:hAnsi="Times New Roman" w:cs="Times New Roman"/>
          <w:color w:val="auto"/>
        </w:rPr>
        <w:t xml:space="preserve"> </w:t>
      </w:r>
    </w:p>
    <w:p w:rsidR="00EB2709" w:rsidRPr="00D01EA8" w:rsidRDefault="00287AE5" w:rsidP="002A19EF">
      <w:pPr>
        <w:pStyle w:val="Normal1"/>
        <w:spacing w:after="240" w:line="240" w:lineRule="auto"/>
        <w:ind w:firstLine="720"/>
        <w:jc w:val="both"/>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j</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 xml:space="preserve">Industry in which </w:t>
      </w:r>
      <w:r w:rsidR="00B81E19" w:rsidRPr="00D01EA8">
        <w:rPr>
          <w:rFonts w:ascii="Times New Roman" w:hAnsi="Times New Roman" w:cs="Times New Roman"/>
          <w:i/>
          <w:iCs/>
          <w:color w:val="auto"/>
        </w:rPr>
        <w:t>the</w:t>
      </w:r>
      <w:r w:rsidR="009E1A24" w:rsidRPr="009E1A24">
        <w:rPr>
          <w:rFonts w:ascii="Times New Roman" w:hAnsi="Times New Roman" w:cs="Times New Roman"/>
          <w:color w:val="auto"/>
        </w:rPr>
        <w:t xml:space="preserve"> </w:t>
      </w:r>
      <w:r w:rsidR="009E1A24" w:rsidRPr="00972706">
        <w:rPr>
          <w:rFonts w:ascii="Times New Roman" w:hAnsi="Times New Roman" w:cs="Times New Roman"/>
          <w:i/>
          <w:iCs/>
          <w:color w:val="auto"/>
        </w:rPr>
        <w:t>public limited company</w:t>
      </w:r>
      <w:r w:rsidR="00B81E19" w:rsidRPr="00D01EA8">
        <w:rPr>
          <w:rFonts w:ascii="Times New Roman" w:hAnsi="Times New Roman" w:cs="Times New Roman"/>
          <w:i/>
          <w:iCs/>
          <w:color w:val="auto"/>
        </w:rPr>
        <w:t xml:space="preserve"> issuer</w:t>
      </w:r>
      <w:r w:rsidRPr="00D01EA8">
        <w:rPr>
          <w:rFonts w:ascii="Times New Roman" w:hAnsi="Times New Roman" w:cs="Times New Roman"/>
          <w:i/>
          <w:iCs/>
          <w:color w:val="auto"/>
        </w:rPr>
        <w:t xml:space="preserve"> operates.</w:t>
      </w:r>
      <w:r w:rsidRPr="00D01EA8">
        <w:rPr>
          <w:rFonts w:ascii="Times New Roman" w:hAnsi="Times New Roman" w:cs="Times New Roman"/>
          <w:color w:val="auto"/>
        </w:rPr>
        <w:t xml:space="preserve">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review the industry in which </w:t>
      </w:r>
      <w:r w:rsidR="00B81E19" w:rsidRPr="00D01EA8">
        <w:rPr>
          <w:rFonts w:ascii="Times New Roman" w:hAnsi="Times New Roman" w:cs="Times New Roman"/>
          <w:color w:val="auto"/>
        </w:rPr>
        <w:t xml:space="preserve">the </w:t>
      </w:r>
      <w:r w:rsidR="009E1A24">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operates or will principally operate </w:t>
      </w:r>
      <w:r w:rsidR="006C070C" w:rsidRPr="00D01EA8">
        <w:rPr>
          <w:rFonts w:ascii="Times New Roman" w:hAnsi="Times New Roman" w:cs="Times New Roman"/>
          <w:color w:val="auto"/>
        </w:rPr>
        <w:t xml:space="preserve">its business, </w:t>
      </w:r>
      <w:r w:rsidRPr="00D01EA8">
        <w:rPr>
          <w:rFonts w:ascii="Times New Roman" w:hAnsi="Times New Roman" w:cs="Times New Roman"/>
          <w:color w:val="auto"/>
        </w:rPr>
        <w:t xml:space="preserve">including trends, geographical area and competition within that industry segment. </w:t>
      </w:r>
      <w:r w:rsidR="00276DF8">
        <w:rPr>
          <w:rFonts w:ascii="Times New Roman" w:hAnsi="Times New Roman" w:cs="Times New Roman"/>
          <w:color w:val="auto"/>
        </w:rPr>
        <w:t xml:space="preserve"> </w:t>
      </w:r>
      <w:r w:rsidR="00D300AC">
        <w:rPr>
          <w:rFonts w:ascii="Times New Roman" w:hAnsi="Times New Roman" w:cs="Times New Roman"/>
          <w:color w:val="auto"/>
        </w:rPr>
        <w:t>In conducting the review, the financial advisor may take into account</w:t>
      </w:r>
      <w:r w:rsidRPr="00D01EA8">
        <w:rPr>
          <w:rFonts w:ascii="Times New Roman" w:hAnsi="Times New Roman" w:cs="Times New Roman"/>
          <w:color w:val="auto"/>
        </w:rPr>
        <w:t xml:space="preserve"> relevant material</w:t>
      </w:r>
      <w:r w:rsidR="00276DF8">
        <w:rPr>
          <w:rFonts w:ascii="Times New Roman" w:hAnsi="Times New Roman" w:cs="Times New Roman"/>
          <w:color w:val="auto"/>
        </w:rPr>
        <w:t>,</w:t>
      </w:r>
      <w:r w:rsidRPr="00D01EA8">
        <w:rPr>
          <w:rFonts w:ascii="Times New Roman" w:hAnsi="Times New Roman" w:cs="Times New Roman"/>
          <w:color w:val="auto"/>
        </w:rPr>
        <w:t xml:space="preserve"> such as trade publications, government statistics and industry/ research reports or interviews with industry specialists and the involvement of independent advisors, investigators or experts, including industry experts, where reasonable and appropriate to do so</w:t>
      </w:r>
      <w:r w:rsidR="00EB2709" w:rsidRPr="00D01EA8">
        <w:rPr>
          <w:rFonts w:ascii="Times New Roman" w:hAnsi="Times New Roman" w:cs="Times New Roman"/>
          <w:color w:val="auto"/>
        </w:rPr>
        <w:t>.</w:t>
      </w:r>
    </w:p>
    <w:p w:rsidR="00E960F6" w:rsidRPr="00D01EA8" w:rsidRDefault="00E960F6" w:rsidP="002A19EF">
      <w:pPr>
        <w:pStyle w:val="Normal1"/>
        <w:spacing w:after="24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k</w:t>
      </w:r>
      <w:r w:rsidRPr="00D01EA8">
        <w:rPr>
          <w:rFonts w:ascii="Times New Roman" w:hAnsi="Times New Roman" w:cs="Times New Roman"/>
          <w:color w:val="auto"/>
          <w:cs/>
        </w:rPr>
        <w:t>)</w:t>
      </w:r>
      <w:r w:rsidRPr="00D01EA8">
        <w:rPr>
          <w:rFonts w:ascii="Times New Roman" w:hAnsi="Times New Roman" w:cs="Times New Roman"/>
          <w:color w:val="auto"/>
        </w:rPr>
        <w:tab/>
      </w:r>
      <w:r w:rsidRPr="00D01EA8">
        <w:rPr>
          <w:rFonts w:ascii="Times New Roman" w:hAnsi="Times New Roman" w:cs="Times New Roman"/>
          <w:i/>
          <w:iCs/>
          <w:color w:val="auto"/>
        </w:rPr>
        <w:t xml:space="preserve">Loans, borrowings, guarantees and contingent liabilities. </w:t>
      </w:r>
      <w:r w:rsidRPr="00D01EA8">
        <w:rPr>
          <w:rFonts w:ascii="Times New Roman" w:hAnsi="Times New Roman" w:cs="Times New Roman"/>
          <w:color w:val="auto"/>
          <w:cs/>
        </w:rPr>
        <w:t xml:space="preserve"> </w:t>
      </w:r>
      <w:r w:rsidRPr="00D01EA8">
        <w:rPr>
          <w:rFonts w:ascii="Times New Roman" w:hAnsi="Times New Roman" w:cs="Times New Roman"/>
          <w:color w:val="auto"/>
        </w:rPr>
        <w:t xml:space="preserve">The financial advisor should review the </w:t>
      </w:r>
      <w:r w:rsidR="00D300AC">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issuer’s loans, borrowings, guarantees, and contingent liabilities as presented in </w:t>
      </w:r>
      <w:r w:rsidR="00D300AC">
        <w:rPr>
          <w:rFonts w:ascii="Times New Roman" w:hAnsi="Times New Roman" w:cs="Times New Roman"/>
          <w:color w:val="auto"/>
        </w:rPr>
        <w:t>its</w:t>
      </w:r>
      <w:r w:rsidRPr="00D01EA8">
        <w:rPr>
          <w:rFonts w:ascii="Times New Roman" w:hAnsi="Times New Roman" w:cs="Times New Roman"/>
          <w:color w:val="auto"/>
        </w:rPr>
        <w:t xml:space="preserve"> financial statements and discuss any material changes since the date of the most recent audited financial statements with the</w:t>
      </w:r>
      <w:r w:rsidR="00D300AC">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issuer’s management.</w:t>
      </w:r>
    </w:p>
    <w:p w:rsidR="007A2EBD" w:rsidRPr="00D01EA8" w:rsidRDefault="00E960F6" w:rsidP="002A19EF">
      <w:pPr>
        <w:pStyle w:val="Normal1"/>
        <w:spacing w:after="24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rPr>
        <w:tab/>
        <w:t xml:space="preserve">In addition, the financial advisor should review such documents to understand if they contain any conditions which refer to the shareholding interests of any </w:t>
      </w:r>
      <w:r w:rsidR="007A2EBD" w:rsidRPr="00D01EA8">
        <w:rPr>
          <w:rFonts w:ascii="Times New Roman" w:hAnsi="Times New Roman" w:cs="Times New Roman"/>
          <w:color w:val="auto"/>
        </w:rPr>
        <w:t>c</w:t>
      </w:r>
      <w:r w:rsidRPr="00D01EA8">
        <w:rPr>
          <w:rFonts w:ascii="Times New Roman" w:hAnsi="Times New Roman" w:cs="Times New Roman"/>
          <w:color w:val="auto"/>
        </w:rPr>
        <w:t xml:space="preserve">ontrolling </w:t>
      </w:r>
      <w:r w:rsidR="007A2EBD" w:rsidRPr="00D01EA8">
        <w:rPr>
          <w:rFonts w:ascii="Times New Roman" w:hAnsi="Times New Roman" w:cs="Times New Roman"/>
          <w:color w:val="auto"/>
        </w:rPr>
        <w:t>s</w:t>
      </w:r>
      <w:r w:rsidRPr="00D01EA8">
        <w:rPr>
          <w:rFonts w:ascii="Times New Roman" w:hAnsi="Times New Roman" w:cs="Times New Roman"/>
          <w:color w:val="auto"/>
        </w:rPr>
        <w:t xml:space="preserve">hareholder of the </w:t>
      </w:r>
      <w:r w:rsidR="00D300AC">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or </w:t>
      </w:r>
      <w:r w:rsidR="00D300AC">
        <w:rPr>
          <w:rFonts w:ascii="Times New Roman" w:hAnsi="Times New Roman" w:cs="Times New Roman"/>
          <w:color w:val="auto"/>
        </w:rPr>
        <w:t xml:space="preserve">which </w:t>
      </w:r>
      <w:r w:rsidRPr="00D01EA8">
        <w:rPr>
          <w:rFonts w:ascii="Times New Roman" w:hAnsi="Times New Roman" w:cs="Times New Roman"/>
          <w:color w:val="auto"/>
        </w:rPr>
        <w:t>place restrictions on any change</w:t>
      </w:r>
      <w:r w:rsidR="00276DF8">
        <w:rPr>
          <w:rFonts w:ascii="Times New Roman" w:hAnsi="Times New Roman" w:cs="Times New Roman"/>
          <w:color w:val="auto"/>
        </w:rPr>
        <w:t>-</w:t>
      </w:r>
      <w:r w:rsidRPr="00D01EA8">
        <w:rPr>
          <w:rFonts w:ascii="Times New Roman" w:hAnsi="Times New Roman" w:cs="Times New Roman"/>
          <w:color w:val="auto"/>
        </w:rPr>
        <w:t>in</w:t>
      </w:r>
      <w:r w:rsidR="00276DF8">
        <w:rPr>
          <w:rFonts w:ascii="Times New Roman" w:hAnsi="Times New Roman" w:cs="Times New Roman"/>
          <w:color w:val="auto"/>
        </w:rPr>
        <w:t>-</w:t>
      </w:r>
      <w:r w:rsidRPr="00D01EA8">
        <w:rPr>
          <w:rFonts w:ascii="Times New Roman" w:hAnsi="Times New Roman" w:cs="Times New Roman"/>
          <w:color w:val="auto"/>
        </w:rPr>
        <w:t>control of the</w:t>
      </w:r>
      <w:r w:rsidR="00D300AC">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w:t>
      </w:r>
    </w:p>
    <w:p w:rsidR="00E960F6" w:rsidRPr="00D01EA8" w:rsidRDefault="007A2EBD" w:rsidP="00E960F6">
      <w:pPr>
        <w:pStyle w:val="Normal1"/>
        <w:tabs>
          <w:tab w:val="left" w:pos="1440"/>
        </w:tabs>
        <w:spacing w:after="24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rPr>
        <w:tab/>
      </w:r>
      <w:r w:rsidR="00E960F6" w:rsidRPr="00D01EA8">
        <w:rPr>
          <w:rFonts w:ascii="Times New Roman" w:hAnsi="Times New Roman" w:cs="Times New Roman"/>
          <w:color w:val="auto"/>
        </w:rPr>
        <w:t>In addition, the financial advisor should make an assessment</w:t>
      </w:r>
      <w:r w:rsidR="00D300AC">
        <w:rPr>
          <w:rFonts w:ascii="Times New Roman" w:hAnsi="Times New Roman" w:cs="Times New Roman"/>
          <w:color w:val="auto"/>
        </w:rPr>
        <w:t xml:space="preserve"> as to</w:t>
      </w:r>
      <w:r w:rsidR="00E960F6" w:rsidRPr="00D01EA8">
        <w:rPr>
          <w:rFonts w:ascii="Times New Roman" w:hAnsi="Times New Roman" w:cs="Times New Roman"/>
          <w:color w:val="auto"/>
        </w:rPr>
        <w:t xml:space="preserve"> whether the</w:t>
      </w:r>
      <w:r w:rsidR="00D300AC">
        <w:rPr>
          <w:rFonts w:ascii="Times New Roman" w:hAnsi="Times New Roman" w:cs="Times New Roman"/>
          <w:color w:val="auto"/>
        </w:rPr>
        <w:t xml:space="preserve"> public limited company</w:t>
      </w:r>
      <w:r w:rsidR="00E960F6" w:rsidRPr="00D01EA8">
        <w:rPr>
          <w:rFonts w:ascii="Times New Roman" w:hAnsi="Times New Roman" w:cs="Times New Roman"/>
          <w:color w:val="auto"/>
        </w:rPr>
        <w:t xml:space="preserve"> issuer’s operations are substantially funded by bank borrowings or shareholders’ loans. </w:t>
      </w:r>
      <w:r w:rsidR="00276DF8">
        <w:rPr>
          <w:rFonts w:ascii="Times New Roman" w:hAnsi="Times New Roman" w:cs="Times New Roman"/>
          <w:color w:val="auto"/>
        </w:rPr>
        <w:t xml:space="preserve"> </w:t>
      </w:r>
      <w:r w:rsidR="00D300AC">
        <w:rPr>
          <w:rFonts w:ascii="Times New Roman" w:hAnsi="Times New Roman" w:cs="Times New Roman"/>
          <w:color w:val="auto"/>
        </w:rPr>
        <w:t>T</w:t>
      </w:r>
      <w:r w:rsidR="00E960F6" w:rsidRPr="00D01EA8">
        <w:rPr>
          <w:rFonts w:ascii="Times New Roman" w:hAnsi="Times New Roman" w:cs="Times New Roman"/>
          <w:color w:val="auto"/>
        </w:rPr>
        <w:t>he financial advisor should ascertain</w:t>
      </w:r>
      <w:r w:rsidR="00D300AC">
        <w:rPr>
          <w:rFonts w:ascii="Times New Roman" w:hAnsi="Times New Roman" w:cs="Times New Roman"/>
          <w:color w:val="auto"/>
        </w:rPr>
        <w:t xml:space="preserve"> whether</w:t>
      </w:r>
      <w:r w:rsidR="00E960F6" w:rsidRPr="00D01EA8">
        <w:rPr>
          <w:rFonts w:ascii="Times New Roman" w:hAnsi="Times New Roman" w:cs="Times New Roman"/>
          <w:color w:val="auto"/>
        </w:rPr>
        <w:t xml:space="preserve"> the issuer has in place adequate bank facilities or undertakings from substantial shareholders to continue to provide financial support</w:t>
      </w:r>
      <w:r w:rsidR="00276DF8">
        <w:rPr>
          <w:rFonts w:ascii="Times New Roman" w:hAnsi="Times New Roman" w:cs="Times New Roman"/>
          <w:color w:val="auto"/>
        </w:rPr>
        <w:t>s</w:t>
      </w:r>
      <w:r w:rsidR="00E960F6" w:rsidRPr="00D01EA8">
        <w:rPr>
          <w:rFonts w:ascii="Times New Roman" w:hAnsi="Times New Roman" w:cs="Times New Roman"/>
          <w:color w:val="auto"/>
        </w:rPr>
        <w:t>.</w:t>
      </w:r>
    </w:p>
    <w:p w:rsidR="00FA1A7F" w:rsidRPr="004B1DFE" w:rsidRDefault="00E960F6" w:rsidP="002A19EF">
      <w:pPr>
        <w:pStyle w:val="Normal1"/>
        <w:spacing w:before="240" w:after="24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If the </w:t>
      </w:r>
      <w:r w:rsidR="00D300AC">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issuer’s operations are substantially funded by shareholders’ loans, the financial advisor should ascertain </w:t>
      </w:r>
      <w:r w:rsidR="00D83560">
        <w:rPr>
          <w:rFonts w:ascii="Times New Roman" w:hAnsi="Times New Roman" w:cs="Times New Roman"/>
          <w:color w:val="auto"/>
        </w:rPr>
        <w:t>whether it</w:t>
      </w:r>
      <w:r w:rsidRPr="00D01EA8">
        <w:rPr>
          <w:rFonts w:ascii="Times New Roman" w:hAnsi="Times New Roman" w:cs="Times New Roman"/>
          <w:color w:val="auto"/>
        </w:rPr>
        <w:t xml:space="preserve"> has encountered difficulties in procuring bank loans.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To the extent appropriate, the financial advisor should enlist the assistance of the </w:t>
      </w:r>
      <w:r w:rsidR="00846074" w:rsidRPr="00D01EA8">
        <w:rPr>
          <w:rFonts w:ascii="Times New Roman" w:hAnsi="Times New Roman" w:cs="Times New Roman"/>
          <w:color w:val="auto"/>
        </w:rPr>
        <w:t xml:space="preserve">auditor </w:t>
      </w:r>
      <w:r w:rsidRPr="00D01EA8">
        <w:rPr>
          <w:rFonts w:ascii="Times New Roman" w:hAnsi="Times New Roman" w:cs="Times New Roman"/>
          <w:color w:val="auto"/>
        </w:rPr>
        <w:t xml:space="preserve">and legal counsel and the involvement of the issuer’s chief financial officer when conducting </w:t>
      </w:r>
      <w:r w:rsidRPr="004B1DFE">
        <w:rPr>
          <w:rFonts w:ascii="Times New Roman" w:hAnsi="Times New Roman" w:cs="Times New Roman"/>
          <w:color w:val="auto"/>
        </w:rPr>
        <w:t>the review.</w:t>
      </w:r>
    </w:p>
    <w:p w:rsidR="00FA1A7F" w:rsidRPr="00D01EA8" w:rsidRDefault="00287AE5" w:rsidP="002A19EF">
      <w:pPr>
        <w:pStyle w:val="Normal1"/>
        <w:spacing w:after="240" w:line="240" w:lineRule="auto"/>
        <w:ind w:firstLine="720"/>
        <w:jc w:val="thaiDistribute"/>
        <w:rPr>
          <w:rFonts w:ascii="Times New Roman" w:hAnsi="Times New Roman" w:cs="Times New Roman"/>
          <w:color w:val="auto"/>
        </w:rPr>
      </w:pPr>
      <w:r w:rsidRPr="004B1DFE">
        <w:rPr>
          <w:rFonts w:ascii="Times New Roman" w:hAnsi="Times New Roman" w:cs="Times New Roman"/>
          <w:color w:val="auto"/>
          <w:cs/>
        </w:rPr>
        <w:t>(</w:t>
      </w:r>
      <w:r w:rsidRPr="004B1DFE">
        <w:rPr>
          <w:rFonts w:ascii="Times New Roman" w:hAnsi="Times New Roman" w:cs="Times New Roman"/>
          <w:color w:val="auto"/>
        </w:rPr>
        <w:t>l</w:t>
      </w:r>
      <w:r w:rsidRPr="004B1DFE">
        <w:rPr>
          <w:rFonts w:ascii="Times New Roman" w:hAnsi="Times New Roman" w:cs="Times New Roman"/>
          <w:color w:val="auto"/>
          <w:cs/>
        </w:rPr>
        <w:t>)</w:t>
      </w:r>
      <w:r w:rsidRPr="004B1DFE">
        <w:rPr>
          <w:rFonts w:ascii="Times New Roman" w:hAnsi="Times New Roman" w:cs="Times New Roman"/>
          <w:color w:val="auto"/>
          <w:cs/>
        </w:rPr>
        <w:tab/>
      </w:r>
      <w:r w:rsidRPr="004B1DFE">
        <w:rPr>
          <w:rFonts w:ascii="Times New Roman" w:hAnsi="Times New Roman" w:cs="Times New Roman"/>
          <w:i/>
          <w:iCs/>
          <w:color w:val="auto"/>
        </w:rPr>
        <w:t>Research and development activities.</w:t>
      </w:r>
      <w:r w:rsidRPr="004B1DFE">
        <w:rPr>
          <w:rFonts w:ascii="Times New Roman" w:hAnsi="Times New Roman" w:cs="Times New Roman"/>
          <w:color w:val="auto"/>
        </w:rPr>
        <w:t xml:space="preserve">  The financial advisor should review the research and development activities of </w:t>
      </w:r>
      <w:r w:rsidR="00B81E19" w:rsidRPr="004B1DFE">
        <w:rPr>
          <w:rFonts w:ascii="Times New Roman" w:hAnsi="Times New Roman" w:cs="Times New Roman"/>
          <w:color w:val="auto"/>
        </w:rPr>
        <w:t>the</w:t>
      </w:r>
      <w:r w:rsidR="00D83560" w:rsidRPr="004B1DFE">
        <w:rPr>
          <w:rFonts w:ascii="Times New Roman" w:hAnsi="Times New Roman" w:cs="Times New Roman"/>
          <w:color w:val="auto"/>
        </w:rPr>
        <w:t xml:space="preserve"> public limited company</w:t>
      </w:r>
      <w:r w:rsidR="00B81E19" w:rsidRPr="004B1DFE">
        <w:rPr>
          <w:rFonts w:ascii="Times New Roman" w:hAnsi="Times New Roman" w:cs="Times New Roman"/>
          <w:color w:val="auto"/>
        </w:rPr>
        <w:t xml:space="preserve"> issuer</w:t>
      </w:r>
      <w:r w:rsidR="00FA1A7F" w:rsidRPr="002D786A">
        <w:rPr>
          <w:rFonts w:ascii="Times New Roman" w:hAnsi="Times New Roman" w:cs="Times New Roman"/>
          <w:color w:val="auto"/>
        </w:rPr>
        <w:t>.</w:t>
      </w:r>
    </w:p>
    <w:p w:rsidR="00287AE5" w:rsidRPr="00D01EA8" w:rsidRDefault="00287AE5" w:rsidP="002A19EF">
      <w:pPr>
        <w:pStyle w:val="Normal1"/>
        <w:spacing w:after="24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m</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Intellectual property rights and licensing arrangements.</w:t>
      </w:r>
      <w:r w:rsidRPr="00D01EA8">
        <w:rPr>
          <w:rFonts w:ascii="Times New Roman" w:hAnsi="Times New Roman" w:cs="Times New Roman"/>
          <w:color w:val="auto"/>
        </w:rPr>
        <w:t xml:space="preserve">  The financial advisor should ensure that the appropriate public searches (where available) are made to ascertain the </w:t>
      </w:r>
      <w:r w:rsidR="00D83560">
        <w:rPr>
          <w:rFonts w:ascii="Times New Roman" w:hAnsi="Times New Roman" w:cs="Times New Roman"/>
          <w:color w:val="auto"/>
        </w:rPr>
        <w:t xml:space="preserve">public limited company issuer’s </w:t>
      </w:r>
      <w:r w:rsidRPr="00D01EA8">
        <w:rPr>
          <w:rFonts w:ascii="Times New Roman" w:hAnsi="Times New Roman" w:cs="Times New Roman"/>
          <w:color w:val="auto"/>
        </w:rPr>
        <w:t>ownership of any material intellectual property rights and/</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or </w:t>
      </w:r>
      <w:r w:rsidR="00D83560">
        <w:rPr>
          <w:rFonts w:ascii="Times New Roman" w:hAnsi="Times New Roman" w:cs="Times New Roman"/>
          <w:color w:val="auto"/>
        </w:rPr>
        <w:t>right</w:t>
      </w:r>
      <w:r w:rsidR="00757356">
        <w:rPr>
          <w:rFonts w:ascii="Times New Roman" w:hAnsi="Times New Roman" w:cs="Times New Roman"/>
          <w:color w:val="auto"/>
        </w:rPr>
        <w:t>s</w:t>
      </w:r>
      <w:r w:rsidR="00D83560">
        <w:rPr>
          <w:rFonts w:ascii="Times New Roman" w:hAnsi="Times New Roman" w:cs="Times New Roman"/>
          <w:color w:val="auto"/>
        </w:rPr>
        <w:t xml:space="preserve"> to use any material intellectual property under </w:t>
      </w:r>
      <w:r w:rsidRPr="00D01EA8">
        <w:rPr>
          <w:rFonts w:ascii="Times New Roman" w:hAnsi="Times New Roman" w:cs="Times New Roman"/>
          <w:color w:val="auto"/>
        </w:rPr>
        <w:t>licensing arrangements.</w:t>
      </w:r>
    </w:p>
    <w:p w:rsidR="00287AE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n</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Acquisitions and Disposals.</w:t>
      </w:r>
      <w:r w:rsidRPr="00D01EA8">
        <w:rPr>
          <w:rFonts w:ascii="Times New Roman" w:hAnsi="Times New Roman" w:cs="Times New Roman"/>
          <w:color w:val="auto"/>
          <w:cs/>
        </w:rPr>
        <w:t xml:space="preserve">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review all material acquisitions and disposals of </w:t>
      </w:r>
      <w:r w:rsidR="00B81E19" w:rsidRPr="00D01EA8">
        <w:rPr>
          <w:rFonts w:ascii="Times New Roman" w:hAnsi="Times New Roman" w:cs="Times New Roman"/>
          <w:color w:val="auto"/>
        </w:rPr>
        <w:t xml:space="preserve">the </w:t>
      </w:r>
      <w:r w:rsidR="00D83560">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during the relevant track record period</w:t>
      </w:r>
      <w:r w:rsidR="00E6028C">
        <w:rPr>
          <w:rFonts w:ascii="Times New Roman" w:hAnsi="Times New Roman" w:cs="Times New Roman"/>
          <w:color w:val="auto"/>
        </w:rPr>
        <w:t xml:space="preserve"> </w:t>
      </w:r>
      <w:r w:rsidR="004B1DFE">
        <w:rPr>
          <w:rFonts w:ascii="Times New Roman" w:hAnsi="Times New Roman" w:cs="Times New Roman"/>
          <w:color w:val="auto"/>
        </w:rPr>
        <w:t xml:space="preserve">determined by the financial advisor </w:t>
      </w:r>
      <w:r w:rsidR="00E6028C" w:rsidRPr="00D01EA8">
        <w:rPr>
          <w:rFonts w:ascii="Times New Roman" w:hAnsi="Times New Roman" w:cs="Times New Roman"/>
          <w:color w:val="auto"/>
        </w:rPr>
        <w:t>(including those that are proposed or planned)</w:t>
      </w:r>
      <w:r w:rsidRPr="00D01EA8">
        <w:rPr>
          <w:rFonts w:ascii="Times New Roman" w:hAnsi="Times New Roman" w:cs="Times New Roman"/>
          <w:color w:val="auto"/>
        </w:rPr>
        <w:t xml:space="preserve">. </w:t>
      </w:r>
      <w:r w:rsidR="00276DF8">
        <w:rPr>
          <w:rFonts w:ascii="Times New Roman" w:hAnsi="Times New Roman" w:cs="Times New Roman"/>
          <w:color w:val="auto"/>
        </w:rPr>
        <w:t xml:space="preserve"> </w:t>
      </w:r>
      <w:r w:rsidRPr="00D01EA8">
        <w:rPr>
          <w:rFonts w:ascii="Times New Roman" w:hAnsi="Times New Roman" w:cs="Times New Roman"/>
          <w:color w:val="auto"/>
        </w:rPr>
        <w:t>In particular, the rationale for and valuation of the acquisitions or disposals</w:t>
      </w:r>
      <w:r w:rsidR="00E6028C">
        <w:rPr>
          <w:rFonts w:ascii="Times New Roman" w:hAnsi="Times New Roman" w:cs="Times New Roman"/>
          <w:color w:val="auto"/>
        </w:rPr>
        <w:t xml:space="preserve"> of material assets</w:t>
      </w:r>
      <w:r w:rsidRPr="00D01EA8">
        <w:rPr>
          <w:rFonts w:ascii="Times New Roman" w:hAnsi="Times New Roman" w:cs="Times New Roman"/>
          <w:color w:val="auto"/>
        </w:rPr>
        <w:t xml:space="preserve">, as the case may be, and the corresponding impact on </w:t>
      </w:r>
      <w:r w:rsidR="00B81E19" w:rsidRPr="00D01EA8">
        <w:rPr>
          <w:rFonts w:ascii="Times New Roman" w:hAnsi="Times New Roman" w:cs="Times New Roman"/>
          <w:color w:val="auto"/>
        </w:rPr>
        <w:t>the</w:t>
      </w:r>
      <w:r w:rsidR="00757356" w:rsidRPr="00757356">
        <w:rPr>
          <w:rFonts w:ascii="Times New Roman" w:hAnsi="Times New Roman" w:cs="Times New Roman"/>
          <w:color w:val="auto"/>
        </w:rPr>
        <w:t xml:space="preserve"> </w:t>
      </w:r>
      <w:r w:rsidR="00757356">
        <w:rPr>
          <w:rFonts w:ascii="Times New Roman" w:hAnsi="Times New Roman" w:cs="Times New Roman"/>
          <w:color w:val="auto"/>
        </w:rPr>
        <w:t>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’s financial </w:t>
      </w:r>
      <w:r w:rsidR="00E6028C">
        <w:rPr>
          <w:rFonts w:ascii="Times New Roman" w:hAnsi="Times New Roman" w:cs="Times New Roman"/>
          <w:color w:val="auto"/>
        </w:rPr>
        <w:t>status and operating results</w:t>
      </w:r>
      <w:r w:rsidRPr="00D01EA8">
        <w:rPr>
          <w:rFonts w:ascii="Times New Roman" w:hAnsi="Times New Roman" w:cs="Times New Roman"/>
          <w:color w:val="auto"/>
        </w:rPr>
        <w:t>, should be considered.</w:t>
      </w:r>
    </w:p>
    <w:p w:rsidR="00287AE5" w:rsidRPr="00D01EA8" w:rsidRDefault="00287AE5" w:rsidP="00287AE5">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o</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Credit Policy.</w:t>
      </w:r>
      <w:r w:rsidRPr="00D01EA8">
        <w:rPr>
          <w:rFonts w:ascii="Times New Roman" w:hAnsi="Times New Roman" w:cs="Times New Roman"/>
          <w:color w:val="auto"/>
        </w:rPr>
        <w:t xml:space="preserve">  The financial advisor should review </w:t>
      </w:r>
      <w:r w:rsidR="00B81E19" w:rsidRPr="00D01EA8">
        <w:rPr>
          <w:rFonts w:ascii="Times New Roman" w:hAnsi="Times New Roman" w:cs="Times New Roman"/>
          <w:color w:val="auto"/>
        </w:rPr>
        <w:t xml:space="preserve">the </w:t>
      </w:r>
      <w:r w:rsidR="00E6028C">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’s credit policy, including its credit approval process, trade debtors ageing report and policy for provision </w:t>
      </w:r>
      <w:r w:rsidR="00BD6EE8">
        <w:rPr>
          <w:rFonts w:ascii="Times New Roman" w:hAnsi="Times New Roman" w:cs="Times New Roman"/>
          <w:color w:val="auto"/>
        </w:rPr>
        <w:t>for</w:t>
      </w:r>
      <w:r w:rsidR="00BD6EE8" w:rsidRPr="00D01EA8">
        <w:rPr>
          <w:rFonts w:ascii="Times New Roman" w:hAnsi="Times New Roman" w:cs="Times New Roman"/>
          <w:color w:val="auto"/>
        </w:rPr>
        <w:t xml:space="preserve"> </w:t>
      </w:r>
      <w:r w:rsidRPr="00D01EA8">
        <w:rPr>
          <w:rFonts w:ascii="Times New Roman" w:hAnsi="Times New Roman" w:cs="Times New Roman"/>
          <w:color w:val="auto"/>
        </w:rPr>
        <w:t xml:space="preserve">doubtful </w:t>
      </w:r>
      <w:r w:rsidR="00BD6EE8">
        <w:rPr>
          <w:rFonts w:ascii="Times New Roman" w:hAnsi="Times New Roman" w:cs="Times New Roman"/>
          <w:color w:val="auto"/>
        </w:rPr>
        <w:t xml:space="preserve">debts </w:t>
      </w:r>
      <w:r w:rsidRPr="00D01EA8">
        <w:rPr>
          <w:rFonts w:ascii="Times New Roman" w:hAnsi="Times New Roman" w:cs="Times New Roman"/>
          <w:color w:val="auto"/>
        </w:rPr>
        <w:t xml:space="preserve">and bad debts.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To the extent appropriate, the financial advisor should enlist the assistance of the </w:t>
      </w:r>
      <w:r w:rsidR="00846074" w:rsidRPr="00D01EA8">
        <w:rPr>
          <w:rFonts w:ascii="Times New Roman" w:hAnsi="Times New Roman" w:cs="Times New Roman"/>
          <w:color w:val="auto"/>
        </w:rPr>
        <w:t xml:space="preserve">auditor </w:t>
      </w:r>
      <w:r w:rsidRPr="00D01EA8">
        <w:rPr>
          <w:rFonts w:ascii="Times New Roman" w:hAnsi="Times New Roman" w:cs="Times New Roman"/>
          <w:color w:val="auto"/>
        </w:rPr>
        <w:t>when conducting the review.</w:t>
      </w:r>
    </w:p>
    <w:p w:rsidR="00287AE5" w:rsidRPr="00D01EA8" w:rsidRDefault="00287AE5" w:rsidP="00287AE5">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p</w:t>
      </w:r>
      <w:r w:rsidRPr="00D01EA8">
        <w:rPr>
          <w:rFonts w:ascii="Times New Roman" w:hAnsi="Times New Roman" w:cs="Times New Roman"/>
          <w:color w:val="auto"/>
          <w:cs/>
        </w:rPr>
        <w:t>)</w:t>
      </w:r>
      <w:r w:rsidRPr="00D01EA8">
        <w:rPr>
          <w:rFonts w:ascii="Times New Roman" w:hAnsi="Times New Roman" w:cs="Times New Roman"/>
          <w:color w:val="auto"/>
          <w:cs/>
        </w:rPr>
        <w:tab/>
      </w:r>
      <w:proofErr w:type="spellStart"/>
      <w:r w:rsidRPr="00D01EA8">
        <w:rPr>
          <w:rFonts w:ascii="Times New Roman" w:hAnsi="Times New Roman" w:cs="Times New Roman"/>
          <w:i/>
          <w:iCs/>
          <w:color w:val="auto"/>
        </w:rPr>
        <w:t>Labour</w:t>
      </w:r>
      <w:proofErr w:type="spellEnd"/>
      <w:r w:rsidRPr="00D01EA8">
        <w:rPr>
          <w:rFonts w:ascii="Times New Roman" w:hAnsi="Times New Roman" w:cs="Times New Roman"/>
          <w:i/>
          <w:iCs/>
          <w:color w:val="auto"/>
        </w:rPr>
        <w:t xml:space="preserve"> relations.</w:t>
      </w:r>
      <w:r w:rsidRPr="00D01EA8">
        <w:rPr>
          <w:rFonts w:ascii="Times New Roman" w:hAnsi="Times New Roman" w:cs="Times New Roman"/>
          <w:color w:val="auto"/>
        </w:rPr>
        <w:t xml:space="preserve">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review the </w:t>
      </w:r>
      <w:proofErr w:type="spellStart"/>
      <w:r w:rsidRPr="00D01EA8">
        <w:rPr>
          <w:rFonts w:ascii="Times New Roman" w:hAnsi="Times New Roman" w:cs="Times New Roman"/>
          <w:color w:val="auto"/>
        </w:rPr>
        <w:t>labour</w:t>
      </w:r>
      <w:proofErr w:type="spellEnd"/>
      <w:r w:rsidRPr="00D01EA8">
        <w:rPr>
          <w:rFonts w:ascii="Times New Roman" w:hAnsi="Times New Roman" w:cs="Times New Roman"/>
          <w:color w:val="auto"/>
        </w:rPr>
        <w:t xml:space="preserve"> relations of </w:t>
      </w:r>
      <w:r w:rsidR="00B81E19" w:rsidRPr="00D01EA8">
        <w:rPr>
          <w:rFonts w:ascii="Times New Roman" w:hAnsi="Times New Roman" w:cs="Times New Roman"/>
          <w:color w:val="auto"/>
        </w:rPr>
        <w:t>the</w:t>
      </w:r>
      <w:r w:rsidR="00E6028C">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00276DF8">
        <w:rPr>
          <w:rFonts w:ascii="Times New Roman" w:hAnsi="Times New Roman" w:cs="Times New Roman"/>
          <w:color w:val="auto"/>
        </w:rPr>
        <w:t>,</w:t>
      </w:r>
      <w:r w:rsidRPr="00D01EA8">
        <w:rPr>
          <w:rFonts w:ascii="Times New Roman" w:hAnsi="Times New Roman" w:cs="Times New Roman"/>
          <w:color w:val="auto"/>
        </w:rPr>
        <w:t xml:space="preserve"> including matters</w:t>
      </w:r>
      <w:r w:rsidR="00276DF8">
        <w:rPr>
          <w:rFonts w:ascii="Times New Roman" w:hAnsi="Times New Roman" w:cs="Times New Roman"/>
          <w:color w:val="auto"/>
        </w:rPr>
        <w:t>,</w:t>
      </w:r>
      <w:r w:rsidRPr="00D01EA8">
        <w:rPr>
          <w:rFonts w:ascii="Times New Roman" w:hAnsi="Times New Roman" w:cs="Times New Roman"/>
          <w:color w:val="auto"/>
        </w:rPr>
        <w:t xml:space="preserve"> such as whether </w:t>
      </w:r>
      <w:proofErr w:type="spellStart"/>
      <w:r w:rsidRPr="00D01EA8">
        <w:rPr>
          <w:rFonts w:ascii="Times New Roman" w:hAnsi="Times New Roman" w:cs="Times New Roman"/>
          <w:color w:val="auto"/>
        </w:rPr>
        <w:t>labour</w:t>
      </w:r>
      <w:proofErr w:type="spellEnd"/>
      <w:r w:rsidRPr="00D01EA8">
        <w:rPr>
          <w:rFonts w:ascii="Times New Roman" w:hAnsi="Times New Roman" w:cs="Times New Roman"/>
          <w:color w:val="auto"/>
        </w:rPr>
        <w:t xml:space="preserve"> disputes have resulted in disruptions to production or services provided by </w:t>
      </w:r>
      <w:r w:rsidR="00B81E19" w:rsidRPr="00D01EA8">
        <w:rPr>
          <w:rFonts w:ascii="Times New Roman" w:hAnsi="Times New Roman" w:cs="Times New Roman"/>
          <w:color w:val="auto"/>
        </w:rPr>
        <w:t xml:space="preserve">the </w:t>
      </w:r>
      <w:r w:rsidR="00E6028C">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general level of staff turnover and terms of collective agreements entered into with trade unions</w:t>
      </w:r>
      <w:r w:rsidR="00E6028C">
        <w:rPr>
          <w:rFonts w:ascii="Times New Roman" w:hAnsi="Times New Roman" w:cs="Times New Roman"/>
          <w:color w:val="auto"/>
        </w:rPr>
        <w:t xml:space="preserve"> (if any)</w:t>
      </w:r>
      <w:r w:rsidRPr="00D01EA8">
        <w:rPr>
          <w:rFonts w:ascii="Times New Roman" w:hAnsi="Times New Roman" w:cs="Times New Roman"/>
          <w:color w:val="auto"/>
        </w:rPr>
        <w:t>.</w:t>
      </w:r>
    </w:p>
    <w:p w:rsidR="00287AE5" w:rsidRPr="00D01EA8" w:rsidRDefault="00287AE5" w:rsidP="00287AE5">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q</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Quality Control.</w:t>
      </w:r>
      <w:r w:rsidRPr="00D01EA8">
        <w:rPr>
          <w:rFonts w:ascii="Times New Roman" w:hAnsi="Times New Roman" w:cs="Times New Roman"/>
          <w:color w:val="auto"/>
        </w:rPr>
        <w:t xml:space="preserve">  The financial advisor should review </w:t>
      </w:r>
      <w:r w:rsidR="00B81E19" w:rsidRPr="00D01EA8">
        <w:rPr>
          <w:rFonts w:ascii="Times New Roman" w:hAnsi="Times New Roman" w:cs="Times New Roman"/>
          <w:color w:val="auto"/>
        </w:rPr>
        <w:t>the</w:t>
      </w:r>
      <w:r w:rsidR="00E6028C">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’s quality control process and procedures. </w:t>
      </w:r>
      <w:r w:rsidR="00276DF8">
        <w:rPr>
          <w:rFonts w:ascii="Times New Roman" w:hAnsi="Times New Roman" w:cs="Times New Roman"/>
          <w:color w:val="auto"/>
        </w:rPr>
        <w:t xml:space="preserve"> </w:t>
      </w:r>
      <w:r w:rsidRPr="00D01EA8">
        <w:rPr>
          <w:rFonts w:ascii="Times New Roman" w:hAnsi="Times New Roman" w:cs="Times New Roman"/>
          <w:color w:val="auto"/>
        </w:rPr>
        <w:t>ISO certification and quality assurance certifications should be verified against source documents.</w:t>
      </w:r>
    </w:p>
    <w:p w:rsidR="000D67C0" w:rsidRPr="00D01EA8" w:rsidRDefault="00B14319" w:rsidP="00B14319">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r</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Internal Controls.</w:t>
      </w:r>
      <w:r w:rsidRPr="00D01EA8">
        <w:rPr>
          <w:rFonts w:ascii="Times New Roman" w:hAnsi="Times New Roman" w:cs="Times New Roman"/>
          <w:color w:val="auto"/>
        </w:rPr>
        <w:t xml:space="preserve">  The financial adviso</w:t>
      </w:r>
      <w:r w:rsidR="000D67C0" w:rsidRPr="00D01EA8">
        <w:rPr>
          <w:rFonts w:ascii="Times New Roman" w:hAnsi="Times New Roman" w:cs="Times New Roman"/>
          <w:color w:val="auto"/>
        </w:rPr>
        <w:t>r should also discuss with the d</w:t>
      </w:r>
      <w:r w:rsidRPr="00D01EA8">
        <w:rPr>
          <w:rFonts w:ascii="Times New Roman" w:hAnsi="Times New Roman" w:cs="Times New Roman"/>
          <w:color w:val="auto"/>
        </w:rPr>
        <w:t xml:space="preserve">irectors and </w:t>
      </w:r>
      <w:r w:rsidR="004B1DFE">
        <w:rPr>
          <w:rFonts w:ascii="Times New Roman" w:hAnsi="Times New Roman" w:cs="Times New Roman"/>
          <w:color w:val="auto"/>
        </w:rPr>
        <w:t>executive officers</w:t>
      </w:r>
      <w:r w:rsidR="004B1DFE" w:rsidRPr="00D01EA8">
        <w:rPr>
          <w:rFonts w:ascii="Times New Roman" w:hAnsi="Times New Roman" w:cs="Times New Roman"/>
          <w:color w:val="auto"/>
        </w:rPr>
        <w:t xml:space="preserve"> </w:t>
      </w:r>
      <w:r w:rsidRPr="00D01EA8">
        <w:rPr>
          <w:rFonts w:ascii="Times New Roman" w:hAnsi="Times New Roman" w:cs="Times New Roman"/>
          <w:color w:val="auto"/>
        </w:rPr>
        <w:t>the steps taken to ensure the adequacy</w:t>
      </w:r>
      <w:r w:rsidR="004B1DFE">
        <w:rPr>
          <w:rFonts w:ascii="Times New Roman" w:hAnsi="Times New Roman" w:cs="Times New Roman"/>
          <w:color w:val="auto"/>
        </w:rPr>
        <w:t xml:space="preserve"> and appropriateness</w:t>
      </w:r>
      <w:r w:rsidRPr="00D01EA8">
        <w:rPr>
          <w:rFonts w:ascii="Times New Roman" w:hAnsi="Times New Roman" w:cs="Times New Roman"/>
          <w:color w:val="auto"/>
        </w:rPr>
        <w:t xml:space="preserve"> of internal controls, addressing financial, operating, and compliance risks of the </w:t>
      </w:r>
      <w:r w:rsidR="00CB5EA3">
        <w:rPr>
          <w:rFonts w:ascii="Times New Roman" w:hAnsi="Times New Roman" w:cs="Times New Roman"/>
          <w:color w:val="auto"/>
        </w:rPr>
        <w:t xml:space="preserve">public limited company </w:t>
      </w:r>
      <w:r w:rsidRPr="00D01EA8">
        <w:rPr>
          <w:rFonts w:ascii="Times New Roman" w:hAnsi="Times New Roman" w:cs="Times New Roman"/>
          <w:color w:val="auto"/>
        </w:rPr>
        <w:t>issuer</w:t>
      </w:r>
      <w:r w:rsidR="000D67C0" w:rsidRPr="00D01EA8">
        <w:rPr>
          <w:rFonts w:ascii="Times New Roman" w:hAnsi="Times New Roman" w:cs="Times New Roman"/>
          <w:color w:val="auto"/>
        </w:rPr>
        <w:t xml:space="preserve"> group</w:t>
      </w:r>
      <w:r w:rsidR="00CB5EA3">
        <w:rPr>
          <w:rFonts w:ascii="Times New Roman" w:hAnsi="Times New Roman" w:cs="Times New Roman"/>
          <w:color w:val="auto"/>
        </w:rPr>
        <w:t xml:space="preserve"> as well as other key risk areas</w:t>
      </w:r>
      <w:r w:rsidR="00757356">
        <w:rPr>
          <w:rFonts w:ascii="Times New Roman" w:hAnsi="Times New Roman" w:cs="Times New Roman"/>
          <w:color w:val="auto"/>
        </w:rPr>
        <w:t>,</w:t>
      </w:r>
      <w:r w:rsidR="00CB5EA3">
        <w:rPr>
          <w:rFonts w:ascii="Times New Roman" w:hAnsi="Times New Roman" w:cs="Times New Roman"/>
          <w:color w:val="auto"/>
        </w:rPr>
        <w:t xml:space="preserve"> which may include examining both the </w:t>
      </w:r>
      <w:r w:rsidR="00893984">
        <w:rPr>
          <w:rFonts w:ascii="Times New Roman" w:hAnsi="Times New Roman" w:cs="Times New Roman"/>
          <w:color w:val="auto"/>
        </w:rPr>
        <w:t xml:space="preserve">strictness </w:t>
      </w:r>
      <w:r w:rsidR="00CB5EA3">
        <w:rPr>
          <w:rFonts w:ascii="Times New Roman" w:hAnsi="Times New Roman" w:cs="Times New Roman"/>
          <w:color w:val="auto"/>
        </w:rPr>
        <w:t>of the internal control</w:t>
      </w:r>
      <w:r w:rsidR="00893984">
        <w:rPr>
          <w:rFonts w:ascii="Times New Roman" w:hAnsi="Times New Roman" w:cs="Times New Roman"/>
          <w:color w:val="auto"/>
        </w:rPr>
        <w:t xml:space="preserve"> system </w:t>
      </w:r>
      <w:r w:rsidR="00CB5EA3">
        <w:rPr>
          <w:rFonts w:ascii="Times New Roman" w:hAnsi="Times New Roman" w:cs="Times New Roman"/>
          <w:color w:val="auto"/>
        </w:rPr>
        <w:t>and the conduct of staff and management in compliance with those internal controls</w:t>
      </w:r>
      <w:r w:rsidR="000D67C0"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w:t>
      </w:r>
      <w:r w:rsidR="000D67C0" w:rsidRPr="00D01EA8">
        <w:rPr>
          <w:rFonts w:ascii="Times New Roman" w:hAnsi="Times New Roman" w:cs="Times New Roman"/>
          <w:color w:val="auto"/>
        </w:rPr>
        <w:t>d</w:t>
      </w:r>
      <w:r w:rsidRPr="00D01EA8">
        <w:rPr>
          <w:rFonts w:ascii="Times New Roman" w:hAnsi="Times New Roman" w:cs="Times New Roman"/>
          <w:color w:val="auto"/>
        </w:rPr>
        <w:t xml:space="preserve">irectors and </w:t>
      </w:r>
      <w:r w:rsidR="000D67C0" w:rsidRPr="00D01EA8">
        <w:rPr>
          <w:rFonts w:ascii="Times New Roman" w:hAnsi="Times New Roman" w:cs="Times New Roman"/>
          <w:color w:val="auto"/>
        </w:rPr>
        <w:t>m</w:t>
      </w:r>
      <w:r w:rsidRPr="00D01EA8">
        <w:rPr>
          <w:rFonts w:ascii="Times New Roman" w:hAnsi="Times New Roman" w:cs="Times New Roman"/>
          <w:color w:val="auto"/>
        </w:rPr>
        <w:t>anagement may consider commissioning an internal control audit by a third party professional firm and/</w:t>
      </w:r>
      <w:r w:rsidR="00276DF8">
        <w:rPr>
          <w:rFonts w:ascii="Times New Roman" w:hAnsi="Times New Roman" w:cs="Times New Roman"/>
          <w:color w:val="auto"/>
        </w:rPr>
        <w:t xml:space="preserve"> </w:t>
      </w:r>
      <w:r w:rsidRPr="00D01EA8">
        <w:rPr>
          <w:rFonts w:ascii="Times New Roman" w:hAnsi="Times New Roman" w:cs="Times New Roman"/>
          <w:color w:val="auto"/>
        </w:rPr>
        <w:t>or put</w:t>
      </w:r>
      <w:r w:rsidR="00CB5EA3">
        <w:rPr>
          <w:rFonts w:ascii="Times New Roman" w:hAnsi="Times New Roman" w:cs="Times New Roman"/>
          <w:color w:val="auto"/>
        </w:rPr>
        <w:t>ting</w:t>
      </w:r>
      <w:r w:rsidRPr="00D01EA8">
        <w:rPr>
          <w:rFonts w:ascii="Times New Roman" w:hAnsi="Times New Roman" w:cs="Times New Roman"/>
          <w:color w:val="auto"/>
        </w:rPr>
        <w:t xml:space="preserve"> in place an internal audit function to provide assurance on the adequacy of internal controls</w:t>
      </w:r>
      <w:r w:rsidR="00CB5EA3">
        <w:rPr>
          <w:rFonts w:ascii="Times New Roman" w:hAnsi="Times New Roman" w:cs="Times New Roman"/>
          <w:color w:val="auto"/>
        </w:rPr>
        <w:t xml:space="preserve"> as well as provide advice regarding conduct in compliance with guidelines in order to ensure the adequacy of the internal control system</w:t>
      </w:r>
      <w:r w:rsidRPr="00D01EA8">
        <w:rPr>
          <w:rFonts w:ascii="Times New Roman" w:hAnsi="Times New Roman" w:cs="Times New Roman"/>
          <w:color w:val="auto"/>
        </w:rPr>
        <w:t>.</w:t>
      </w:r>
    </w:p>
    <w:p w:rsidR="000D67C0" w:rsidRPr="00D01EA8" w:rsidRDefault="00B14319" w:rsidP="002A19EF">
      <w:pPr>
        <w:pStyle w:val="Normal1"/>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The financial advisor should note that the </w:t>
      </w:r>
      <w:r w:rsidR="00CB5EA3">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is required to rectify all material </w:t>
      </w:r>
      <w:r w:rsidR="009E5000" w:rsidRPr="00D01EA8">
        <w:rPr>
          <w:rFonts w:ascii="Times New Roman" w:hAnsi="Times New Roman" w:cs="Times New Roman"/>
          <w:color w:val="auto"/>
        </w:rPr>
        <w:t xml:space="preserve">weaknesses </w:t>
      </w:r>
      <w:r w:rsidR="009E5000">
        <w:rPr>
          <w:rFonts w:ascii="Times New Roman" w:hAnsi="Times New Roman" w:cs="Times New Roman"/>
          <w:color w:val="auto"/>
        </w:rPr>
        <w:t xml:space="preserve">of the </w:t>
      </w:r>
      <w:r w:rsidRPr="00D01EA8">
        <w:rPr>
          <w:rFonts w:ascii="Times New Roman" w:hAnsi="Times New Roman" w:cs="Times New Roman"/>
          <w:color w:val="auto"/>
        </w:rPr>
        <w:t xml:space="preserve">internal control </w:t>
      </w:r>
      <w:r w:rsidR="009E5000">
        <w:rPr>
          <w:rFonts w:ascii="Times New Roman" w:hAnsi="Times New Roman" w:cs="Times New Roman"/>
          <w:color w:val="auto"/>
        </w:rPr>
        <w:t xml:space="preserve">system </w:t>
      </w:r>
      <w:r w:rsidR="00757356">
        <w:rPr>
          <w:rFonts w:ascii="Times New Roman" w:hAnsi="Times New Roman" w:cs="Times New Roman"/>
          <w:color w:val="auto"/>
        </w:rPr>
        <w:t>prior to</w:t>
      </w:r>
      <w:r w:rsidRPr="00D01EA8">
        <w:rPr>
          <w:rFonts w:ascii="Times New Roman" w:hAnsi="Times New Roman" w:cs="Times New Roman"/>
          <w:color w:val="auto"/>
        </w:rPr>
        <w:t xml:space="preserve"> </w:t>
      </w:r>
      <w:r w:rsidR="00CB5EA3">
        <w:rPr>
          <w:rFonts w:ascii="Times New Roman" w:hAnsi="Times New Roman" w:cs="Times New Roman"/>
          <w:color w:val="auto"/>
        </w:rPr>
        <w:t xml:space="preserve">the </w:t>
      </w:r>
      <w:r w:rsidRPr="00D01EA8">
        <w:rPr>
          <w:rFonts w:ascii="Times New Roman" w:hAnsi="Times New Roman" w:cs="Times New Roman"/>
          <w:color w:val="auto"/>
        </w:rPr>
        <w:t xml:space="preserve">submission of the </w:t>
      </w:r>
      <w:r w:rsidR="000D67C0" w:rsidRPr="00D01EA8">
        <w:rPr>
          <w:rFonts w:ascii="Times New Roman" w:hAnsi="Times New Roman" w:cs="Times New Roman"/>
          <w:color w:val="auto"/>
        </w:rPr>
        <w:t>F</w:t>
      </w:r>
      <w:r w:rsidRPr="00D01EA8">
        <w:rPr>
          <w:rFonts w:ascii="Times New Roman" w:hAnsi="Times New Roman" w:cs="Times New Roman"/>
          <w:color w:val="auto"/>
        </w:rPr>
        <w:t>iling</w:t>
      </w:r>
      <w:r w:rsidR="000D67C0" w:rsidRPr="00D01EA8">
        <w:rPr>
          <w:rFonts w:ascii="Times New Roman" w:hAnsi="Times New Roman" w:cs="Times New Roman"/>
          <w:color w:val="auto"/>
        </w:rPr>
        <w:t>.</w:t>
      </w:r>
    </w:p>
    <w:p w:rsidR="00EB35B0" w:rsidRPr="00D01EA8" w:rsidRDefault="000D67C0" w:rsidP="002A19EF">
      <w:pPr>
        <w:pStyle w:val="Normal1"/>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In addition, the financial advisor must discuss with the internal </w:t>
      </w:r>
      <w:r w:rsidR="00BD6EE8">
        <w:rPr>
          <w:rFonts w:ascii="Times New Roman" w:hAnsi="Times New Roman" w:cs="Times New Roman"/>
          <w:color w:val="auto"/>
        </w:rPr>
        <w:t xml:space="preserve">control inspector </w:t>
      </w:r>
      <w:r w:rsidRPr="00D01EA8">
        <w:rPr>
          <w:rFonts w:ascii="Times New Roman" w:hAnsi="Times New Roman" w:cs="Times New Roman"/>
          <w:color w:val="auto"/>
        </w:rPr>
        <w:t>to ensure that</w:t>
      </w:r>
      <w:r w:rsidR="00276DF8">
        <w:rPr>
          <w:rFonts w:ascii="Times New Roman" w:hAnsi="Times New Roman" w:cs="Times New Roman"/>
          <w:color w:val="auto"/>
        </w:rPr>
        <w:t>:</w:t>
      </w:r>
      <w:r w:rsidRPr="00D01EA8">
        <w:rPr>
          <w:rFonts w:ascii="Times New Roman" w:hAnsi="Times New Roman" w:cs="Times New Roman"/>
          <w:color w:val="auto"/>
        </w:rPr>
        <w:t xml:space="preserve"> </w:t>
      </w:r>
      <w:r w:rsidR="00B14319" w:rsidRPr="00D01EA8">
        <w:rPr>
          <w:rFonts w:ascii="Times New Roman" w:hAnsi="Times New Roman" w:cs="Times New Roman"/>
          <w:color w:val="auto"/>
          <w:cs/>
        </w:rPr>
        <w:t>(1)</w:t>
      </w:r>
      <w:r w:rsidR="00EB35B0" w:rsidRPr="00D01EA8">
        <w:rPr>
          <w:rFonts w:ascii="Times New Roman" w:hAnsi="Times New Roman" w:cs="Times New Roman"/>
          <w:color w:val="auto"/>
        </w:rPr>
        <w:t xml:space="preserve"> the </w:t>
      </w:r>
      <w:r w:rsidR="00A136DF">
        <w:rPr>
          <w:rFonts w:ascii="Times New Roman" w:hAnsi="Times New Roman" w:cs="Times New Roman"/>
          <w:color w:val="auto"/>
        </w:rPr>
        <w:t xml:space="preserve">public limited company </w:t>
      </w:r>
      <w:r w:rsidR="00EB35B0" w:rsidRPr="00D01EA8">
        <w:rPr>
          <w:rFonts w:ascii="Times New Roman" w:hAnsi="Times New Roman" w:cs="Times New Roman"/>
          <w:color w:val="auto"/>
        </w:rPr>
        <w:t xml:space="preserve">issuer has </w:t>
      </w:r>
      <w:r w:rsidR="009E5000">
        <w:rPr>
          <w:rFonts w:ascii="Times New Roman" w:hAnsi="Times New Roman" w:cs="Times New Roman"/>
          <w:color w:val="auto"/>
        </w:rPr>
        <w:t>rectified</w:t>
      </w:r>
      <w:r w:rsidR="00757356">
        <w:rPr>
          <w:rFonts w:ascii="Times New Roman" w:hAnsi="Times New Roman" w:cs="Times New Roman"/>
          <w:color w:val="auto"/>
        </w:rPr>
        <w:t xml:space="preserve"> the</w:t>
      </w:r>
      <w:r w:rsidR="009E5000">
        <w:rPr>
          <w:rFonts w:ascii="Times New Roman" w:hAnsi="Times New Roman" w:cs="Times New Roman"/>
          <w:color w:val="auto"/>
        </w:rPr>
        <w:t xml:space="preserve"> </w:t>
      </w:r>
      <w:r w:rsidR="00EB35B0" w:rsidRPr="00D01EA8">
        <w:rPr>
          <w:rFonts w:ascii="Times New Roman" w:hAnsi="Times New Roman" w:cs="Times New Roman"/>
          <w:color w:val="auto"/>
        </w:rPr>
        <w:t>material weaknesses of the internal control</w:t>
      </w:r>
      <w:r w:rsidR="00A136DF">
        <w:rPr>
          <w:rFonts w:ascii="Times New Roman" w:hAnsi="Times New Roman" w:cs="Times New Roman"/>
          <w:color w:val="auto"/>
        </w:rPr>
        <w:t>s</w:t>
      </w:r>
      <w:r w:rsidR="00EB35B0" w:rsidRPr="00D01EA8">
        <w:rPr>
          <w:rFonts w:ascii="Times New Roman" w:hAnsi="Times New Roman" w:cs="Times New Roman"/>
          <w:color w:val="auto"/>
        </w:rPr>
        <w:t xml:space="preserve"> (</w:t>
      </w:r>
      <w:r w:rsidR="00A136DF">
        <w:rPr>
          <w:rFonts w:ascii="Times New Roman" w:hAnsi="Times New Roman" w:cs="Times New Roman"/>
          <w:color w:val="auto"/>
        </w:rPr>
        <w:t xml:space="preserve">as </w:t>
      </w:r>
      <w:r w:rsidR="00EB35B0" w:rsidRPr="00D01EA8">
        <w:rPr>
          <w:rFonts w:ascii="Times New Roman" w:hAnsi="Times New Roman" w:cs="Times New Roman"/>
          <w:color w:val="auto"/>
        </w:rPr>
        <w:t xml:space="preserve">raised in the management letter </w:t>
      </w:r>
      <w:r w:rsidR="00A136DF">
        <w:rPr>
          <w:rFonts w:ascii="Times New Roman" w:hAnsi="Times New Roman" w:cs="Times New Roman"/>
          <w:color w:val="auto"/>
        </w:rPr>
        <w:t xml:space="preserve">issued by the </w:t>
      </w:r>
      <w:r w:rsidR="00BD6EE8" w:rsidRPr="00D01EA8">
        <w:rPr>
          <w:rFonts w:ascii="Times New Roman" w:hAnsi="Times New Roman" w:cs="Times New Roman"/>
          <w:color w:val="auto"/>
        </w:rPr>
        <w:t xml:space="preserve">internal </w:t>
      </w:r>
      <w:r w:rsidR="00BD6EE8">
        <w:rPr>
          <w:rFonts w:ascii="Times New Roman" w:hAnsi="Times New Roman" w:cs="Times New Roman"/>
          <w:color w:val="auto"/>
        </w:rPr>
        <w:t xml:space="preserve">control inspector </w:t>
      </w:r>
      <w:r w:rsidR="00EB35B0" w:rsidRPr="00D01EA8">
        <w:rPr>
          <w:rFonts w:ascii="Times New Roman" w:hAnsi="Times New Roman" w:cs="Times New Roman"/>
          <w:color w:val="auto"/>
        </w:rPr>
        <w:t xml:space="preserve">relating to the </w:t>
      </w:r>
      <w:r w:rsidR="00A136DF">
        <w:rPr>
          <w:rFonts w:ascii="Times New Roman" w:hAnsi="Times New Roman" w:cs="Times New Roman"/>
          <w:color w:val="auto"/>
        </w:rPr>
        <w:t>weaknesses in the</w:t>
      </w:r>
      <w:r w:rsidR="00A136DF" w:rsidRPr="00D01EA8">
        <w:rPr>
          <w:rFonts w:ascii="Times New Roman" w:hAnsi="Times New Roman" w:cs="Times New Roman"/>
          <w:color w:val="auto"/>
        </w:rPr>
        <w:t xml:space="preserve"> </w:t>
      </w:r>
      <w:r w:rsidR="00EB35B0" w:rsidRPr="00D01EA8">
        <w:rPr>
          <w:rFonts w:ascii="Times New Roman" w:hAnsi="Times New Roman" w:cs="Times New Roman"/>
          <w:color w:val="auto"/>
        </w:rPr>
        <w:t>internal</w:t>
      </w:r>
      <w:r w:rsidR="00A136DF">
        <w:rPr>
          <w:rFonts w:ascii="Times New Roman" w:hAnsi="Times New Roman" w:cs="Times New Roman"/>
          <w:color w:val="auto"/>
        </w:rPr>
        <w:t xml:space="preserve"> </w:t>
      </w:r>
      <w:r w:rsidR="009E5000">
        <w:rPr>
          <w:rFonts w:ascii="Times New Roman" w:hAnsi="Times New Roman" w:cs="Times New Roman"/>
          <w:color w:val="auto"/>
        </w:rPr>
        <w:t>control system</w:t>
      </w:r>
      <w:r w:rsidR="00EB35B0" w:rsidRPr="00D01EA8">
        <w:rPr>
          <w:rFonts w:ascii="Times New Roman" w:hAnsi="Times New Roman" w:cs="Times New Roman"/>
          <w:color w:val="auto"/>
        </w:rPr>
        <w:t>)</w:t>
      </w:r>
      <w:r w:rsidR="00276DF8">
        <w:rPr>
          <w:rFonts w:ascii="Times New Roman" w:hAnsi="Times New Roman" w:cs="Times New Roman"/>
          <w:color w:val="auto"/>
        </w:rPr>
        <w:t>;</w:t>
      </w:r>
      <w:r w:rsidR="00EB35B0" w:rsidRPr="00D01EA8">
        <w:rPr>
          <w:rFonts w:ascii="Times New Roman" w:hAnsi="Times New Roman" w:cs="Times New Roman"/>
          <w:color w:val="auto"/>
        </w:rPr>
        <w:t xml:space="preserve"> and/</w:t>
      </w:r>
      <w:r w:rsidR="000E0ADC">
        <w:rPr>
          <w:rFonts w:ascii="Times New Roman" w:hAnsi="Times New Roman" w:cs="Times New Roman"/>
          <w:color w:val="auto"/>
        </w:rPr>
        <w:t xml:space="preserve"> </w:t>
      </w:r>
      <w:r w:rsidR="00EB35B0" w:rsidRPr="00D01EA8">
        <w:rPr>
          <w:rFonts w:ascii="Times New Roman" w:hAnsi="Times New Roman" w:cs="Times New Roman"/>
          <w:color w:val="auto"/>
        </w:rPr>
        <w:t>or</w:t>
      </w:r>
      <w:r w:rsidR="00EB35B0" w:rsidRPr="00D01EA8">
        <w:rPr>
          <w:rFonts w:ascii="Times New Roman" w:hAnsi="Times New Roman" w:cs="Times New Roman"/>
          <w:color w:val="auto"/>
          <w:cs/>
        </w:rPr>
        <w:t xml:space="preserve"> (2)</w:t>
      </w:r>
      <w:r w:rsidR="00EB35B0" w:rsidRPr="00D01EA8">
        <w:rPr>
          <w:rFonts w:ascii="Times New Roman" w:hAnsi="Times New Roman" w:cs="Times New Roman"/>
          <w:color w:val="auto"/>
        </w:rPr>
        <w:t xml:space="preserve"> the </w:t>
      </w:r>
      <w:r w:rsidR="006439F6" w:rsidRPr="00D01EA8">
        <w:rPr>
          <w:rFonts w:ascii="Times New Roman" w:hAnsi="Times New Roman" w:cs="Times New Roman"/>
          <w:color w:val="auto"/>
        </w:rPr>
        <w:t>weaknesses</w:t>
      </w:r>
      <w:r w:rsidR="006439F6">
        <w:rPr>
          <w:rFonts w:ascii="Times New Roman" w:hAnsi="Times New Roman" w:cs="Times New Roman"/>
          <w:color w:val="auto"/>
        </w:rPr>
        <w:t xml:space="preserve"> of the</w:t>
      </w:r>
      <w:r w:rsidR="006439F6" w:rsidRPr="00D01EA8">
        <w:rPr>
          <w:rFonts w:ascii="Times New Roman" w:hAnsi="Times New Roman" w:cs="Times New Roman"/>
          <w:color w:val="auto"/>
        </w:rPr>
        <w:t xml:space="preserve"> </w:t>
      </w:r>
      <w:r w:rsidR="00EB35B0" w:rsidRPr="00D01EA8">
        <w:rPr>
          <w:rFonts w:ascii="Times New Roman" w:hAnsi="Times New Roman" w:cs="Times New Roman"/>
          <w:color w:val="auto"/>
        </w:rPr>
        <w:t xml:space="preserve">internal control </w:t>
      </w:r>
      <w:r w:rsidR="006439F6">
        <w:rPr>
          <w:rFonts w:ascii="Times New Roman" w:hAnsi="Times New Roman" w:cs="Times New Roman"/>
          <w:color w:val="auto"/>
        </w:rPr>
        <w:t xml:space="preserve">system </w:t>
      </w:r>
      <w:r w:rsidR="00EB35B0" w:rsidRPr="00D01EA8">
        <w:rPr>
          <w:rFonts w:ascii="Times New Roman" w:hAnsi="Times New Roman" w:cs="Times New Roman"/>
          <w:color w:val="auto"/>
        </w:rPr>
        <w:t xml:space="preserve">pending rectification are not material </w:t>
      </w:r>
      <w:r w:rsidR="00A136DF">
        <w:rPr>
          <w:rFonts w:ascii="Times New Roman" w:hAnsi="Times New Roman" w:cs="Times New Roman"/>
          <w:color w:val="auto"/>
        </w:rPr>
        <w:t xml:space="preserve">issues </w:t>
      </w:r>
      <w:r w:rsidR="00EB35B0" w:rsidRPr="00D01EA8">
        <w:rPr>
          <w:rFonts w:ascii="Times New Roman" w:hAnsi="Times New Roman" w:cs="Times New Roman"/>
          <w:color w:val="auto"/>
        </w:rPr>
        <w:t xml:space="preserve">which will materially affect the management or the preparation of financial statements of the </w:t>
      </w:r>
      <w:r w:rsidR="00A136DF">
        <w:rPr>
          <w:rFonts w:ascii="Times New Roman" w:hAnsi="Times New Roman" w:cs="Times New Roman"/>
          <w:color w:val="auto"/>
        </w:rPr>
        <w:t xml:space="preserve">public limited company </w:t>
      </w:r>
      <w:r w:rsidR="00EB35B0" w:rsidRPr="00D01EA8">
        <w:rPr>
          <w:rFonts w:ascii="Times New Roman" w:hAnsi="Times New Roman" w:cs="Times New Roman"/>
          <w:color w:val="auto"/>
        </w:rPr>
        <w:t>issuer, as the case may be.</w:t>
      </w:r>
    </w:p>
    <w:p w:rsidR="00E44852"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s</w:t>
      </w:r>
      <w:r w:rsidRPr="00D01EA8">
        <w:rPr>
          <w:rFonts w:ascii="Times New Roman" w:hAnsi="Times New Roman" w:cs="Times New Roman"/>
          <w:color w:val="auto"/>
          <w:cs/>
        </w:rPr>
        <w:t>)</w:t>
      </w:r>
      <w:r w:rsidRPr="00D01EA8">
        <w:rPr>
          <w:rFonts w:ascii="Times New Roman" w:hAnsi="Times New Roman" w:cs="Times New Roman"/>
          <w:color w:val="auto"/>
          <w:cs/>
        </w:rPr>
        <w:tab/>
      </w:r>
      <w:r w:rsidR="002C2FBF">
        <w:rPr>
          <w:rFonts w:ascii="Times New Roman" w:hAnsi="Times New Roman" w:cs="Times New Roman"/>
          <w:i/>
          <w:iCs/>
          <w:color w:val="auto"/>
        </w:rPr>
        <w:t>Employment</w:t>
      </w:r>
      <w:r w:rsidR="002C2FBF" w:rsidRPr="00D01EA8">
        <w:rPr>
          <w:rFonts w:ascii="Times New Roman" w:hAnsi="Times New Roman" w:cs="Times New Roman"/>
          <w:i/>
          <w:iCs/>
          <w:color w:val="auto"/>
        </w:rPr>
        <w:t xml:space="preserve"> </w:t>
      </w:r>
      <w:r w:rsidRPr="00D01EA8">
        <w:rPr>
          <w:rFonts w:ascii="Times New Roman" w:hAnsi="Times New Roman" w:cs="Times New Roman"/>
          <w:i/>
          <w:iCs/>
          <w:color w:val="auto"/>
        </w:rPr>
        <w:t>contracts and incentive and benefit programs.</w:t>
      </w:r>
      <w:r w:rsidRPr="00D01EA8">
        <w:rPr>
          <w:rFonts w:ascii="Times New Roman" w:hAnsi="Times New Roman" w:cs="Times New Roman"/>
          <w:color w:val="auto"/>
        </w:rPr>
        <w:t xml:space="preserve"> </w:t>
      </w:r>
      <w:r w:rsidR="00276DF8">
        <w:rPr>
          <w:rFonts w:ascii="Times New Roman" w:hAnsi="Times New Roman" w:cs="Times New Roman"/>
          <w:color w:val="auto"/>
        </w:rPr>
        <w:t xml:space="preserve"> </w:t>
      </w:r>
      <w:r w:rsidR="00757356">
        <w:rPr>
          <w:rFonts w:ascii="Times New Roman" w:hAnsi="Times New Roman" w:cs="Times New Roman"/>
          <w:color w:val="auto"/>
        </w:rPr>
        <w:t>The financial advisor should</w:t>
      </w:r>
      <w:r w:rsidR="009C2751">
        <w:rPr>
          <w:rFonts w:ascii="Times New Roman" w:hAnsi="Times New Roman" w:cs="Times New Roman"/>
          <w:color w:val="auto"/>
        </w:rPr>
        <w:t>,</w:t>
      </w:r>
      <w:r w:rsidR="009C2751" w:rsidRPr="00D01EA8">
        <w:rPr>
          <w:rFonts w:ascii="Times New Roman" w:hAnsi="Times New Roman" w:cs="Times New Roman"/>
          <w:color w:val="auto"/>
        </w:rPr>
        <w:t xml:space="preserve"> </w:t>
      </w:r>
      <w:r w:rsidR="009C2751">
        <w:rPr>
          <w:rFonts w:ascii="Times New Roman" w:hAnsi="Times New Roman" w:cs="Times New Roman"/>
          <w:color w:val="auto"/>
        </w:rPr>
        <w:t>as far as practicable,</w:t>
      </w:r>
      <w:r w:rsidR="009C2751" w:rsidRPr="00D01EA8">
        <w:rPr>
          <w:rFonts w:ascii="Times New Roman" w:hAnsi="Times New Roman" w:cs="Times New Roman"/>
          <w:color w:val="auto"/>
        </w:rPr>
        <w:t xml:space="preserve"> </w:t>
      </w:r>
      <w:r w:rsidRPr="00D01EA8">
        <w:rPr>
          <w:rFonts w:ascii="Times New Roman" w:hAnsi="Times New Roman" w:cs="Times New Roman"/>
          <w:color w:val="auto"/>
        </w:rPr>
        <w:t>review</w:t>
      </w:r>
      <w:r w:rsidR="009C2751">
        <w:rPr>
          <w:rFonts w:ascii="Times New Roman" w:hAnsi="Times New Roman" w:cs="Times New Roman"/>
          <w:color w:val="auto"/>
        </w:rPr>
        <w:t xml:space="preserve"> </w:t>
      </w:r>
      <w:r w:rsidRPr="00D01EA8">
        <w:rPr>
          <w:rFonts w:ascii="Times New Roman" w:hAnsi="Times New Roman" w:cs="Times New Roman"/>
          <w:color w:val="auto"/>
        </w:rPr>
        <w:t>the key manag</w:t>
      </w:r>
      <w:r w:rsidR="009E25A8" w:rsidRPr="00D01EA8">
        <w:rPr>
          <w:rFonts w:ascii="Times New Roman" w:hAnsi="Times New Roman" w:cs="Times New Roman"/>
          <w:color w:val="auto"/>
        </w:rPr>
        <w:t xml:space="preserve">ement </w:t>
      </w:r>
      <w:r w:rsidR="009C2751">
        <w:rPr>
          <w:rFonts w:ascii="Times New Roman" w:hAnsi="Times New Roman" w:cs="Times New Roman"/>
          <w:color w:val="auto"/>
        </w:rPr>
        <w:t>employment</w:t>
      </w:r>
      <w:r w:rsidR="009C2751" w:rsidRPr="00D01EA8">
        <w:rPr>
          <w:rFonts w:ascii="Times New Roman" w:hAnsi="Times New Roman" w:cs="Times New Roman"/>
          <w:color w:val="auto"/>
        </w:rPr>
        <w:t xml:space="preserve"> </w:t>
      </w:r>
      <w:r w:rsidR="009E25A8" w:rsidRPr="00D01EA8">
        <w:rPr>
          <w:rFonts w:ascii="Times New Roman" w:hAnsi="Times New Roman" w:cs="Times New Roman"/>
          <w:color w:val="auto"/>
        </w:rPr>
        <w:t>contracts</w:t>
      </w:r>
      <w:r w:rsidRPr="00D01EA8">
        <w:rPr>
          <w:rFonts w:ascii="Times New Roman" w:hAnsi="Times New Roman" w:cs="Times New Roman"/>
          <w:color w:val="auto"/>
        </w:rPr>
        <w:t>,</w:t>
      </w:r>
      <w:r w:rsidR="006C070C" w:rsidRPr="00D01EA8">
        <w:rPr>
          <w:rFonts w:ascii="Times New Roman" w:hAnsi="Times New Roman" w:cs="Times New Roman"/>
          <w:color w:val="auto"/>
        </w:rPr>
        <w:t xml:space="preserve"> especially</w:t>
      </w:r>
      <w:r w:rsidRPr="00D01EA8">
        <w:rPr>
          <w:rFonts w:ascii="Times New Roman" w:hAnsi="Times New Roman" w:cs="Times New Roman"/>
          <w:color w:val="auto"/>
        </w:rPr>
        <w:t xml:space="preserve"> whether these contracts include golden parachute payments, incentive and benefit programs (both existing and proposed), including any pension or retirement plans, employee welfare benefit plans and share option schemes.</w:t>
      </w:r>
    </w:p>
    <w:p w:rsidR="00E44852" w:rsidRPr="00D01EA8" w:rsidRDefault="00287AE5" w:rsidP="002A19EF">
      <w:pPr>
        <w:pStyle w:val="Normal1"/>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If there are golden parachute payments, the financial advisor should ensure that such payments are disclosed and </w:t>
      </w:r>
      <w:r w:rsidR="002C2FBF">
        <w:rPr>
          <w:rFonts w:ascii="Times New Roman" w:hAnsi="Times New Roman" w:cs="Times New Roman"/>
          <w:color w:val="auto"/>
        </w:rPr>
        <w:t>shall have obtained</w:t>
      </w:r>
      <w:r w:rsidRPr="00D01EA8">
        <w:rPr>
          <w:rFonts w:ascii="Times New Roman" w:hAnsi="Times New Roman" w:cs="Times New Roman"/>
          <w:color w:val="auto"/>
        </w:rPr>
        <w:t xml:space="preserve"> the approval of </w:t>
      </w:r>
      <w:r w:rsidR="00B81E19" w:rsidRPr="00D01EA8">
        <w:rPr>
          <w:rFonts w:ascii="Times New Roman" w:hAnsi="Times New Roman" w:cs="Times New Roman"/>
          <w:color w:val="auto"/>
        </w:rPr>
        <w:t xml:space="preserve">the </w:t>
      </w:r>
      <w:r w:rsidR="00A136DF">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’s shareholders.</w:t>
      </w:r>
    </w:p>
    <w:p w:rsidR="00E44852" w:rsidRPr="00D01EA8" w:rsidRDefault="00B76B82" w:rsidP="002A19EF">
      <w:pPr>
        <w:pStyle w:val="Normal1"/>
        <w:spacing w:before="120" w:after="120" w:line="240" w:lineRule="auto"/>
        <w:ind w:firstLine="1440"/>
        <w:jc w:val="thaiDistribute"/>
        <w:rPr>
          <w:rFonts w:ascii="Times New Roman" w:hAnsi="Times New Roman" w:cs="Times New Roman"/>
          <w:color w:val="auto"/>
          <w:spacing w:val="-4"/>
          <w:lang w:val="en-GB"/>
        </w:rPr>
      </w:pPr>
      <w:r>
        <w:rPr>
          <w:rFonts w:ascii="Times New Roman" w:hAnsi="Times New Roman" w:cs="Times New Roman"/>
          <w:color w:val="auto"/>
        </w:rPr>
        <w:t>If practicable, t</w:t>
      </w:r>
      <w:r w:rsidRPr="00D01EA8">
        <w:rPr>
          <w:rFonts w:ascii="Times New Roman" w:hAnsi="Times New Roman" w:cs="Times New Roman"/>
          <w:color w:val="auto"/>
        </w:rPr>
        <w:t xml:space="preserve">he </w:t>
      </w:r>
      <w:r w:rsidR="00287AE5" w:rsidRPr="00D01EA8">
        <w:rPr>
          <w:rFonts w:ascii="Times New Roman" w:hAnsi="Times New Roman" w:cs="Times New Roman"/>
          <w:color w:val="auto"/>
        </w:rPr>
        <w:t>financial advisor should</w:t>
      </w:r>
      <w:r w:rsidR="00BD6EE8">
        <w:rPr>
          <w:rFonts w:ascii="Times New Roman" w:hAnsi="Times New Roman" w:cs="Times New Roman"/>
          <w:color w:val="auto"/>
        </w:rPr>
        <w:t>,</w:t>
      </w:r>
      <w:r w:rsidR="00287AE5" w:rsidRPr="00D01EA8">
        <w:rPr>
          <w:rFonts w:ascii="Times New Roman" w:hAnsi="Times New Roman" w:cs="Times New Roman"/>
          <w:color w:val="auto"/>
        </w:rPr>
        <w:t xml:space="preserve"> in addition, carry out due diligence to confirm that the </w:t>
      </w:r>
      <w:r>
        <w:rPr>
          <w:rFonts w:ascii="Times New Roman" w:hAnsi="Times New Roman" w:cs="Times New Roman"/>
          <w:color w:val="auto"/>
        </w:rPr>
        <w:t xml:space="preserve">compensation of the board and management </w:t>
      </w:r>
      <w:r w:rsidR="00287AE5" w:rsidRPr="00D01EA8">
        <w:rPr>
          <w:rFonts w:ascii="Times New Roman" w:hAnsi="Times New Roman" w:cs="Times New Roman"/>
          <w:color w:val="auto"/>
        </w:rPr>
        <w:t>are in line with market practice</w:t>
      </w:r>
      <w:r w:rsidR="00E44852" w:rsidRPr="00D01EA8">
        <w:rPr>
          <w:rFonts w:ascii="Times New Roman" w:hAnsi="Times New Roman" w:cs="Times New Roman"/>
          <w:color w:val="auto"/>
        </w:rPr>
        <w:t xml:space="preserve"> (i</w:t>
      </w:r>
      <w:r w:rsidR="00A136DF">
        <w:rPr>
          <w:rFonts w:ascii="Times New Roman" w:hAnsi="Times New Roman" w:cs="Times New Roman"/>
          <w:color w:val="auto"/>
        </w:rPr>
        <w:t>n the event that</w:t>
      </w:r>
      <w:r w:rsidR="00E44852" w:rsidRPr="00D01EA8">
        <w:rPr>
          <w:rFonts w:ascii="Times New Roman" w:hAnsi="Times New Roman" w:cs="Times New Roman"/>
          <w:color w:val="auto"/>
        </w:rPr>
        <w:t xml:space="preserve"> the financial advisor has information on market practice</w:t>
      </w:r>
      <w:r w:rsidR="00A136DF">
        <w:rPr>
          <w:rFonts w:ascii="Times New Roman" w:hAnsi="Times New Roman" w:cs="Times New Roman"/>
          <w:color w:val="auto"/>
        </w:rPr>
        <w:t xml:space="preserve"> in the relevant industry</w:t>
      </w:r>
      <w:r w:rsidR="00E44852" w:rsidRPr="00D01EA8">
        <w:rPr>
          <w:rFonts w:ascii="Times New Roman" w:hAnsi="Times New Roman" w:cs="Times New Roman"/>
          <w:color w:val="auto"/>
        </w:rPr>
        <w:t>).</w:t>
      </w:r>
    </w:p>
    <w:p w:rsidR="001B18D8" w:rsidRPr="00D01EA8" w:rsidRDefault="00E44852"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t</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Conflicts of interest.</w:t>
      </w:r>
      <w:r w:rsidRPr="00D01EA8">
        <w:rPr>
          <w:rFonts w:ascii="Times New Roman" w:hAnsi="Times New Roman" w:cs="Times New Roman"/>
          <w:color w:val="auto"/>
          <w:cs/>
        </w:rPr>
        <w:t xml:space="preserve"> </w:t>
      </w:r>
      <w:r w:rsidR="00276DF8">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procure </w:t>
      </w:r>
      <w:r w:rsidR="00A136DF">
        <w:rPr>
          <w:rFonts w:ascii="Times New Roman" w:hAnsi="Times New Roman" w:cs="Times New Roman"/>
          <w:color w:val="auto"/>
        </w:rPr>
        <w:t xml:space="preserve">that </w:t>
      </w:r>
      <w:r w:rsidRPr="00D01EA8">
        <w:rPr>
          <w:rFonts w:ascii="Times New Roman" w:hAnsi="Times New Roman" w:cs="Times New Roman"/>
          <w:color w:val="auto"/>
        </w:rPr>
        <w:t>suitably qualified experts or advisors (e.g., external legal counsel) explain to the</w:t>
      </w:r>
      <w:r w:rsidR="00A136DF">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 its </w:t>
      </w:r>
      <w:r w:rsidR="001B18D8" w:rsidRPr="00D01EA8">
        <w:rPr>
          <w:rFonts w:ascii="Times New Roman" w:hAnsi="Times New Roman" w:cs="Times New Roman"/>
          <w:color w:val="auto"/>
        </w:rPr>
        <w:t>directors and e</w:t>
      </w:r>
      <w:r w:rsidRPr="00D01EA8">
        <w:rPr>
          <w:rFonts w:ascii="Times New Roman" w:hAnsi="Times New Roman" w:cs="Times New Roman"/>
          <w:color w:val="auto"/>
        </w:rPr>
        <w:t xml:space="preserve">xecutive </w:t>
      </w:r>
      <w:r w:rsidR="001B18D8" w:rsidRPr="00D01EA8">
        <w:rPr>
          <w:rFonts w:ascii="Times New Roman" w:hAnsi="Times New Roman" w:cs="Times New Roman"/>
          <w:color w:val="auto"/>
        </w:rPr>
        <w:t>o</w:t>
      </w:r>
      <w:r w:rsidRPr="00D01EA8">
        <w:rPr>
          <w:rFonts w:ascii="Times New Roman" w:hAnsi="Times New Roman" w:cs="Times New Roman"/>
          <w:color w:val="auto"/>
        </w:rPr>
        <w:t>fficers what would amount to conflicts of interest or potential conflicts of interest</w:t>
      </w:r>
      <w:r w:rsidR="00757356">
        <w:rPr>
          <w:rFonts w:ascii="Times New Roman" w:hAnsi="Times New Roman" w:cs="Times New Roman"/>
          <w:color w:val="auto"/>
        </w:rPr>
        <w:t>,</w:t>
      </w:r>
      <w:r w:rsidR="00740909">
        <w:rPr>
          <w:rFonts w:ascii="Times New Roman" w:hAnsi="Times New Roman" w:cs="Times New Roman"/>
          <w:color w:val="auto"/>
        </w:rPr>
        <w:t xml:space="preserve"> as well as t</w:t>
      </w:r>
      <w:r w:rsidRPr="00D01EA8">
        <w:rPr>
          <w:rFonts w:ascii="Times New Roman" w:hAnsi="Times New Roman" w:cs="Times New Roman"/>
          <w:color w:val="auto"/>
        </w:rPr>
        <w:t xml:space="preserve">he importance of resolving any </w:t>
      </w:r>
      <w:r w:rsidR="00740909">
        <w:rPr>
          <w:rFonts w:ascii="Times New Roman" w:hAnsi="Times New Roman" w:cs="Times New Roman"/>
          <w:color w:val="auto"/>
        </w:rPr>
        <w:t xml:space="preserve">existing or potential </w:t>
      </w:r>
      <w:r w:rsidRPr="00D01EA8">
        <w:rPr>
          <w:rFonts w:ascii="Times New Roman" w:hAnsi="Times New Roman" w:cs="Times New Roman"/>
          <w:color w:val="auto"/>
        </w:rPr>
        <w:t xml:space="preserve">conflicts of interests. </w:t>
      </w:r>
      <w:r w:rsidR="00DD4C36">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together with the other advisors, should determine if any conflicts of interests or potential conflicts of interest </w:t>
      </w:r>
      <w:r w:rsidR="006C070C" w:rsidRPr="00D01EA8">
        <w:rPr>
          <w:rFonts w:ascii="Times New Roman" w:hAnsi="Times New Roman" w:cs="Times New Roman"/>
          <w:color w:val="auto"/>
        </w:rPr>
        <w:t xml:space="preserve">may </w:t>
      </w:r>
      <w:r w:rsidRPr="00D01EA8">
        <w:rPr>
          <w:rFonts w:ascii="Times New Roman" w:hAnsi="Times New Roman" w:cs="Times New Roman"/>
          <w:color w:val="auto"/>
        </w:rPr>
        <w:t>arise based on the information and disclosures made available in the course of due diligence.</w:t>
      </w:r>
    </w:p>
    <w:p w:rsidR="00E44852" w:rsidRPr="00D01EA8" w:rsidRDefault="00E44852" w:rsidP="002A19EF">
      <w:pPr>
        <w:pStyle w:val="Normal1"/>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The financial advisor should review the steps taken by the </w:t>
      </w:r>
      <w:r w:rsidR="00A136DF">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 to resolve or mitigate any adverse impact of conflicts of interest and be satisfied that </w:t>
      </w:r>
      <w:r w:rsidR="00A136DF">
        <w:rPr>
          <w:rFonts w:ascii="Times New Roman" w:hAnsi="Times New Roman" w:cs="Times New Roman"/>
          <w:color w:val="auto"/>
        </w:rPr>
        <w:t>those steps were undertaken in good faith (</w:t>
      </w:r>
      <w:r w:rsidRPr="00972706">
        <w:rPr>
          <w:rFonts w:ascii="Times New Roman" w:hAnsi="Times New Roman" w:cs="Times New Roman"/>
          <w:i/>
          <w:iCs/>
          <w:color w:val="auto"/>
        </w:rPr>
        <w:t>bona fide</w:t>
      </w:r>
      <w:r w:rsidR="00A136DF">
        <w:rPr>
          <w:rFonts w:ascii="Times New Roman" w:hAnsi="Times New Roman" w:cs="Times New Roman"/>
          <w:color w:val="auto"/>
        </w:rPr>
        <w:t>)</w:t>
      </w:r>
      <w:r w:rsidRPr="00D01EA8">
        <w:rPr>
          <w:rFonts w:ascii="Times New Roman" w:hAnsi="Times New Roman" w:cs="Times New Roman"/>
          <w:color w:val="auto"/>
        </w:rPr>
        <w:t>.</w:t>
      </w:r>
    </w:p>
    <w:p w:rsidR="00600A4D" w:rsidRPr="00D01EA8" w:rsidRDefault="00001310"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u</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Analysis of the financial performance and position.</w:t>
      </w:r>
      <w:r w:rsidRPr="00D01EA8">
        <w:rPr>
          <w:rFonts w:ascii="Times New Roman" w:hAnsi="Times New Roman" w:cs="Times New Roman"/>
          <w:i/>
          <w:iCs/>
          <w:color w:val="auto"/>
          <w:cs/>
        </w:rPr>
        <w:t xml:space="preserve">  </w:t>
      </w:r>
      <w:r w:rsidRPr="00D01EA8">
        <w:rPr>
          <w:rFonts w:ascii="Times New Roman" w:hAnsi="Times New Roman" w:cs="Times New Roman"/>
          <w:color w:val="auto"/>
        </w:rPr>
        <w:t>The financial adv</w:t>
      </w:r>
      <w:r w:rsidR="00600A4D" w:rsidRPr="00D01EA8">
        <w:rPr>
          <w:rFonts w:ascii="Times New Roman" w:hAnsi="Times New Roman" w:cs="Times New Roman"/>
          <w:color w:val="auto"/>
        </w:rPr>
        <w:t>isor should discuss with the d</w:t>
      </w:r>
      <w:r w:rsidRPr="00D01EA8">
        <w:rPr>
          <w:rFonts w:ascii="Times New Roman" w:hAnsi="Times New Roman" w:cs="Times New Roman"/>
          <w:color w:val="auto"/>
        </w:rPr>
        <w:t xml:space="preserve">irectors and the </w:t>
      </w:r>
      <w:r w:rsidR="00271B6C" w:rsidRPr="00D01EA8">
        <w:rPr>
          <w:rFonts w:ascii="Times New Roman" w:hAnsi="Times New Roman" w:cs="Times New Roman"/>
          <w:color w:val="auto"/>
        </w:rPr>
        <w:t xml:space="preserve">management </w:t>
      </w:r>
      <w:r w:rsidR="006B3D67">
        <w:rPr>
          <w:rFonts w:ascii="Times New Roman" w:hAnsi="Times New Roman" w:cs="Times New Roman"/>
          <w:color w:val="auto"/>
        </w:rPr>
        <w:t xml:space="preserve">of the public limited company </w:t>
      </w:r>
      <w:r w:rsidR="006B3D67" w:rsidRPr="00D01EA8">
        <w:rPr>
          <w:rFonts w:ascii="Times New Roman" w:hAnsi="Times New Roman" w:cs="Times New Roman"/>
          <w:color w:val="auto"/>
        </w:rPr>
        <w:t xml:space="preserve">issuer </w:t>
      </w:r>
      <w:r w:rsidRPr="00D01EA8">
        <w:rPr>
          <w:rFonts w:ascii="Times New Roman" w:hAnsi="Times New Roman" w:cs="Times New Roman"/>
          <w:color w:val="auto"/>
        </w:rPr>
        <w:t>the financial figures disclosed in the Filing with a view to preparing a management discussion and analysis</w:t>
      </w:r>
      <w:r w:rsidR="00600A4D" w:rsidRPr="00D01EA8">
        <w:rPr>
          <w:rFonts w:ascii="Times New Roman" w:hAnsi="Times New Roman" w:cs="Times New Roman"/>
          <w:color w:val="auto"/>
        </w:rPr>
        <w:t xml:space="preserve"> </w:t>
      </w:r>
      <w:r w:rsidRPr="00D01EA8">
        <w:rPr>
          <w:rFonts w:ascii="Times New Roman" w:hAnsi="Times New Roman" w:cs="Times New Roman"/>
          <w:color w:val="auto"/>
        </w:rPr>
        <w:t>for disclosure</w:t>
      </w:r>
      <w:r w:rsidR="00A136DF">
        <w:rPr>
          <w:rFonts w:ascii="Times New Roman" w:hAnsi="Times New Roman" w:cs="Times New Roman"/>
          <w:color w:val="auto"/>
        </w:rPr>
        <w:t xml:space="preserve"> to investors</w:t>
      </w:r>
      <w:r w:rsidRPr="00D01EA8">
        <w:rPr>
          <w:rFonts w:ascii="Times New Roman" w:hAnsi="Times New Roman" w:cs="Times New Roman"/>
          <w:color w:val="auto"/>
        </w:rPr>
        <w:t>.</w:t>
      </w:r>
    </w:p>
    <w:p w:rsidR="00FC41AC" w:rsidRPr="00D01EA8" w:rsidRDefault="00001310" w:rsidP="00B33B8F">
      <w:pPr>
        <w:pStyle w:val="Normal1"/>
        <w:tabs>
          <w:tab w:val="left" w:pos="2160"/>
        </w:tabs>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The financial advisor should consider any findings of the</w:t>
      </w:r>
      <w:r w:rsidR="00FC41AC" w:rsidRPr="00D01EA8">
        <w:rPr>
          <w:rFonts w:ascii="Times New Roman" w:hAnsi="Times New Roman" w:cs="Times New Roman"/>
          <w:color w:val="auto"/>
        </w:rPr>
        <w:t xml:space="preserve"> </w:t>
      </w:r>
      <w:r w:rsidRPr="00D01EA8">
        <w:rPr>
          <w:rFonts w:ascii="Times New Roman" w:hAnsi="Times New Roman" w:cs="Times New Roman"/>
          <w:color w:val="auto"/>
        </w:rPr>
        <w:t xml:space="preserve">auditor on the consistency of the figures </w:t>
      </w:r>
      <w:r w:rsidR="00740909" w:rsidRPr="00D01EA8">
        <w:rPr>
          <w:rFonts w:ascii="Times New Roman" w:hAnsi="Times New Roman" w:cs="Times New Roman"/>
          <w:color w:val="auto"/>
        </w:rPr>
        <w:t xml:space="preserve">disclosed </w:t>
      </w:r>
      <w:r w:rsidR="00740909">
        <w:rPr>
          <w:rFonts w:ascii="Times New Roman" w:hAnsi="Times New Roman" w:cs="Times New Roman"/>
          <w:color w:val="auto"/>
        </w:rPr>
        <w:t xml:space="preserve">to the financial advisor </w:t>
      </w:r>
      <w:r w:rsidR="006B3D67">
        <w:rPr>
          <w:rFonts w:ascii="Times New Roman" w:hAnsi="Times New Roman" w:cs="Times New Roman"/>
          <w:color w:val="auto"/>
        </w:rPr>
        <w:t>with</w:t>
      </w:r>
      <w:r w:rsidR="006B3D67" w:rsidRPr="00D01EA8">
        <w:rPr>
          <w:rFonts w:ascii="Times New Roman" w:hAnsi="Times New Roman" w:cs="Times New Roman"/>
          <w:color w:val="auto"/>
        </w:rPr>
        <w:t xml:space="preserve"> </w:t>
      </w:r>
      <w:r w:rsidRPr="00D01EA8">
        <w:rPr>
          <w:rFonts w:ascii="Times New Roman" w:hAnsi="Times New Roman" w:cs="Times New Roman"/>
          <w:color w:val="auto"/>
        </w:rPr>
        <w:t>the audited financial statements and audit reports</w:t>
      </w:r>
      <w:r w:rsidR="00FC41AC" w:rsidRPr="00D01EA8">
        <w:rPr>
          <w:rFonts w:ascii="Times New Roman" w:hAnsi="Times New Roman" w:cs="Times New Roman"/>
          <w:color w:val="auto"/>
        </w:rPr>
        <w:t>.</w:t>
      </w:r>
    </w:p>
    <w:p w:rsidR="00001310" w:rsidRPr="00D01EA8" w:rsidRDefault="00001310" w:rsidP="00B33B8F">
      <w:pPr>
        <w:pStyle w:val="Normal1"/>
        <w:tabs>
          <w:tab w:val="left" w:pos="2160"/>
        </w:tabs>
        <w:spacing w:before="120" w:after="120" w:line="240" w:lineRule="auto"/>
        <w:ind w:firstLine="1440"/>
        <w:jc w:val="thaiDistribute"/>
        <w:rPr>
          <w:rFonts w:ascii="Times New Roman" w:hAnsi="Times New Roman" w:cs="Times New Roman"/>
          <w:color w:val="auto"/>
          <w:cs/>
        </w:rPr>
      </w:pPr>
      <w:r w:rsidRPr="00D01EA8">
        <w:rPr>
          <w:rFonts w:ascii="Times New Roman" w:hAnsi="Times New Roman" w:cs="Times New Roman"/>
          <w:color w:val="auto"/>
        </w:rPr>
        <w:t xml:space="preserve">The financial advisor should also discuss with the auditor </w:t>
      </w:r>
      <w:r w:rsidR="006B3D67">
        <w:rPr>
          <w:rFonts w:ascii="Times New Roman" w:hAnsi="Times New Roman" w:cs="Times New Roman"/>
          <w:color w:val="auto"/>
        </w:rPr>
        <w:t xml:space="preserve">its </w:t>
      </w:r>
      <w:r w:rsidRPr="00D01EA8">
        <w:rPr>
          <w:rFonts w:ascii="Times New Roman" w:hAnsi="Times New Roman" w:cs="Times New Roman"/>
          <w:color w:val="auto"/>
        </w:rPr>
        <w:t>audit proces</w:t>
      </w:r>
      <w:r w:rsidR="00757356">
        <w:rPr>
          <w:rFonts w:ascii="Times New Roman" w:hAnsi="Times New Roman" w:cs="Times New Roman"/>
          <w:color w:val="auto"/>
        </w:rPr>
        <w:t>s and internal control findings,</w:t>
      </w:r>
      <w:r w:rsidRPr="00D01EA8">
        <w:rPr>
          <w:rFonts w:ascii="Times New Roman" w:hAnsi="Times New Roman" w:cs="Times New Roman"/>
          <w:color w:val="auto"/>
        </w:rPr>
        <w:t xml:space="preserve"> as well as whether there are any unusual accounting treatments (after taking into consideration relevant factors, including the accounting treatments adopted</w:t>
      </w:r>
      <w:r w:rsidR="00740909">
        <w:rPr>
          <w:rFonts w:ascii="Times New Roman" w:hAnsi="Times New Roman" w:cs="Times New Roman"/>
          <w:color w:val="auto"/>
        </w:rPr>
        <w:t xml:space="preserve"> and practiced</w:t>
      </w:r>
      <w:r w:rsidRPr="00D01EA8">
        <w:rPr>
          <w:rFonts w:ascii="Times New Roman" w:hAnsi="Times New Roman" w:cs="Times New Roman"/>
          <w:color w:val="auto"/>
        </w:rPr>
        <w:t xml:space="preserve"> by other</w:t>
      </w:r>
      <w:r w:rsidR="00A136DF">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issuers in </w:t>
      </w:r>
      <w:r w:rsidR="00FC41AC" w:rsidRPr="00D01EA8">
        <w:rPr>
          <w:rFonts w:ascii="Times New Roman" w:hAnsi="Times New Roman" w:cs="Times New Roman"/>
          <w:color w:val="auto"/>
        </w:rPr>
        <w:t xml:space="preserve">the same </w:t>
      </w:r>
      <w:r w:rsidRPr="00D01EA8">
        <w:rPr>
          <w:rFonts w:ascii="Times New Roman" w:hAnsi="Times New Roman" w:cs="Times New Roman"/>
          <w:color w:val="auto"/>
        </w:rPr>
        <w:t>industry) and</w:t>
      </w:r>
      <w:r w:rsidR="00757356">
        <w:rPr>
          <w:rFonts w:ascii="Times New Roman" w:hAnsi="Times New Roman" w:cs="Times New Roman"/>
          <w:color w:val="auto"/>
        </w:rPr>
        <w:t>,</w:t>
      </w:r>
      <w:r w:rsidRPr="00D01EA8">
        <w:rPr>
          <w:rFonts w:ascii="Times New Roman" w:hAnsi="Times New Roman" w:cs="Times New Roman"/>
          <w:color w:val="auto"/>
        </w:rPr>
        <w:t xml:space="preserve"> in consultation with the </w:t>
      </w:r>
      <w:r w:rsidR="00740909">
        <w:rPr>
          <w:rFonts w:ascii="Times New Roman" w:hAnsi="Times New Roman" w:cs="Times New Roman"/>
          <w:color w:val="auto"/>
        </w:rPr>
        <w:t>auditor</w:t>
      </w:r>
      <w:r w:rsidRPr="00D01EA8">
        <w:rPr>
          <w:rFonts w:ascii="Times New Roman" w:hAnsi="Times New Roman" w:cs="Times New Roman"/>
          <w:color w:val="auto"/>
        </w:rPr>
        <w:t>, consider if disclosure in the Filing is necessary.</w:t>
      </w:r>
    </w:p>
    <w:p w:rsidR="00271B6C" w:rsidRPr="00D01EA8" w:rsidRDefault="00001310" w:rsidP="00B33B8F">
      <w:pPr>
        <w:pStyle w:val="Normal1"/>
        <w:tabs>
          <w:tab w:val="left" w:pos="1440"/>
        </w:tabs>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v</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 xml:space="preserve">Financial health of the </w:t>
      </w:r>
      <w:r w:rsidR="00757356" w:rsidRPr="00757356">
        <w:rPr>
          <w:rFonts w:ascii="Times New Roman" w:hAnsi="Times New Roman" w:cs="Times New Roman"/>
          <w:i/>
          <w:iCs/>
          <w:color w:val="auto"/>
        </w:rPr>
        <w:t xml:space="preserve">public limited company </w:t>
      </w:r>
      <w:r w:rsidRPr="00D01EA8">
        <w:rPr>
          <w:rFonts w:ascii="Times New Roman" w:hAnsi="Times New Roman" w:cs="Times New Roman"/>
          <w:i/>
          <w:iCs/>
          <w:color w:val="auto"/>
        </w:rPr>
        <w:t xml:space="preserve">issuer. </w:t>
      </w:r>
      <w:r w:rsidRPr="00D01EA8">
        <w:rPr>
          <w:rFonts w:ascii="Times New Roman" w:hAnsi="Times New Roman" w:cs="Times New Roman"/>
          <w:color w:val="auto"/>
        </w:rPr>
        <w:t xml:space="preserve"> The financial advisor should discuss with the </w:t>
      </w:r>
      <w:r w:rsidR="00271B6C" w:rsidRPr="00D01EA8">
        <w:rPr>
          <w:rFonts w:ascii="Times New Roman" w:hAnsi="Times New Roman" w:cs="Times New Roman"/>
          <w:color w:val="auto"/>
        </w:rPr>
        <w:t>d</w:t>
      </w:r>
      <w:r w:rsidRPr="00D01EA8">
        <w:rPr>
          <w:rFonts w:ascii="Times New Roman" w:hAnsi="Times New Roman" w:cs="Times New Roman"/>
          <w:color w:val="auto"/>
        </w:rPr>
        <w:t xml:space="preserve">irectors and the </w:t>
      </w:r>
      <w:r w:rsidR="00271B6C" w:rsidRPr="00D01EA8">
        <w:rPr>
          <w:rFonts w:ascii="Times New Roman" w:hAnsi="Times New Roman" w:cs="Times New Roman"/>
          <w:color w:val="auto"/>
        </w:rPr>
        <w:t>m</w:t>
      </w:r>
      <w:r w:rsidRPr="00D01EA8">
        <w:rPr>
          <w:rFonts w:ascii="Times New Roman" w:hAnsi="Times New Roman" w:cs="Times New Roman"/>
          <w:color w:val="auto"/>
        </w:rPr>
        <w:t xml:space="preserve">anagement the </w:t>
      </w:r>
      <w:r w:rsidR="00A136DF">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issuer’s sufficiency of financial resources (including cash deposits) in the light of </w:t>
      </w:r>
      <w:r w:rsidR="00757356">
        <w:rPr>
          <w:rFonts w:ascii="Times New Roman" w:hAnsi="Times New Roman" w:cs="Times New Roman"/>
          <w:color w:val="auto"/>
        </w:rPr>
        <w:t>its</w:t>
      </w:r>
      <w:r w:rsidRPr="00D01EA8">
        <w:rPr>
          <w:rFonts w:ascii="Times New Roman" w:hAnsi="Times New Roman" w:cs="Times New Roman"/>
          <w:color w:val="auto"/>
        </w:rPr>
        <w:t xml:space="preserve"> projection of profits and cash flow for the current </w:t>
      </w:r>
      <w:r w:rsidR="00F0183C">
        <w:rPr>
          <w:rFonts w:ascii="Times New Roman" w:hAnsi="Times New Roman" w:cs="Times New Roman"/>
          <w:color w:val="auto"/>
        </w:rPr>
        <w:t xml:space="preserve">financial year </w:t>
      </w:r>
      <w:r w:rsidRPr="00D01EA8">
        <w:rPr>
          <w:rFonts w:ascii="Times New Roman" w:hAnsi="Times New Roman" w:cs="Times New Roman"/>
          <w:color w:val="auto"/>
        </w:rPr>
        <w:t xml:space="preserve">and </w:t>
      </w:r>
      <w:r w:rsidR="00F0183C">
        <w:rPr>
          <w:rFonts w:ascii="Times New Roman" w:hAnsi="Times New Roman" w:cs="Times New Roman"/>
          <w:color w:val="auto"/>
        </w:rPr>
        <w:t xml:space="preserve">the </w:t>
      </w:r>
      <w:r w:rsidRPr="00D01EA8">
        <w:rPr>
          <w:rFonts w:ascii="Times New Roman" w:hAnsi="Times New Roman" w:cs="Times New Roman"/>
          <w:color w:val="auto"/>
        </w:rPr>
        <w:t xml:space="preserve">next financial </w:t>
      </w:r>
      <w:r w:rsidR="00F0183C">
        <w:rPr>
          <w:rFonts w:ascii="Times New Roman" w:hAnsi="Times New Roman" w:cs="Times New Roman"/>
          <w:color w:val="auto"/>
        </w:rPr>
        <w:t>period</w:t>
      </w:r>
      <w:r w:rsidRPr="00D01EA8">
        <w:rPr>
          <w:rFonts w:ascii="Times New Roman" w:hAnsi="Times New Roman" w:cs="Times New Roman"/>
          <w:color w:val="auto"/>
        </w:rPr>
        <w:t>, and assess</w:t>
      </w:r>
      <w:r w:rsidR="00757356">
        <w:rPr>
          <w:rFonts w:ascii="Times New Roman" w:hAnsi="Times New Roman" w:cs="Times New Roman"/>
          <w:color w:val="auto"/>
        </w:rPr>
        <w:t xml:space="preserve"> the</w:t>
      </w:r>
      <w:r w:rsidRPr="00D01EA8">
        <w:rPr>
          <w:rFonts w:ascii="Times New Roman" w:hAnsi="Times New Roman" w:cs="Times New Roman"/>
          <w:color w:val="auto"/>
        </w:rPr>
        <w:t xml:space="preserve"> </w:t>
      </w:r>
      <w:r w:rsidR="00F0183C">
        <w:rPr>
          <w:rFonts w:ascii="Times New Roman" w:hAnsi="Times New Roman" w:cs="Times New Roman"/>
          <w:color w:val="auto"/>
        </w:rPr>
        <w:t xml:space="preserve">financial health of </w:t>
      </w:r>
      <w:r w:rsidRPr="00D01EA8">
        <w:rPr>
          <w:rFonts w:ascii="Times New Roman" w:hAnsi="Times New Roman" w:cs="Times New Roman"/>
          <w:color w:val="auto"/>
        </w:rPr>
        <w:t>the</w:t>
      </w:r>
      <w:r w:rsidR="00757356">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issuer’s business competitors </w:t>
      </w:r>
      <w:r w:rsidR="00F0183C">
        <w:rPr>
          <w:rFonts w:ascii="Times New Roman" w:hAnsi="Times New Roman" w:cs="Times New Roman"/>
          <w:color w:val="auto"/>
        </w:rPr>
        <w:t xml:space="preserve">in the same </w:t>
      </w:r>
      <w:r w:rsidRPr="00D01EA8">
        <w:rPr>
          <w:rFonts w:ascii="Times New Roman" w:hAnsi="Times New Roman" w:cs="Times New Roman"/>
          <w:color w:val="auto"/>
        </w:rPr>
        <w:t xml:space="preserve">industry as well as the vulnerabilities and sustainability of the </w:t>
      </w:r>
      <w:r w:rsidR="00757356">
        <w:rPr>
          <w:rFonts w:ascii="Times New Roman" w:hAnsi="Times New Roman" w:cs="Times New Roman"/>
          <w:color w:val="auto"/>
        </w:rPr>
        <w:t xml:space="preserve">public limited company </w:t>
      </w:r>
      <w:r w:rsidRPr="00D01EA8">
        <w:rPr>
          <w:rFonts w:ascii="Times New Roman" w:hAnsi="Times New Roman" w:cs="Times New Roman"/>
          <w:color w:val="auto"/>
        </w:rPr>
        <w:t>issuer’s business.</w:t>
      </w:r>
    </w:p>
    <w:p w:rsidR="004F56D1" w:rsidRPr="00D01EA8" w:rsidRDefault="00001310" w:rsidP="00B33B8F">
      <w:pPr>
        <w:pStyle w:val="Normal1"/>
        <w:tabs>
          <w:tab w:val="left" w:pos="2160"/>
        </w:tabs>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The factors that the financial advisor should</w:t>
      </w:r>
      <w:r w:rsidR="00A136DF">
        <w:rPr>
          <w:rFonts w:ascii="Times New Roman" w:hAnsi="Times New Roman" w:cs="Times New Roman"/>
          <w:color w:val="auto"/>
        </w:rPr>
        <w:t xml:space="preserve"> </w:t>
      </w:r>
      <w:r w:rsidRPr="00D01EA8">
        <w:rPr>
          <w:rFonts w:ascii="Times New Roman" w:hAnsi="Times New Roman" w:cs="Times New Roman"/>
          <w:color w:val="auto"/>
        </w:rPr>
        <w:t>consider when assessing the</w:t>
      </w:r>
      <w:r w:rsidR="00757356" w:rsidRPr="00757356">
        <w:rPr>
          <w:rFonts w:ascii="Times New Roman" w:hAnsi="Times New Roman" w:cs="Times New Roman"/>
          <w:color w:val="auto"/>
        </w:rPr>
        <w:t xml:space="preserve"> </w:t>
      </w:r>
      <w:r w:rsidR="00757356">
        <w:rPr>
          <w:rFonts w:ascii="Times New Roman" w:hAnsi="Times New Roman" w:cs="Times New Roman"/>
          <w:color w:val="auto"/>
        </w:rPr>
        <w:t>public limited company</w:t>
      </w:r>
      <w:r w:rsidRPr="00D01EA8">
        <w:rPr>
          <w:rFonts w:ascii="Times New Roman" w:hAnsi="Times New Roman" w:cs="Times New Roman"/>
          <w:color w:val="auto"/>
        </w:rPr>
        <w:t xml:space="preserve"> issuer’s </w:t>
      </w:r>
      <w:r w:rsidR="00A136DF">
        <w:rPr>
          <w:rFonts w:ascii="Times New Roman" w:hAnsi="Times New Roman" w:cs="Times New Roman"/>
          <w:color w:val="auto"/>
        </w:rPr>
        <w:t>financial health</w:t>
      </w:r>
      <w:r w:rsidRPr="00D01EA8">
        <w:rPr>
          <w:rFonts w:ascii="Times New Roman" w:hAnsi="Times New Roman" w:cs="Times New Roman"/>
          <w:color w:val="auto"/>
        </w:rPr>
        <w:t xml:space="preserve"> include</w:t>
      </w:r>
      <w:r w:rsidR="00A136DF">
        <w:rPr>
          <w:rFonts w:ascii="Times New Roman" w:hAnsi="Times New Roman" w:cs="Times New Roman"/>
          <w:color w:val="auto"/>
        </w:rPr>
        <w:t>,</w:t>
      </w:r>
      <w:r w:rsidRPr="00D01EA8">
        <w:rPr>
          <w:rFonts w:ascii="Times New Roman" w:hAnsi="Times New Roman" w:cs="Times New Roman"/>
          <w:color w:val="auto"/>
        </w:rPr>
        <w:t xml:space="preserve"> among others, past and completed orders against current order book, industry trends and their impact on demand and supply dynamics and pricing, feedback from major customers, suppliers and management and whether new capacity will change current pricing and cost structures. </w:t>
      </w:r>
    </w:p>
    <w:p w:rsidR="009D1F84" w:rsidRPr="00D01EA8" w:rsidRDefault="00001310" w:rsidP="00B33B8F">
      <w:pPr>
        <w:pStyle w:val="Normal1"/>
        <w:tabs>
          <w:tab w:val="left" w:pos="2160"/>
        </w:tabs>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The financial advisor should consider whether the disclosures made </w:t>
      </w:r>
      <w:r w:rsidR="00F0183C">
        <w:rPr>
          <w:rFonts w:ascii="Times New Roman" w:hAnsi="Times New Roman" w:cs="Times New Roman"/>
          <w:color w:val="auto"/>
        </w:rPr>
        <w:t xml:space="preserve">to them </w:t>
      </w:r>
      <w:r w:rsidRPr="00D01EA8">
        <w:rPr>
          <w:rFonts w:ascii="Times New Roman" w:hAnsi="Times New Roman" w:cs="Times New Roman"/>
          <w:color w:val="auto"/>
        </w:rPr>
        <w:t>with respect to the</w:t>
      </w:r>
      <w:r w:rsidR="00757356">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issuer’s cash deposits and other related disclosures in the accounts or financial statements reported on by</w:t>
      </w:r>
      <w:r w:rsidR="006B3D67">
        <w:rPr>
          <w:rFonts w:ascii="Times New Roman" w:hAnsi="Times New Roman" w:cs="Times New Roman"/>
          <w:color w:val="auto"/>
        </w:rPr>
        <w:t xml:space="preserve"> the</w:t>
      </w:r>
      <w:r w:rsidRPr="00D01EA8">
        <w:rPr>
          <w:rFonts w:ascii="Times New Roman" w:hAnsi="Times New Roman" w:cs="Times New Roman"/>
          <w:color w:val="auto"/>
        </w:rPr>
        <w:t xml:space="preserve"> auditor are consistent with their observations from their discussions with the </w:t>
      </w:r>
      <w:r w:rsidR="00EF5478" w:rsidRPr="00D01EA8">
        <w:rPr>
          <w:rFonts w:ascii="Times New Roman" w:hAnsi="Times New Roman" w:cs="Times New Roman"/>
          <w:color w:val="auto"/>
        </w:rPr>
        <w:t xml:space="preserve">directors and the </w:t>
      </w:r>
      <w:r w:rsidR="00F0183C">
        <w:rPr>
          <w:rFonts w:ascii="Times New Roman" w:hAnsi="Times New Roman" w:cs="Times New Roman"/>
          <w:color w:val="auto"/>
        </w:rPr>
        <w:t>executive officers</w:t>
      </w:r>
      <w:r w:rsidR="00F0183C" w:rsidRPr="00D01EA8">
        <w:rPr>
          <w:rFonts w:ascii="Times New Roman" w:hAnsi="Times New Roman" w:cs="Times New Roman"/>
          <w:color w:val="auto"/>
        </w:rPr>
        <w:t xml:space="preserve"> </w:t>
      </w:r>
      <w:r w:rsidR="00FA1095" w:rsidRPr="00D01EA8">
        <w:rPr>
          <w:rFonts w:ascii="Times New Roman" w:hAnsi="Times New Roman" w:cs="Times New Roman"/>
          <w:color w:val="auto"/>
        </w:rPr>
        <w:t xml:space="preserve">of the </w:t>
      </w:r>
      <w:r w:rsidR="006B3D67">
        <w:rPr>
          <w:rFonts w:ascii="Times New Roman" w:hAnsi="Times New Roman" w:cs="Times New Roman"/>
          <w:color w:val="auto"/>
        </w:rPr>
        <w:t xml:space="preserve">public limited company </w:t>
      </w:r>
      <w:r w:rsidR="00FA1095" w:rsidRPr="00D01EA8">
        <w:rPr>
          <w:rFonts w:ascii="Times New Roman" w:hAnsi="Times New Roman" w:cs="Times New Roman"/>
          <w:color w:val="auto"/>
        </w:rPr>
        <w:t xml:space="preserve">issuer.  </w:t>
      </w:r>
      <w:r w:rsidR="00757356">
        <w:rPr>
          <w:rFonts w:ascii="Times New Roman" w:hAnsi="Times New Roman" w:cs="Times New Roman"/>
          <w:color w:val="auto"/>
        </w:rPr>
        <w:br/>
      </w:r>
      <w:r w:rsidRPr="00D01EA8">
        <w:rPr>
          <w:rFonts w:ascii="Times New Roman" w:hAnsi="Times New Roman" w:cs="Times New Roman"/>
          <w:color w:val="auto"/>
        </w:rPr>
        <w:t>The financial advisor, when</w:t>
      </w:r>
      <w:r w:rsidR="00FA1095" w:rsidRPr="00D01EA8">
        <w:rPr>
          <w:rFonts w:ascii="Times New Roman" w:hAnsi="Times New Roman" w:cs="Times New Roman"/>
          <w:color w:val="auto"/>
        </w:rPr>
        <w:t xml:space="preserve"> </w:t>
      </w:r>
      <w:r w:rsidRPr="00D01EA8">
        <w:rPr>
          <w:rFonts w:ascii="Times New Roman" w:hAnsi="Times New Roman" w:cs="Times New Roman"/>
          <w:color w:val="auto"/>
        </w:rPr>
        <w:t xml:space="preserve">reviewing the </w:t>
      </w:r>
      <w:r w:rsidR="00757356">
        <w:rPr>
          <w:rFonts w:ascii="Times New Roman" w:hAnsi="Times New Roman" w:cs="Times New Roman"/>
          <w:color w:val="auto"/>
        </w:rPr>
        <w:t xml:space="preserve">public limited company </w:t>
      </w:r>
      <w:r w:rsidRPr="00D01EA8">
        <w:rPr>
          <w:rFonts w:ascii="Times New Roman" w:hAnsi="Times New Roman" w:cs="Times New Roman"/>
          <w:color w:val="auto"/>
        </w:rPr>
        <w:t xml:space="preserve">issuer’s cash deposits, should enquire whether there are any restrictions on remittances of cash from </w:t>
      </w:r>
      <w:r w:rsidR="00757356">
        <w:rPr>
          <w:rFonts w:ascii="Times New Roman" w:hAnsi="Times New Roman" w:cs="Times New Roman"/>
          <w:color w:val="auto"/>
        </w:rPr>
        <w:t>it</w:t>
      </w:r>
      <w:r w:rsidRPr="00D01EA8">
        <w:rPr>
          <w:rFonts w:ascii="Times New Roman" w:hAnsi="Times New Roman" w:cs="Times New Roman"/>
          <w:color w:val="auto"/>
        </w:rPr>
        <w:t>s overseas subsidiaries to the relevant holding company, and whether there are any charges or encumbrances on such cash deposits and whether these are consistent with any restrictions and charges that are disclosed in the audited financial statements.</w:t>
      </w:r>
    </w:p>
    <w:p w:rsidR="009D1F84" w:rsidRPr="00D01EA8" w:rsidRDefault="00A136DF" w:rsidP="00B33B8F">
      <w:pPr>
        <w:pStyle w:val="Normal1"/>
        <w:tabs>
          <w:tab w:val="left" w:pos="2160"/>
        </w:tabs>
        <w:spacing w:before="120" w:after="120" w:line="240" w:lineRule="auto"/>
        <w:ind w:firstLine="1440"/>
        <w:jc w:val="thaiDistribute"/>
        <w:rPr>
          <w:rFonts w:ascii="Times New Roman" w:hAnsi="Times New Roman" w:cs="Times New Roman"/>
          <w:color w:val="auto"/>
        </w:rPr>
      </w:pPr>
      <w:r>
        <w:rPr>
          <w:rFonts w:ascii="Times New Roman" w:hAnsi="Times New Roman" w:cs="Times New Roman"/>
          <w:color w:val="auto"/>
        </w:rPr>
        <w:t xml:space="preserve">When reviewing </w:t>
      </w:r>
      <w:r w:rsidR="006B3D67">
        <w:rPr>
          <w:rFonts w:ascii="Times New Roman" w:hAnsi="Times New Roman" w:cs="Times New Roman"/>
          <w:color w:val="auto"/>
        </w:rPr>
        <w:t xml:space="preserve">projection of </w:t>
      </w:r>
      <w:r>
        <w:rPr>
          <w:rFonts w:ascii="Times New Roman" w:hAnsi="Times New Roman" w:cs="Times New Roman"/>
          <w:color w:val="auto"/>
        </w:rPr>
        <w:t>profits and cash flow, t</w:t>
      </w:r>
      <w:r w:rsidR="00001310" w:rsidRPr="00D01EA8">
        <w:rPr>
          <w:rFonts w:ascii="Times New Roman" w:hAnsi="Times New Roman" w:cs="Times New Roman"/>
          <w:color w:val="auto"/>
        </w:rPr>
        <w:t xml:space="preserve">he financial advisor should also consider, where appropriate, undertaking a review with the </w:t>
      </w:r>
      <w:r w:rsidR="009D1F84" w:rsidRPr="00D01EA8">
        <w:rPr>
          <w:rFonts w:ascii="Times New Roman" w:hAnsi="Times New Roman" w:cs="Times New Roman"/>
          <w:color w:val="auto"/>
        </w:rPr>
        <w:t>d</w:t>
      </w:r>
      <w:r w:rsidR="00001310" w:rsidRPr="00D01EA8">
        <w:rPr>
          <w:rFonts w:ascii="Times New Roman" w:hAnsi="Times New Roman" w:cs="Times New Roman"/>
          <w:color w:val="auto"/>
        </w:rPr>
        <w:t xml:space="preserve">irectors and the </w:t>
      </w:r>
      <w:r w:rsidR="009D1F84" w:rsidRPr="00D01EA8">
        <w:rPr>
          <w:rFonts w:ascii="Times New Roman" w:hAnsi="Times New Roman" w:cs="Times New Roman"/>
          <w:color w:val="auto"/>
        </w:rPr>
        <w:t>m</w:t>
      </w:r>
      <w:r w:rsidR="00001310" w:rsidRPr="00D01EA8">
        <w:rPr>
          <w:rFonts w:ascii="Times New Roman" w:hAnsi="Times New Roman" w:cs="Times New Roman"/>
          <w:color w:val="auto"/>
        </w:rPr>
        <w:t xml:space="preserve">anagement of the issuer </w:t>
      </w:r>
      <w:r w:rsidR="006B3D67">
        <w:rPr>
          <w:rFonts w:ascii="Times New Roman" w:hAnsi="Times New Roman" w:cs="Times New Roman"/>
          <w:color w:val="auto"/>
        </w:rPr>
        <w:t xml:space="preserve">of </w:t>
      </w:r>
      <w:r w:rsidR="00670ED1" w:rsidRPr="00D01EA8">
        <w:rPr>
          <w:rFonts w:ascii="Times New Roman" w:hAnsi="Times New Roman" w:cs="Times New Roman"/>
          <w:color w:val="auto"/>
        </w:rPr>
        <w:t>a</w:t>
      </w:r>
      <w:r w:rsidR="00001310" w:rsidRPr="00D01EA8">
        <w:rPr>
          <w:rFonts w:ascii="Times New Roman" w:hAnsi="Times New Roman" w:cs="Times New Roman"/>
          <w:color w:val="auto"/>
        </w:rPr>
        <w:t xml:space="preserve"> board</w:t>
      </w:r>
      <w:r w:rsidR="006B3D67">
        <w:rPr>
          <w:rFonts w:ascii="Times New Roman" w:hAnsi="Times New Roman" w:cs="Times New Roman"/>
          <w:color w:val="auto"/>
        </w:rPr>
        <w:t>’s internal</w:t>
      </w:r>
      <w:r w:rsidR="00001310" w:rsidRPr="00D01EA8">
        <w:rPr>
          <w:rFonts w:ascii="Times New Roman" w:hAnsi="Times New Roman" w:cs="Times New Roman"/>
          <w:color w:val="auto"/>
        </w:rPr>
        <w:t xml:space="preserve"> memorandum </w:t>
      </w:r>
      <w:r w:rsidR="00757356">
        <w:rPr>
          <w:rFonts w:ascii="Times New Roman" w:hAnsi="Times New Roman" w:cs="Times New Roman"/>
          <w:color w:val="auto"/>
        </w:rPr>
        <w:t>setting</w:t>
      </w:r>
      <w:r w:rsidR="00001310" w:rsidRPr="00D01EA8">
        <w:rPr>
          <w:rFonts w:ascii="Times New Roman" w:hAnsi="Times New Roman" w:cs="Times New Roman"/>
          <w:color w:val="auto"/>
        </w:rPr>
        <w:t xml:space="preserve"> out the aforesaid projection of profits and cash flow and discuss</w:t>
      </w:r>
      <w:r w:rsidR="00757356">
        <w:rPr>
          <w:rFonts w:ascii="Times New Roman" w:hAnsi="Times New Roman" w:cs="Times New Roman"/>
          <w:color w:val="auto"/>
        </w:rPr>
        <w:t>ing</w:t>
      </w:r>
      <w:r w:rsidR="00001310" w:rsidRPr="00D01EA8">
        <w:rPr>
          <w:rFonts w:ascii="Times New Roman" w:hAnsi="Times New Roman" w:cs="Times New Roman"/>
          <w:color w:val="auto"/>
        </w:rPr>
        <w:t xml:space="preserve"> the assumptions </w:t>
      </w:r>
      <w:r w:rsidR="006B3D67">
        <w:rPr>
          <w:rFonts w:ascii="Times New Roman" w:hAnsi="Times New Roman" w:cs="Times New Roman"/>
          <w:color w:val="auto"/>
        </w:rPr>
        <w:t xml:space="preserve">of such projections </w:t>
      </w:r>
      <w:r w:rsidR="00001310" w:rsidRPr="00D01EA8">
        <w:rPr>
          <w:rFonts w:ascii="Times New Roman" w:hAnsi="Times New Roman" w:cs="Times New Roman"/>
          <w:color w:val="auto"/>
        </w:rPr>
        <w:t xml:space="preserve">used to ensure that a reasonable basis for the projection of profits and cash flow was </w:t>
      </w:r>
      <w:r w:rsidR="00715232">
        <w:rPr>
          <w:rFonts w:ascii="Times New Roman" w:hAnsi="Times New Roman" w:cs="Times New Roman"/>
          <w:color w:val="auto"/>
        </w:rPr>
        <w:t>used</w:t>
      </w:r>
      <w:r w:rsidR="00001310" w:rsidRPr="00D01EA8">
        <w:rPr>
          <w:rFonts w:ascii="Times New Roman" w:hAnsi="Times New Roman" w:cs="Times New Roman"/>
          <w:color w:val="auto"/>
        </w:rPr>
        <w:t>.</w:t>
      </w:r>
    </w:p>
    <w:p w:rsidR="009D1F84" w:rsidRPr="00D01EA8" w:rsidRDefault="009D1F84" w:rsidP="002A19EF">
      <w:pPr>
        <w:pStyle w:val="Normal1"/>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The financial advisor should further discuss the existing working capital and cash flow position with the</w:t>
      </w:r>
      <w:r w:rsidR="001B0765">
        <w:rPr>
          <w:rFonts w:ascii="Times New Roman" w:hAnsi="Times New Roman" w:cs="Times New Roman"/>
          <w:color w:val="auto"/>
        </w:rPr>
        <w:t xml:space="preserve"> public limited company</w:t>
      </w:r>
      <w:r w:rsidRPr="00D01EA8">
        <w:rPr>
          <w:rFonts w:ascii="Times New Roman" w:hAnsi="Times New Roman" w:cs="Times New Roman"/>
          <w:color w:val="auto"/>
        </w:rPr>
        <w:t xml:space="preserve"> issuer</w:t>
      </w:r>
      <w:r w:rsidR="000D2A90"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also consider whether the financial ratios of the </w:t>
      </w:r>
      <w:r w:rsidR="00757356">
        <w:rPr>
          <w:rFonts w:ascii="Times New Roman" w:hAnsi="Times New Roman" w:cs="Times New Roman"/>
          <w:color w:val="auto"/>
        </w:rPr>
        <w:t xml:space="preserve">public limited company </w:t>
      </w:r>
      <w:r w:rsidRPr="00D01EA8">
        <w:rPr>
          <w:rFonts w:ascii="Times New Roman" w:hAnsi="Times New Roman" w:cs="Times New Roman"/>
          <w:color w:val="auto"/>
        </w:rPr>
        <w:t>issuer are in line with industry norms and</w:t>
      </w:r>
      <w:r w:rsidR="00715232">
        <w:rPr>
          <w:rFonts w:ascii="Times New Roman" w:hAnsi="Times New Roman" w:cs="Times New Roman"/>
          <w:color w:val="auto"/>
        </w:rPr>
        <w:t>,</w:t>
      </w:r>
      <w:r w:rsidRPr="00D01EA8">
        <w:rPr>
          <w:rFonts w:ascii="Times New Roman" w:hAnsi="Times New Roman" w:cs="Times New Roman"/>
          <w:color w:val="auto"/>
        </w:rPr>
        <w:t xml:space="preserve"> if not, whether there are any relevant factors that may explain such deviation.</w:t>
      </w:r>
    </w:p>
    <w:p w:rsidR="00287AE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w</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Profitability and sustainability.</w:t>
      </w:r>
      <w:r w:rsidRPr="00D01EA8">
        <w:rPr>
          <w:rFonts w:ascii="Times New Roman" w:hAnsi="Times New Roman" w:cs="Times New Roman"/>
          <w:color w:val="auto"/>
        </w:rPr>
        <w:t xml:space="preserve"> </w:t>
      </w:r>
      <w:r w:rsidR="002A19EF">
        <w:rPr>
          <w:rFonts w:ascii="Times New Roman" w:hAnsi="Times New Roman" w:cstheme="minorBidi" w:hint="cs"/>
          <w:color w:val="auto"/>
          <w:cs/>
        </w:rPr>
        <w:t xml:space="preserve"> </w:t>
      </w:r>
      <w:r w:rsidRPr="00D01EA8">
        <w:rPr>
          <w:rFonts w:ascii="Times New Roman" w:hAnsi="Times New Roman" w:cs="Times New Roman"/>
          <w:color w:val="auto"/>
        </w:rPr>
        <w:t xml:space="preserve">The financial advisor should consider the profitability </w:t>
      </w:r>
      <w:r w:rsidR="00EE40B0" w:rsidRPr="00D01EA8">
        <w:rPr>
          <w:rFonts w:ascii="Times New Roman" w:hAnsi="Times New Roman" w:cs="Times New Roman"/>
          <w:color w:val="auto"/>
        </w:rPr>
        <w:t xml:space="preserve">and the competitive advantages </w:t>
      </w:r>
      <w:r w:rsidRPr="00D01EA8">
        <w:rPr>
          <w:rFonts w:ascii="Times New Roman" w:hAnsi="Times New Roman" w:cs="Times New Roman"/>
          <w:color w:val="auto"/>
        </w:rPr>
        <w:t xml:space="preserve">of </w:t>
      </w:r>
      <w:r w:rsidR="00B81E19" w:rsidRPr="00D01EA8">
        <w:rPr>
          <w:rFonts w:ascii="Times New Roman" w:hAnsi="Times New Roman" w:cs="Times New Roman"/>
          <w:color w:val="auto"/>
        </w:rPr>
        <w:t xml:space="preserve">the </w:t>
      </w:r>
      <w:r w:rsidR="001B0765">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that will support the sustainability of the business. </w:t>
      </w:r>
      <w:r w:rsidR="002C2FBF">
        <w:rPr>
          <w:rFonts w:ascii="Times New Roman" w:hAnsi="Times New Roman" w:cs="Times New Roman"/>
          <w:color w:val="auto"/>
        </w:rPr>
        <w:t xml:space="preserve"> </w:t>
      </w:r>
      <w:r w:rsidRPr="00D01EA8">
        <w:rPr>
          <w:rFonts w:ascii="Times New Roman" w:hAnsi="Times New Roman" w:cs="Times New Roman"/>
          <w:color w:val="auto"/>
        </w:rPr>
        <w:t>The financial advisor should also review the prospects of the business to assess the viability of the business.</w:t>
      </w:r>
    </w:p>
    <w:p w:rsidR="000D2A90" w:rsidRPr="00D01EA8" w:rsidRDefault="00287AE5" w:rsidP="002A19EF">
      <w:pPr>
        <w:pStyle w:val="Normal1"/>
        <w:spacing w:before="120" w:after="120" w:line="240" w:lineRule="auto"/>
        <w:ind w:firstLine="1440"/>
        <w:jc w:val="thaiDistribute"/>
        <w:rPr>
          <w:rFonts w:ascii="Times New Roman" w:hAnsi="Times New Roman" w:cs="Times New Roman"/>
          <w:color w:val="auto"/>
          <w:spacing w:val="-4"/>
        </w:rPr>
      </w:pPr>
      <w:r w:rsidRPr="00D01EA8">
        <w:rPr>
          <w:rFonts w:ascii="Times New Roman" w:hAnsi="Times New Roman" w:cs="Times New Roman"/>
          <w:color w:val="auto"/>
        </w:rPr>
        <w:t xml:space="preserve">The financial advisor should seek to understand the profit drivers and costs drivers of the business of </w:t>
      </w:r>
      <w:r w:rsidR="00B81E19" w:rsidRPr="00D01EA8">
        <w:rPr>
          <w:rFonts w:ascii="Times New Roman" w:hAnsi="Times New Roman" w:cs="Times New Roman"/>
          <w:color w:val="auto"/>
        </w:rPr>
        <w:t xml:space="preserve">the </w:t>
      </w:r>
      <w:r w:rsidR="00EE40B0">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w:t>
      </w:r>
    </w:p>
    <w:p w:rsidR="002F4DF3" w:rsidRPr="00D01EA8" w:rsidRDefault="00287AE5" w:rsidP="00B33B8F">
      <w:pPr>
        <w:pStyle w:val="Normal1"/>
        <w:tabs>
          <w:tab w:val="left" w:pos="1440"/>
        </w:tabs>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x</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Taxation.</w:t>
      </w:r>
      <w:r w:rsidRPr="00D01EA8">
        <w:rPr>
          <w:rFonts w:ascii="Times New Roman" w:hAnsi="Times New Roman" w:cs="Times New Roman"/>
          <w:color w:val="auto"/>
        </w:rPr>
        <w:t xml:space="preserve">  The financial advisor should conduct routine enquiries of </w:t>
      </w:r>
      <w:r w:rsidR="00B81E19" w:rsidRPr="00D01EA8">
        <w:rPr>
          <w:rFonts w:ascii="Times New Roman" w:hAnsi="Times New Roman" w:cs="Times New Roman"/>
          <w:color w:val="auto"/>
        </w:rPr>
        <w:t xml:space="preserve">the </w:t>
      </w:r>
      <w:r w:rsidR="001B0765">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002F4DF3" w:rsidRPr="00D01EA8">
        <w:rPr>
          <w:rFonts w:ascii="Times New Roman" w:hAnsi="Times New Roman" w:cs="Times New Roman"/>
          <w:color w:val="auto"/>
        </w:rPr>
        <w:t xml:space="preserve">’s </w:t>
      </w:r>
      <w:r w:rsidR="00EE40B0">
        <w:rPr>
          <w:rFonts w:ascii="Times New Roman" w:hAnsi="Times New Roman" w:cs="Times New Roman"/>
          <w:color w:val="auto"/>
        </w:rPr>
        <w:t>executive officers</w:t>
      </w:r>
      <w:r w:rsidR="00EE40B0" w:rsidRPr="00D01EA8">
        <w:rPr>
          <w:rFonts w:ascii="Times New Roman" w:hAnsi="Times New Roman" w:cs="Times New Roman"/>
          <w:color w:val="auto"/>
        </w:rPr>
        <w:t xml:space="preserve"> </w:t>
      </w:r>
      <w:r w:rsidRPr="00D01EA8">
        <w:rPr>
          <w:rFonts w:ascii="Times New Roman" w:hAnsi="Times New Roman" w:cs="Times New Roman"/>
          <w:color w:val="auto"/>
        </w:rPr>
        <w:t>(including its senior financial officers), external auditors and tax advisor</w:t>
      </w:r>
      <w:r w:rsidR="001B0765">
        <w:rPr>
          <w:rFonts w:ascii="Times New Roman" w:hAnsi="Times New Roman" w:cs="Times New Roman"/>
          <w:color w:val="auto"/>
        </w:rPr>
        <w:t>s</w:t>
      </w:r>
      <w:r w:rsidRPr="00D01EA8">
        <w:rPr>
          <w:rFonts w:ascii="Times New Roman" w:hAnsi="Times New Roman" w:cs="Times New Roman"/>
          <w:color w:val="auto"/>
        </w:rPr>
        <w:t xml:space="preserve"> (if any), aiming to identify any material issues which may warrant further enquiries and to ascertain the following</w:t>
      </w:r>
      <w:r w:rsidR="002F4DF3" w:rsidRPr="00D01EA8">
        <w:rPr>
          <w:rFonts w:ascii="Times New Roman" w:hAnsi="Times New Roman" w:cs="Times New Roman"/>
          <w:color w:val="auto"/>
        </w:rPr>
        <w:t xml:space="preserve"> to the extent a </w:t>
      </w:r>
      <w:r w:rsidR="002C2FBF">
        <w:rPr>
          <w:rFonts w:ascii="Times New Roman" w:hAnsi="Times New Roman" w:cs="Times New Roman"/>
          <w:color w:val="auto"/>
        </w:rPr>
        <w:t xml:space="preserve">prudent person who is a </w:t>
      </w:r>
      <w:r w:rsidR="002F4DF3" w:rsidRPr="00D01EA8">
        <w:rPr>
          <w:rFonts w:ascii="Times New Roman" w:hAnsi="Times New Roman" w:cs="Times New Roman"/>
          <w:color w:val="auto"/>
        </w:rPr>
        <w:t xml:space="preserve">non-expert is </w:t>
      </w:r>
      <w:r w:rsidR="00B140B1" w:rsidRPr="00D01EA8">
        <w:rPr>
          <w:rFonts w:ascii="Times New Roman" w:hAnsi="Times New Roman" w:cs="Times New Roman"/>
          <w:color w:val="auto"/>
        </w:rPr>
        <w:t xml:space="preserve">reasonably </w:t>
      </w:r>
      <w:r w:rsidR="002F4DF3" w:rsidRPr="00D01EA8">
        <w:rPr>
          <w:rFonts w:ascii="Times New Roman" w:hAnsi="Times New Roman" w:cs="Times New Roman"/>
          <w:color w:val="auto"/>
        </w:rPr>
        <w:t>able to do so</w:t>
      </w:r>
      <w:r w:rsidRPr="00D01EA8">
        <w:rPr>
          <w:rFonts w:ascii="Times New Roman" w:hAnsi="Times New Roman" w:cs="Times New Roman"/>
          <w:color w:val="auto"/>
        </w:rPr>
        <w:t>:</w:t>
      </w:r>
    </w:p>
    <w:p w:rsidR="00287AE5" w:rsidRPr="00D01EA8" w:rsidRDefault="00287AE5" w:rsidP="002A19EF">
      <w:pPr>
        <w:pStyle w:val="Normal2"/>
        <w:numPr>
          <w:ilvl w:val="0"/>
          <w:numId w:val="62"/>
        </w:numPr>
        <w:spacing w:after="160" w:line="264" w:lineRule="auto"/>
        <w:ind w:left="2160" w:hanging="720"/>
        <w:jc w:val="both"/>
        <w:rPr>
          <w:rFonts w:ascii="Times New Roman" w:hAnsi="Times New Roman" w:cs="Times New Roman"/>
          <w:color w:val="auto"/>
        </w:rPr>
      </w:pPr>
      <w:r w:rsidRPr="00D01EA8">
        <w:rPr>
          <w:rFonts w:ascii="Times New Roman" w:hAnsi="Times New Roman" w:cs="Times New Roman"/>
          <w:color w:val="auto"/>
        </w:rPr>
        <w:t xml:space="preserve">whether all material tax liabilities </w:t>
      </w:r>
      <w:r w:rsidR="00EE40B0" w:rsidRPr="00D01EA8">
        <w:rPr>
          <w:rFonts w:ascii="Times New Roman" w:hAnsi="Times New Roman" w:cs="Times New Roman"/>
          <w:color w:val="auto"/>
        </w:rPr>
        <w:t xml:space="preserve">and </w:t>
      </w:r>
      <w:r w:rsidR="00EE40B0">
        <w:rPr>
          <w:rFonts w:ascii="Times New Roman" w:hAnsi="Times New Roman" w:cs="Times New Roman"/>
          <w:color w:val="auto"/>
        </w:rPr>
        <w:t>resolution</w:t>
      </w:r>
      <w:r w:rsidR="00757356">
        <w:rPr>
          <w:rFonts w:ascii="Times New Roman" w:hAnsi="Times New Roman" w:cs="Times New Roman"/>
          <w:color w:val="auto"/>
        </w:rPr>
        <w:t>s</w:t>
      </w:r>
      <w:r w:rsidR="00EE40B0" w:rsidRPr="00D01EA8">
        <w:rPr>
          <w:rFonts w:ascii="Times New Roman" w:hAnsi="Times New Roman" w:cs="Times New Roman"/>
          <w:color w:val="auto"/>
        </w:rPr>
        <w:t xml:space="preserve"> </w:t>
      </w:r>
      <w:r w:rsidRPr="00D01EA8">
        <w:rPr>
          <w:rFonts w:ascii="Times New Roman" w:hAnsi="Times New Roman" w:cs="Times New Roman"/>
          <w:color w:val="auto"/>
        </w:rPr>
        <w:t xml:space="preserve">have been identified by </w:t>
      </w:r>
      <w:r w:rsidR="00B81E19" w:rsidRPr="00D01EA8">
        <w:rPr>
          <w:rFonts w:ascii="Times New Roman" w:hAnsi="Times New Roman" w:cs="Times New Roman"/>
          <w:color w:val="auto"/>
        </w:rPr>
        <w:t xml:space="preserve">the </w:t>
      </w:r>
      <w:r w:rsidR="00757356">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w:t>
      </w:r>
    </w:p>
    <w:p w:rsidR="00287AE5" w:rsidRPr="00D01EA8" w:rsidRDefault="00287AE5" w:rsidP="002A19EF">
      <w:pPr>
        <w:pStyle w:val="Normal2"/>
        <w:numPr>
          <w:ilvl w:val="0"/>
          <w:numId w:val="62"/>
        </w:numPr>
        <w:spacing w:after="160" w:line="264" w:lineRule="auto"/>
        <w:ind w:left="2160" w:hanging="720"/>
        <w:jc w:val="both"/>
        <w:rPr>
          <w:rFonts w:ascii="Times New Roman" w:hAnsi="Times New Roman" w:cs="Times New Roman"/>
          <w:color w:val="auto"/>
        </w:rPr>
      </w:pPr>
      <w:r w:rsidRPr="00D01EA8">
        <w:rPr>
          <w:rFonts w:ascii="Times New Roman" w:hAnsi="Times New Roman" w:cs="Times New Roman"/>
          <w:color w:val="auto"/>
        </w:rPr>
        <w:t>whether taxes due have been paid;</w:t>
      </w:r>
    </w:p>
    <w:p w:rsidR="00287AE5" w:rsidRPr="00D01EA8" w:rsidRDefault="00287AE5" w:rsidP="002A19EF">
      <w:pPr>
        <w:pStyle w:val="Normal2"/>
        <w:numPr>
          <w:ilvl w:val="0"/>
          <w:numId w:val="62"/>
        </w:numPr>
        <w:spacing w:after="160" w:line="264" w:lineRule="auto"/>
        <w:ind w:left="2160" w:hanging="720"/>
        <w:jc w:val="both"/>
        <w:rPr>
          <w:rFonts w:ascii="Times New Roman" w:hAnsi="Times New Roman" w:cs="Times New Roman"/>
          <w:color w:val="auto"/>
        </w:rPr>
      </w:pPr>
      <w:r w:rsidRPr="00D01EA8">
        <w:rPr>
          <w:rFonts w:ascii="Times New Roman" w:hAnsi="Times New Roman" w:cs="Times New Roman"/>
          <w:color w:val="auto"/>
        </w:rPr>
        <w:t>whether current and deferred tax payments have been provided for;</w:t>
      </w:r>
    </w:p>
    <w:p w:rsidR="00287AE5" w:rsidRPr="00D01EA8" w:rsidRDefault="00287AE5" w:rsidP="002A19EF">
      <w:pPr>
        <w:pStyle w:val="Normal2"/>
        <w:numPr>
          <w:ilvl w:val="0"/>
          <w:numId w:val="62"/>
        </w:numPr>
        <w:spacing w:after="160" w:line="264" w:lineRule="auto"/>
        <w:ind w:left="2160" w:hanging="720"/>
        <w:jc w:val="both"/>
        <w:rPr>
          <w:rFonts w:ascii="Times New Roman" w:hAnsi="Times New Roman" w:cs="Times New Roman"/>
          <w:color w:val="auto"/>
        </w:rPr>
      </w:pPr>
      <w:r w:rsidRPr="00D01EA8">
        <w:rPr>
          <w:rFonts w:ascii="Times New Roman" w:hAnsi="Times New Roman" w:cs="Times New Roman"/>
          <w:color w:val="auto"/>
        </w:rPr>
        <w:t xml:space="preserve">whether </w:t>
      </w:r>
      <w:r w:rsidR="00B81E19" w:rsidRPr="00D01EA8">
        <w:rPr>
          <w:rFonts w:ascii="Times New Roman" w:hAnsi="Times New Roman" w:cs="Times New Roman"/>
          <w:color w:val="auto"/>
        </w:rPr>
        <w:t xml:space="preserve">the </w:t>
      </w:r>
      <w:r w:rsidR="00757356">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’s tax position has been adequately disclosed in the Filing; and</w:t>
      </w:r>
    </w:p>
    <w:p w:rsidR="00287AE5" w:rsidRPr="00D01EA8" w:rsidRDefault="00287AE5" w:rsidP="002A19EF">
      <w:pPr>
        <w:pStyle w:val="Normal2"/>
        <w:numPr>
          <w:ilvl w:val="0"/>
          <w:numId w:val="62"/>
        </w:numPr>
        <w:spacing w:after="160" w:line="264" w:lineRule="auto"/>
        <w:ind w:left="2160" w:hanging="720"/>
        <w:jc w:val="both"/>
        <w:rPr>
          <w:rFonts w:ascii="Times New Roman" w:hAnsi="Times New Roman" w:cs="Times New Roman"/>
          <w:color w:val="auto"/>
        </w:rPr>
      </w:pPr>
      <w:proofErr w:type="gramStart"/>
      <w:r w:rsidRPr="00D01EA8">
        <w:rPr>
          <w:rFonts w:ascii="Times New Roman" w:hAnsi="Times New Roman" w:cs="Times New Roman"/>
          <w:color w:val="auto"/>
        </w:rPr>
        <w:t>whether</w:t>
      </w:r>
      <w:proofErr w:type="gramEnd"/>
      <w:r w:rsidRPr="00D01EA8">
        <w:rPr>
          <w:rFonts w:ascii="Times New Roman" w:hAnsi="Times New Roman" w:cs="Times New Roman"/>
          <w:color w:val="auto"/>
        </w:rPr>
        <w:t xml:space="preserve"> the amounts of taxable income and revenue/cost declared to</w:t>
      </w:r>
      <w:r w:rsidR="00B140B1" w:rsidRPr="00D01EA8">
        <w:rPr>
          <w:rFonts w:ascii="Times New Roman" w:hAnsi="Times New Roman" w:cs="Times New Roman"/>
          <w:color w:val="auto"/>
        </w:rPr>
        <w:t xml:space="preserve"> the</w:t>
      </w:r>
      <w:r w:rsidRPr="00D01EA8">
        <w:rPr>
          <w:rFonts w:ascii="Times New Roman" w:hAnsi="Times New Roman" w:cs="Times New Roman"/>
          <w:color w:val="auto"/>
        </w:rPr>
        <w:t xml:space="preserve"> relevant tax authorities in the tax filings are consistent with </w:t>
      </w:r>
      <w:r w:rsidR="00B81E19" w:rsidRPr="00D01EA8">
        <w:rPr>
          <w:rFonts w:ascii="Times New Roman" w:hAnsi="Times New Roman" w:cs="Times New Roman"/>
          <w:color w:val="auto"/>
        </w:rPr>
        <w:t>the</w:t>
      </w:r>
      <w:r w:rsidR="00757356">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’s audited financial statements and whether the amounts of taxation paid by </w:t>
      </w:r>
      <w:r w:rsidR="00757356">
        <w:rPr>
          <w:rFonts w:ascii="Times New Roman" w:hAnsi="Times New Roman" w:cs="Times New Roman"/>
          <w:color w:val="auto"/>
        </w:rPr>
        <w:t>it</w:t>
      </w:r>
      <w:r w:rsidRPr="00D01EA8">
        <w:rPr>
          <w:rFonts w:ascii="Times New Roman" w:hAnsi="Times New Roman" w:cs="Times New Roman"/>
          <w:color w:val="auto"/>
        </w:rPr>
        <w:t xml:space="preserve"> as disclosed in the Filing may indicate any irregularities.</w:t>
      </w:r>
    </w:p>
    <w:p w:rsidR="00287AE5" w:rsidRPr="00D01EA8" w:rsidRDefault="00287AE5" w:rsidP="002A19EF">
      <w:pPr>
        <w:pStyle w:val="Normal2"/>
        <w:spacing w:after="160" w:line="264" w:lineRule="auto"/>
        <w:ind w:firstLine="1440"/>
        <w:jc w:val="both"/>
        <w:rPr>
          <w:rFonts w:ascii="Times New Roman" w:hAnsi="Times New Roman" w:cs="Times New Roman"/>
          <w:color w:val="auto"/>
        </w:rPr>
      </w:pPr>
      <w:r w:rsidRPr="00D01EA8">
        <w:rPr>
          <w:rFonts w:ascii="Times New Roman" w:hAnsi="Times New Roman" w:cs="Times New Roman"/>
          <w:color w:val="auto"/>
        </w:rPr>
        <w:t xml:space="preserve">In conducting such enquiries, the financial advisor may request for initial documentary information </w:t>
      </w:r>
      <w:r w:rsidR="00C131F3">
        <w:rPr>
          <w:rFonts w:ascii="Times New Roman" w:hAnsi="Times New Roman" w:cs="Times New Roman"/>
          <w:color w:val="auto"/>
        </w:rPr>
        <w:t xml:space="preserve">for its preliminary investigation, </w:t>
      </w:r>
      <w:r w:rsidRPr="00D01EA8">
        <w:rPr>
          <w:rFonts w:ascii="Times New Roman" w:hAnsi="Times New Roman" w:cs="Times New Roman"/>
          <w:color w:val="auto"/>
        </w:rPr>
        <w:t>such as:</w:t>
      </w:r>
    </w:p>
    <w:p w:rsidR="00287AE5" w:rsidRPr="00D01EA8" w:rsidRDefault="001B0765" w:rsidP="002A19EF">
      <w:pPr>
        <w:pStyle w:val="Normal1"/>
        <w:numPr>
          <w:ilvl w:val="1"/>
          <w:numId w:val="65"/>
        </w:numPr>
        <w:spacing w:before="120" w:after="120" w:line="240" w:lineRule="auto"/>
        <w:ind w:left="2160" w:hanging="720"/>
        <w:jc w:val="thaiDistribute"/>
        <w:rPr>
          <w:rFonts w:ascii="Times New Roman" w:hAnsi="Times New Roman" w:cs="Times New Roman"/>
          <w:color w:val="auto"/>
        </w:rPr>
      </w:pPr>
      <w:r>
        <w:rPr>
          <w:rFonts w:ascii="Times New Roman" w:hAnsi="Times New Roman" w:cs="Times New Roman"/>
          <w:color w:val="auto"/>
        </w:rPr>
        <w:t xml:space="preserve">the </w:t>
      </w:r>
      <w:r w:rsidR="00287AE5" w:rsidRPr="00D01EA8">
        <w:rPr>
          <w:rFonts w:ascii="Times New Roman" w:hAnsi="Times New Roman" w:cs="Times New Roman"/>
          <w:color w:val="auto"/>
        </w:rPr>
        <w:t>latest tax returns and other tax filing documents;</w:t>
      </w:r>
    </w:p>
    <w:p w:rsidR="00287AE5" w:rsidRPr="00D01EA8" w:rsidRDefault="00287AE5" w:rsidP="002A19EF">
      <w:pPr>
        <w:pStyle w:val="Normal1"/>
        <w:numPr>
          <w:ilvl w:val="1"/>
          <w:numId w:val="65"/>
        </w:numPr>
        <w:spacing w:before="120" w:after="120" w:line="240" w:lineRule="auto"/>
        <w:ind w:left="2160" w:hanging="720"/>
        <w:jc w:val="thaiDistribute"/>
        <w:rPr>
          <w:rFonts w:ascii="Times New Roman" w:hAnsi="Times New Roman" w:cs="Times New Roman"/>
          <w:color w:val="auto"/>
        </w:rPr>
      </w:pPr>
      <w:r w:rsidRPr="00D01EA8">
        <w:rPr>
          <w:rFonts w:ascii="Times New Roman" w:hAnsi="Times New Roman" w:cs="Times New Roman"/>
          <w:color w:val="auto"/>
        </w:rPr>
        <w:t>list of open</w:t>
      </w:r>
      <w:r w:rsidR="00B140B1" w:rsidRPr="00D01EA8">
        <w:rPr>
          <w:rFonts w:ascii="Times New Roman" w:hAnsi="Times New Roman" w:cs="Times New Roman"/>
          <w:color w:val="auto"/>
        </w:rPr>
        <w:t xml:space="preserve"> tax</w:t>
      </w:r>
      <w:r w:rsidRPr="00D01EA8">
        <w:rPr>
          <w:rFonts w:ascii="Times New Roman" w:hAnsi="Times New Roman" w:cs="Times New Roman"/>
          <w:color w:val="auto"/>
        </w:rPr>
        <w:t xml:space="preserve"> years;</w:t>
      </w:r>
    </w:p>
    <w:p w:rsidR="00287AE5" w:rsidRPr="00D01EA8" w:rsidRDefault="00287AE5" w:rsidP="002A19EF">
      <w:pPr>
        <w:pStyle w:val="Normal1"/>
        <w:numPr>
          <w:ilvl w:val="1"/>
          <w:numId w:val="65"/>
        </w:numPr>
        <w:spacing w:before="120" w:after="120" w:line="240" w:lineRule="auto"/>
        <w:ind w:left="2160" w:hanging="720"/>
        <w:jc w:val="thaiDistribute"/>
        <w:rPr>
          <w:rFonts w:ascii="Times New Roman" w:hAnsi="Times New Roman" w:cs="Times New Roman"/>
          <w:color w:val="auto"/>
        </w:rPr>
      </w:pPr>
      <w:r w:rsidRPr="00D01EA8">
        <w:rPr>
          <w:rFonts w:ascii="Times New Roman" w:hAnsi="Times New Roman" w:cs="Times New Roman"/>
          <w:color w:val="auto"/>
        </w:rPr>
        <w:t>tax audit or investigation report (if any);</w:t>
      </w:r>
    </w:p>
    <w:p w:rsidR="00287AE5" w:rsidRPr="00D01EA8" w:rsidRDefault="00287AE5" w:rsidP="002A19EF">
      <w:pPr>
        <w:pStyle w:val="Normal1"/>
        <w:numPr>
          <w:ilvl w:val="1"/>
          <w:numId w:val="65"/>
        </w:numPr>
        <w:spacing w:before="120" w:after="120" w:line="240" w:lineRule="auto"/>
        <w:ind w:left="2160" w:hanging="720"/>
        <w:jc w:val="thaiDistribute"/>
        <w:rPr>
          <w:rFonts w:ascii="Times New Roman" w:hAnsi="Times New Roman" w:cs="Times New Roman"/>
          <w:color w:val="auto"/>
        </w:rPr>
      </w:pPr>
      <w:r w:rsidRPr="00D01EA8">
        <w:rPr>
          <w:rFonts w:ascii="Times New Roman" w:hAnsi="Times New Roman" w:cs="Times New Roman"/>
          <w:color w:val="auto"/>
        </w:rPr>
        <w:t>details of any material disputes with tax authorities; and</w:t>
      </w:r>
    </w:p>
    <w:p w:rsidR="00287AE5" w:rsidRPr="00D01EA8" w:rsidRDefault="00287AE5" w:rsidP="002A19EF">
      <w:pPr>
        <w:pStyle w:val="Normal1"/>
        <w:numPr>
          <w:ilvl w:val="1"/>
          <w:numId w:val="65"/>
        </w:numPr>
        <w:spacing w:before="120" w:after="120" w:line="240" w:lineRule="auto"/>
        <w:ind w:left="2160" w:hanging="720"/>
        <w:jc w:val="thaiDistribute"/>
        <w:rPr>
          <w:rFonts w:ascii="Times New Roman" w:hAnsi="Times New Roman" w:cs="Times New Roman"/>
          <w:color w:val="auto"/>
        </w:rPr>
      </w:pPr>
      <w:proofErr w:type="gramStart"/>
      <w:r w:rsidRPr="00D01EA8">
        <w:rPr>
          <w:rFonts w:ascii="Times New Roman" w:hAnsi="Times New Roman" w:cs="Times New Roman"/>
          <w:color w:val="auto"/>
        </w:rPr>
        <w:t>material</w:t>
      </w:r>
      <w:proofErr w:type="gramEnd"/>
      <w:r w:rsidRPr="00D01EA8">
        <w:rPr>
          <w:rFonts w:ascii="Times New Roman" w:hAnsi="Times New Roman" w:cs="Times New Roman"/>
          <w:color w:val="auto"/>
        </w:rPr>
        <w:t xml:space="preserve"> fines and </w:t>
      </w:r>
      <w:r w:rsidR="00D85F48" w:rsidRPr="00D01EA8">
        <w:rPr>
          <w:rFonts w:ascii="Times New Roman" w:hAnsi="Times New Roman" w:cs="Times New Roman"/>
          <w:color w:val="auto"/>
        </w:rPr>
        <w:t>surcharges</w:t>
      </w:r>
      <w:r w:rsidRPr="00D01EA8">
        <w:rPr>
          <w:rFonts w:ascii="Times New Roman" w:hAnsi="Times New Roman" w:cs="Times New Roman"/>
          <w:color w:val="auto"/>
        </w:rPr>
        <w:t>.</w:t>
      </w:r>
    </w:p>
    <w:p w:rsidR="00287AE5" w:rsidRPr="00D01EA8" w:rsidRDefault="00EE278F" w:rsidP="002A19EF">
      <w:pPr>
        <w:pStyle w:val="Normal1"/>
        <w:spacing w:before="120" w:after="120" w:line="240" w:lineRule="auto"/>
        <w:ind w:firstLine="1440"/>
        <w:jc w:val="thaiDistribute"/>
        <w:rPr>
          <w:rFonts w:ascii="Times New Roman" w:hAnsi="Times New Roman" w:cs="Times New Roman"/>
          <w:color w:val="auto"/>
        </w:rPr>
      </w:pPr>
      <w:r>
        <w:rPr>
          <w:rFonts w:ascii="Times New Roman" w:hAnsi="Times New Roman" w:cs="Times New Roman"/>
          <w:color w:val="auto"/>
        </w:rPr>
        <w:t>I</w:t>
      </w:r>
      <w:r w:rsidR="00EE40B0">
        <w:rPr>
          <w:rFonts w:ascii="Times New Roman" w:hAnsi="Times New Roman" w:cs="Times New Roman"/>
          <w:color w:val="auto"/>
        </w:rPr>
        <w:t xml:space="preserve">f </w:t>
      </w:r>
      <w:r w:rsidRPr="00D01EA8">
        <w:rPr>
          <w:rFonts w:ascii="Times New Roman" w:hAnsi="Times New Roman" w:cs="Times New Roman"/>
          <w:color w:val="auto"/>
        </w:rPr>
        <w:t>such enquiries</w:t>
      </w:r>
      <w:r>
        <w:rPr>
          <w:rFonts w:ascii="Times New Roman" w:hAnsi="Times New Roman" w:cs="Times New Roman"/>
          <w:color w:val="auto"/>
        </w:rPr>
        <w:t xml:space="preserve"> indicate any potential tax issues,</w:t>
      </w:r>
      <w:r w:rsidR="00287AE5" w:rsidRPr="00D01EA8">
        <w:rPr>
          <w:rFonts w:ascii="Times New Roman" w:hAnsi="Times New Roman" w:cs="Times New Roman"/>
          <w:color w:val="auto"/>
        </w:rPr>
        <w:t xml:space="preserve"> the financial advisor should consider requesting </w:t>
      </w:r>
      <w:r w:rsidR="00B81E19" w:rsidRPr="00D01EA8">
        <w:rPr>
          <w:rFonts w:ascii="Times New Roman" w:hAnsi="Times New Roman" w:cs="Times New Roman"/>
          <w:color w:val="auto"/>
        </w:rPr>
        <w:t xml:space="preserve">the </w:t>
      </w:r>
      <w:r>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00287AE5" w:rsidRPr="00D01EA8">
        <w:rPr>
          <w:rFonts w:ascii="Times New Roman" w:hAnsi="Times New Roman" w:cs="Times New Roman"/>
          <w:color w:val="auto"/>
        </w:rPr>
        <w:t xml:space="preserve"> to appoint a tax consultant to </w:t>
      </w:r>
      <w:r w:rsidR="008C7237">
        <w:rPr>
          <w:rFonts w:ascii="Times New Roman" w:hAnsi="Times New Roman" w:cs="Times New Roman"/>
          <w:color w:val="auto"/>
        </w:rPr>
        <w:t>assess</w:t>
      </w:r>
      <w:r w:rsidR="00720661">
        <w:rPr>
          <w:rFonts w:ascii="Times New Roman" w:hAnsi="Times New Roman" w:cs="Times New Roman"/>
          <w:color w:val="auto"/>
        </w:rPr>
        <w:t xml:space="preserve"> an</w:t>
      </w:r>
      <w:r>
        <w:rPr>
          <w:rFonts w:ascii="Times New Roman" w:hAnsi="Times New Roman" w:cs="Times New Roman"/>
          <w:color w:val="auto"/>
        </w:rPr>
        <w:t xml:space="preserve"> impact</w:t>
      </w:r>
      <w:r w:rsidRPr="00D01EA8">
        <w:rPr>
          <w:rFonts w:ascii="Times New Roman" w:hAnsi="Times New Roman" w:cs="Times New Roman"/>
          <w:color w:val="auto"/>
        </w:rPr>
        <w:t xml:space="preserve"> </w:t>
      </w:r>
      <w:r>
        <w:rPr>
          <w:rFonts w:ascii="Times New Roman" w:hAnsi="Times New Roman" w:cs="Times New Roman"/>
          <w:color w:val="auto"/>
        </w:rPr>
        <w:t>of such issue and to provide solution</w:t>
      </w:r>
      <w:r w:rsidR="00D85F48" w:rsidRPr="00D01EA8">
        <w:rPr>
          <w:rFonts w:ascii="Times New Roman" w:hAnsi="Times New Roman" w:cs="Times New Roman"/>
          <w:color w:val="auto"/>
        </w:rPr>
        <w:t xml:space="preserve">, particularly if </w:t>
      </w:r>
      <w:r w:rsidR="00ED3ED9" w:rsidRPr="00D01EA8">
        <w:rPr>
          <w:rFonts w:ascii="Times New Roman" w:hAnsi="Times New Roman" w:cs="Times New Roman"/>
          <w:color w:val="auto"/>
        </w:rPr>
        <w:t xml:space="preserve">any material tax issues </w:t>
      </w:r>
      <w:r w:rsidR="001B0765">
        <w:rPr>
          <w:rFonts w:ascii="Times New Roman" w:hAnsi="Times New Roman" w:cs="Times New Roman"/>
          <w:color w:val="auto"/>
        </w:rPr>
        <w:t>arose</w:t>
      </w:r>
      <w:r w:rsidR="001B0765" w:rsidRPr="00D01EA8">
        <w:rPr>
          <w:rFonts w:ascii="Times New Roman" w:hAnsi="Times New Roman" w:cs="Times New Roman"/>
          <w:color w:val="auto"/>
        </w:rPr>
        <w:t xml:space="preserve"> </w:t>
      </w:r>
      <w:r w:rsidR="00ED3ED9" w:rsidRPr="00D01EA8">
        <w:rPr>
          <w:rFonts w:ascii="Times New Roman" w:hAnsi="Times New Roman" w:cs="Times New Roman"/>
          <w:color w:val="auto"/>
        </w:rPr>
        <w:t>from</w:t>
      </w:r>
      <w:r w:rsidR="001B0765">
        <w:rPr>
          <w:rFonts w:ascii="Times New Roman" w:hAnsi="Times New Roman" w:cs="Times New Roman"/>
          <w:color w:val="auto"/>
        </w:rPr>
        <w:t xml:space="preserve"> the aforementioned</w:t>
      </w:r>
      <w:r w:rsidR="00ED3ED9" w:rsidRPr="00D01EA8">
        <w:rPr>
          <w:rFonts w:ascii="Times New Roman" w:hAnsi="Times New Roman" w:cs="Times New Roman"/>
          <w:color w:val="auto"/>
        </w:rPr>
        <w:t xml:space="preserve"> enquiries and review.</w:t>
      </w:r>
    </w:p>
    <w:p w:rsidR="00287AE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720661">
        <w:rPr>
          <w:rFonts w:ascii="Times New Roman" w:hAnsi="Times New Roman" w:cs="Times New Roman"/>
          <w:color w:val="auto"/>
          <w:cs/>
        </w:rPr>
        <w:t>(</w:t>
      </w:r>
      <w:r w:rsidRPr="00720661">
        <w:rPr>
          <w:rFonts w:ascii="Times New Roman" w:hAnsi="Times New Roman" w:cs="Times New Roman"/>
          <w:color w:val="auto"/>
        </w:rPr>
        <w:t>y</w:t>
      </w:r>
      <w:r w:rsidRPr="00720661">
        <w:rPr>
          <w:rFonts w:ascii="Times New Roman" w:hAnsi="Times New Roman" w:cs="Times New Roman"/>
          <w:color w:val="auto"/>
          <w:cs/>
        </w:rPr>
        <w:t>)</w:t>
      </w:r>
      <w:r w:rsidRPr="00720661">
        <w:rPr>
          <w:rFonts w:ascii="Times New Roman" w:hAnsi="Times New Roman" w:cs="Times New Roman"/>
          <w:color w:val="auto"/>
          <w:cs/>
        </w:rPr>
        <w:tab/>
      </w:r>
      <w:r w:rsidRPr="00720661">
        <w:rPr>
          <w:rFonts w:ascii="Times New Roman" w:hAnsi="Times New Roman" w:cs="Times New Roman"/>
          <w:i/>
          <w:iCs/>
          <w:color w:val="auto"/>
        </w:rPr>
        <w:t>Risk Management.</w:t>
      </w:r>
      <w:r w:rsidRPr="00720661">
        <w:rPr>
          <w:rFonts w:ascii="Times New Roman" w:hAnsi="Times New Roman" w:cs="Times New Roman"/>
          <w:color w:val="auto"/>
        </w:rPr>
        <w:t xml:space="preserve">  The financial advisor should assess any </w:t>
      </w:r>
      <w:r w:rsidR="001B0765" w:rsidRPr="00720661">
        <w:rPr>
          <w:rFonts w:ascii="Times New Roman" w:hAnsi="Times New Roman" w:cs="Times New Roman"/>
          <w:color w:val="auto"/>
        </w:rPr>
        <w:t xml:space="preserve">risks </w:t>
      </w:r>
      <w:r w:rsidR="00715232" w:rsidRPr="00720661">
        <w:rPr>
          <w:rFonts w:ascii="Times New Roman" w:hAnsi="Times New Roman" w:cs="Times New Roman"/>
          <w:color w:val="auto"/>
        </w:rPr>
        <w:t xml:space="preserve">to </w:t>
      </w:r>
      <w:r w:rsidR="001B0765" w:rsidRPr="00720661">
        <w:rPr>
          <w:rFonts w:ascii="Times New Roman" w:hAnsi="Times New Roman" w:cs="Times New Roman"/>
          <w:color w:val="auto"/>
        </w:rPr>
        <w:t xml:space="preserve">which the public limited company issuer may be subject, such as </w:t>
      </w:r>
      <w:r w:rsidRPr="00720661">
        <w:rPr>
          <w:rFonts w:ascii="Times New Roman" w:hAnsi="Times New Roman" w:cs="Times New Roman"/>
          <w:color w:val="auto"/>
        </w:rPr>
        <w:t>financial, interest rate or commodities hedging risks, with the inpu</w:t>
      </w:r>
      <w:r w:rsidR="0020180B" w:rsidRPr="00720661">
        <w:rPr>
          <w:rFonts w:ascii="Times New Roman" w:hAnsi="Times New Roman" w:cs="Times New Roman"/>
          <w:color w:val="auto"/>
        </w:rPr>
        <w:t>t</w:t>
      </w:r>
      <w:r w:rsidRPr="00720661">
        <w:rPr>
          <w:rFonts w:ascii="Times New Roman" w:hAnsi="Times New Roman" w:cs="Times New Roman"/>
          <w:color w:val="auto"/>
        </w:rPr>
        <w:t xml:space="preserve"> of </w:t>
      </w:r>
      <w:r w:rsidR="00B81E19" w:rsidRPr="00720661">
        <w:rPr>
          <w:rFonts w:ascii="Times New Roman" w:hAnsi="Times New Roman" w:cs="Times New Roman"/>
          <w:color w:val="auto"/>
        </w:rPr>
        <w:t xml:space="preserve">the </w:t>
      </w:r>
      <w:r w:rsidR="001B0765" w:rsidRPr="00720661">
        <w:rPr>
          <w:rFonts w:ascii="Times New Roman" w:hAnsi="Times New Roman" w:cs="Times New Roman"/>
          <w:color w:val="auto"/>
        </w:rPr>
        <w:t xml:space="preserve">public limited company </w:t>
      </w:r>
      <w:r w:rsidR="00B81E19" w:rsidRPr="00720661">
        <w:rPr>
          <w:rFonts w:ascii="Times New Roman" w:hAnsi="Times New Roman" w:cs="Times New Roman"/>
          <w:color w:val="auto"/>
        </w:rPr>
        <w:t>issuer</w:t>
      </w:r>
      <w:r w:rsidRPr="00720661">
        <w:rPr>
          <w:rFonts w:ascii="Times New Roman" w:hAnsi="Times New Roman" w:cs="Times New Roman"/>
          <w:color w:val="auto"/>
        </w:rPr>
        <w:t xml:space="preserve"> and/</w:t>
      </w:r>
      <w:r w:rsidR="00DD4C36">
        <w:rPr>
          <w:rFonts w:ascii="Times New Roman" w:hAnsi="Times New Roman" w:cs="Times New Roman"/>
          <w:color w:val="auto"/>
        </w:rPr>
        <w:t xml:space="preserve"> </w:t>
      </w:r>
      <w:r w:rsidRPr="00720661">
        <w:rPr>
          <w:rFonts w:ascii="Times New Roman" w:hAnsi="Times New Roman" w:cs="Times New Roman"/>
          <w:color w:val="auto"/>
        </w:rPr>
        <w:t>or the assistance of other relevant advisors</w:t>
      </w:r>
      <w:r w:rsidR="001B0765" w:rsidRPr="00720661">
        <w:rPr>
          <w:rFonts w:ascii="Times New Roman" w:hAnsi="Times New Roman" w:cs="Times New Roman"/>
          <w:color w:val="auto"/>
        </w:rPr>
        <w:t>.</w:t>
      </w:r>
      <w:r w:rsidRPr="00720661">
        <w:rPr>
          <w:rFonts w:ascii="Times New Roman" w:hAnsi="Times New Roman" w:cs="Times New Roman"/>
          <w:color w:val="auto"/>
        </w:rPr>
        <w:t xml:space="preserve"> </w:t>
      </w:r>
      <w:r w:rsidR="00DD4C36">
        <w:rPr>
          <w:rFonts w:ascii="Times New Roman" w:hAnsi="Times New Roman" w:cs="Times New Roman"/>
          <w:color w:val="auto"/>
        </w:rPr>
        <w:t xml:space="preserve"> </w:t>
      </w:r>
      <w:r w:rsidR="001B0765" w:rsidRPr="00720661">
        <w:rPr>
          <w:rFonts w:ascii="Times New Roman" w:hAnsi="Times New Roman" w:cs="Times New Roman"/>
          <w:color w:val="auto"/>
        </w:rPr>
        <w:t>W</w:t>
      </w:r>
      <w:r w:rsidR="008967DB" w:rsidRPr="00720661">
        <w:rPr>
          <w:rFonts w:ascii="Times New Roman" w:hAnsi="Times New Roman" w:cs="Times New Roman"/>
          <w:color w:val="auto"/>
        </w:rPr>
        <w:t>here necessary, the financial advisor should procure that the</w:t>
      </w:r>
      <w:r w:rsidR="001B0765" w:rsidRPr="00720661">
        <w:rPr>
          <w:rFonts w:ascii="Times New Roman" w:hAnsi="Times New Roman" w:cs="Times New Roman"/>
          <w:color w:val="auto"/>
        </w:rPr>
        <w:t xml:space="preserve"> public limited company</w:t>
      </w:r>
      <w:r w:rsidR="008967DB" w:rsidRPr="00720661">
        <w:rPr>
          <w:rFonts w:ascii="Times New Roman" w:hAnsi="Times New Roman" w:cs="Times New Roman"/>
          <w:color w:val="auto"/>
        </w:rPr>
        <w:t xml:space="preserve"> issuer put</w:t>
      </w:r>
      <w:r w:rsidR="00715232" w:rsidRPr="00720661">
        <w:rPr>
          <w:rFonts w:ascii="Times New Roman" w:hAnsi="Times New Roman" w:cs="Times New Roman"/>
          <w:color w:val="auto"/>
        </w:rPr>
        <w:t>s</w:t>
      </w:r>
      <w:r w:rsidR="008967DB" w:rsidRPr="00720661">
        <w:rPr>
          <w:rFonts w:ascii="Times New Roman" w:hAnsi="Times New Roman" w:cs="Times New Roman"/>
          <w:color w:val="auto"/>
        </w:rPr>
        <w:t xml:space="preserve"> in place risk management policies in writing and </w:t>
      </w:r>
      <w:r w:rsidRPr="00720661">
        <w:rPr>
          <w:rFonts w:ascii="Times New Roman" w:hAnsi="Times New Roman" w:cs="Times New Roman"/>
          <w:color w:val="auto"/>
        </w:rPr>
        <w:t>review</w:t>
      </w:r>
      <w:r w:rsidR="00715232" w:rsidRPr="00720661">
        <w:rPr>
          <w:rFonts w:ascii="Times New Roman" w:hAnsi="Times New Roman" w:cs="Times New Roman"/>
          <w:color w:val="auto"/>
        </w:rPr>
        <w:t>s</w:t>
      </w:r>
      <w:r w:rsidRPr="00720661">
        <w:rPr>
          <w:rFonts w:ascii="Times New Roman" w:hAnsi="Times New Roman" w:cs="Times New Roman"/>
          <w:color w:val="auto"/>
        </w:rPr>
        <w:t xml:space="preserve"> the appropriateness of the policies </w:t>
      </w:r>
      <w:r w:rsidR="005F67A1">
        <w:rPr>
          <w:rFonts w:ascii="Times New Roman" w:hAnsi="Times New Roman" w:cs="Times New Roman"/>
          <w:color w:val="auto"/>
        </w:rPr>
        <w:t xml:space="preserve">adopted or </w:t>
      </w:r>
      <w:r w:rsidRPr="00720661">
        <w:rPr>
          <w:rFonts w:ascii="Times New Roman" w:hAnsi="Times New Roman" w:cs="Times New Roman"/>
          <w:color w:val="auto"/>
        </w:rPr>
        <w:t>to be adopted for the mitigation of such risks.</w:t>
      </w:r>
    </w:p>
    <w:p w:rsidR="00287AE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z</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Restructuring Exercise.</w:t>
      </w:r>
      <w:r w:rsidRPr="00D01EA8">
        <w:rPr>
          <w:rFonts w:ascii="Times New Roman" w:hAnsi="Times New Roman" w:cs="Times New Roman"/>
          <w:color w:val="auto"/>
        </w:rPr>
        <w:t xml:space="preserve">  The financial advisor should review the entire restructuring exercise and the steps to be taken in the restructuring (including the </w:t>
      </w:r>
      <w:r w:rsidR="00C131F3" w:rsidRPr="00D01EA8">
        <w:rPr>
          <w:rFonts w:ascii="Times New Roman" w:hAnsi="Times New Roman" w:cs="Times New Roman"/>
          <w:color w:val="auto"/>
        </w:rPr>
        <w:t>obtain</w:t>
      </w:r>
      <w:r w:rsidR="00C131F3">
        <w:rPr>
          <w:rFonts w:ascii="Times New Roman" w:hAnsi="Times New Roman" w:cs="Times New Roman"/>
          <w:color w:val="auto"/>
        </w:rPr>
        <w:t>ment</w:t>
      </w:r>
      <w:r w:rsidR="00C131F3" w:rsidRPr="00D01EA8">
        <w:rPr>
          <w:rFonts w:ascii="Times New Roman" w:hAnsi="Times New Roman" w:cs="Times New Roman"/>
          <w:color w:val="auto"/>
        </w:rPr>
        <w:t xml:space="preserve"> </w:t>
      </w:r>
      <w:r w:rsidRPr="00D01EA8">
        <w:rPr>
          <w:rFonts w:ascii="Times New Roman" w:hAnsi="Times New Roman" w:cs="Times New Roman"/>
          <w:color w:val="auto"/>
        </w:rPr>
        <w:t>of any key regulatory approvals</w:t>
      </w:r>
      <w:r w:rsidR="005F67A1">
        <w:rPr>
          <w:rFonts w:ascii="Times New Roman" w:hAnsi="Times New Roman" w:cs="Times New Roman"/>
          <w:color w:val="auto"/>
        </w:rPr>
        <w:t xml:space="preserve"> and licenses</w:t>
      </w:r>
      <w:r w:rsidRPr="00D01EA8">
        <w:rPr>
          <w:rFonts w:ascii="Times New Roman" w:hAnsi="Times New Roman" w:cs="Times New Roman"/>
          <w:color w:val="auto"/>
        </w:rPr>
        <w:t xml:space="preserve"> and/</w:t>
      </w:r>
      <w:r w:rsidR="00DD4C36">
        <w:rPr>
          <w:rFonts w:ascii="Times New Roman" w:hAnsi="Times New Roman" w:cs="Times New Roman"/>
          <w:color w:val="auto"/>
        </w:rPr>
        <w:t xml:space="preserve"> </w:t>
      </w:r>
      <w:r w:rsidRPr="00D01EA8">
        <w:rPr>
          <w:rFonts w:ascii="Times New Roman" w:hAnsi="Times New Roman" w:cs="Times New Roman"/>
          <w:color w:val="auto"/>
        </w:rPr>
        <w:t>or completion of any key registrations and/</w:t>
      </w:r>
      <w:r w:rsidR="00C131F3">
        <w:rPr>
          <w:rFonts w:ascii="Times New Roman" w:hAnsi="Times New Roman" w:cs="Times New Roman"/>
          <w:color w:val="auto"/>
        </w:rPr>
        <w:t xml:space="preserve"> </w:t>
      </w:r>
      <w:r w:rsidRPr="00D01EA8">
        <w:rPr>
          <w:rFonts w:ascii="Times New Roman" w:hAnsi="Times New Roman" w:cs="Times New Roman"/>
          <w:color w:val="auto"/>
        </w:rPr>
        <w:t xml:space="preserve">or filings with the relevant authorities </w:t>
      </w:r>
      <w:r w:rsidR="005F67A1">
        <w:rPr>
          <w:rFonts w:ascii="Times New Roman" w:hAnsi="Times New Roman" w:cs="Times New Roman"/>
          <w:color w:val="auto"/>
        </w:rPr>
        <w:t xml:space="preserve">in relation to </w:t>
      </w:r>
      <w:r w:rsidRPr="00D01EA8">
        <w:rPr>
          <w:rFonts w:ascii="Times New Roman" w:hAnsi="Times New Roman" w:cs="Times New Roman"/>
          <w:color w:val="auto"/>
        </w:rPr>
        <w:t xml:space="preserve">the restructuring exercise) </w:t>
      </w:r>
      <w:r w:rsidR="00145BFB">
        <w:rPr>
          <w:rFonts w:ascii="Times New Roman" w:hAnsi="Times New Roman" w:cs="Times New Roman"/>
          <w:color w:val="auto"/>
        </w:rPr>
        <w:t xml:space="preserve">and </w:t>
      </w:r>
      <w:r w:rsidRPr="00D01EA8">
        <w:rPr>
          <w:rFonts w:ascii="Times New Roman" w:hAnsi="Times New Roman" w:cs="Times New Roman"/>
          <w:color w:val="auto"/>
        </w:rPr>
        <w:t>ensure that the restructuring exercise does not breach any relevant law.</w:t>
      </w:r>
      <w:r w:rsidR="00145BFB">
        <w:rPr>
          <w:rFonts w:ascii="Times New Roman" w:hAnsi="Times New Roman" w:cs="Times New Roman"/>
          <w:color w:val="auto"/>
        </w:rPr>
        <w:t xml:space="preserve"> </w:t>
      </w:r>
      <w:r w:rsidR="00DD4C36">
        <w:rPr>
          <w:rFonts w:ascii="Times New Roman" w:hAnsi="Times New Roman" w:cs="Times New Roman"/>
          <w:color w:val="auto"/>
        </w:rPr>
        <w:t xml:space="preserve"> </w:t>
      </w:r>
      <w:r w:rsidR="00145BFB">
        <w:rPr>
          <w:rFonts w:ascii="Times New Roman" w:hAnsi="Times New Roman" w:cs="Times New Roman"/>
          <w:color w:val="auto"/>
        </w:rPr>
        <w:t xml:space="preserve">The financial advisor should conduct such due diligence </w:t>
      </w:r>
      <w:r w:rsidR="00145BFB" w:rsidRPr="00D01EA8">
        <w:rPr>
          <w:rFonts w:ascii="Times New Roman" w:hAnsi="Times New Roman" w:cs="Times New Roman"/>
          <w:color w:val="auto"/>
        </w:rPr>
        <w:t>with the assistance of the relevant advisors</w:t>
      </w:r>
      <w:r w:rsidR="00145BFB">
        <w:rPr>
          <w:rFonts w:ascii="Times New Roman" w:hAnsi="Times New Roman" w:cs="Times New Roman"/>
          <w:color w:val="auto"/>
        </w:rPr>
        <w:t xml:space="preserve"> (including legal </w:t>
      </w:r>
      <w:r w:rsidR="00757356">
        <w:rPr>
          <w:rFonts w:ascii="Times New Roman" w:hAnsi="Times New Roman" w:cs="Times New Roman"/>
          <w:color w:val="auto"/>
        </w:rPr>
        <w:t>counsel</w:t>
      </w:r>
      <w:r w:rsidR="00145BFB">
        <w:rPr>
          <w:rFonts w:ascii="Times New Roman" w:hAnsi="Times New Roman" w:cs="Times New Roman"/>
          <w:color w:val="auto"/>
        </w:rPr>
        <w:t>).</w:t>
      </w:r>
    </w:p>
    <w:p w:rsidR="00287AE5" w:rsidRPr="00D01EA8" w:rsidRDefault="00287AE5" w:rsidP="00287AE5">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aa</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Corporate Structure and Ownership.</w:t>
      </w:r>
      <w:r w:rsidRPr="00D01EA8">
        <w:rPr>
          <w:rFonts w:ascii="Times New Roman" w:hAnsi="Times New Roman" w:cs="Times New Roman"/>
          <w:color w:val="auto"/>
        </w:rPr>
        <w:t xml:space="preserve">  The financial advisor should, together with the relevant </w:t>
      </w:r>
      <w:r w:rsidR="005A1C45" w:rsidRPr="00D01EA8">
        <w:rPr>
          <w:rFonts w:ascii="Times New Roman" w:hAnsi="Times New Roman" w:cs="Times New Roman"/>
          <w:color w:val="auto"/>
        </w:rPr>
        <w:t xml:space="preserve">advisors, review the corporate structure of the </w:t>
      </w:r>
      <w:r w:rsidR="001B0765">
        <w:rPr>
          <w:rFonts w:ascii="Times New Roman" w:hAnsi="Times New Roman" w:cs="Times New Roman"/>
          <w:color w:val="auto"/>
        </w:rPr>
        <w:t xml:space="preserve">public limited company </w:t>
      </w:r>
      <w:r w:rsidR="005A1C45" w:rsidRPr="00D01EA8">
        <w:rPr>
          <w:rFonts w:ascii="Times New Roman" w:hAnsi="Times New Roman" w:cs="Times New Roman"/>
          <w:color w:val="auto"/>
        </w:rPr>
        <w:t xml:space="preserve">issuer to find out </w:t>
      </w:r>
      <w:r w:rsidR="00C131F3">
        <w:rPr>
          <w:rFonts w:ascii="Times New Roman" w:hAnsi="Times New Roman" w:cs="Times New Roman"/>
          <w:color w:val="auto"/>
        </w:rPr>
        <w:t>any peculiarities in the corporate structure which</w:t>
      </w:r>
      <w:r w:rsidR="005A1C45" w:rsidRPr="00D01EA8">
        <w:rPr>
          <w:rFonts w:ascii="Times New Roman" w:hAnsi="Times New Roman" w:cs="Times New Roman"/>
          <w:color w:val="auto"/>
        </w:rPr>
        <w:t xml:space="preserve"> does not reflect an appropriate reporting process</w:t>
      </w:r>
      <w:r w:rsidR="008B2FE0">
        <w:rPr>
          <w:rFonts w:ascii="Times New Roman" w:hAnsi="Times New Roman" w:cs="Times New Roman"/>
          <w:color w:val="auto"/>
        </w:rPr>
        <w:t xml:space="preserve"> and line of authority</w:t>
      </w:r>
      <w:r w:rsidR="005A1C45" w:rsidRPr="00D01EA8">
        <w:rPr>
          <w:rFonts w:ascii="Times New Roman" w:hAnsi="Times New Roman" w:cs="Times New Roman"/>
          <w:color w:val="auto"/>
        </w:rPr>
        <w:t xml:space="preserve"> or whether the structure is highly</w:t>
      </w:r>
      <w:r w:rsidR="00EB3470" w:rsidRPr="00D01EA8">
        <w:rPr>
          <w:rFonts w:ascii="Times New Roman" w:hAnsi="Times New Roman" w:cs="Times New Roman"/>
          <w:color w:val="auto"/>
        </w:rPr>
        <w:t xml:space="preserve"> </w:t>
      </w:r>
      <w:r w:rsidR="005A1C45" w:rsidRPr="00D01EA8">
        <w:rPr>
          <w:rFonts w:ascii="Times New Roman" w:hAnsi="Times New Roman" w:cs="Times New Roman"/>
          <w:color w:val="auto"/>
        </w:rPr>
        <w:t>compl</w:t>
      </w:r>
      <w:r w:rsidR="00EB3470" w:rsidRPr="00D01EA8">
        <w:rPr>
          <w:rFonts w:ascii="Times New Roman" w:hAnsi="Times New Roman" w:cs="Times New Roman"/>
          <w:color w:val="auto"/>
        </w:rPr>
        <w:t>ex</w:t>
      </w:r>
      <w:r w:rsidR="005A1C45" w:rsidRPr="00D01EA8">
        <w:rPr>
          <w:rFonts w:ascii="Times New Roman" w:hAnsi="Times New Roman" w:cs="Times New Roman"/>
          <w:color w:val="auto"/>
        </w:rPr>
        <w:t xml:space="preserve">.  </w:t>
      </w:r>
      <w:r w:rsidRPr="00D01EA8">
        <w:rPr>
          <w:rFonts w:ascii="Times New Roman" w:hAnsi="Times New Roman" w:cs="Times New Roman"/>
          <w:color w:val="auto"/>
        </w:rPr>
        <w:t xml:space="preserve">This is to ensure that the </w:t>
      </w:r>
      <w:r w:rsidR="00C131F3">
        <w:rPr>
          <w:rFonts w:ascii="Times New Roman" w:hAnsi="Times New Roman" w:cs="Times New Roman"/>
          <w:color w:val="auto"/>
        </w:rPr>
        <w:t xml:space="preserve">corporate </w:t>
      </w:r>
      <w:r w:rsidRPr="00D01EA8">
        <w:rPr>
          <w:rFonts w:ascii="Times New Roman" w:hAnsi="Times New Roman" w:cs="Times New Roman"/>
          <w:color w:val="auto"/>
        </w:rPr>
        <w:t xml:space="preserve">structure </w:t>
      </w:r>
      <w:r w:rsidR="008B2FE0">
        <w:rPr>
          <w:rFonts w:ascii="Times New Roman" w:hAnsi="Times New Roman" w:cs="Times New Roman"/>
          <w:color w:val="auto"/>
        </w:rPr>
        <w:t xml:space="preserve">of the public limited company issuer </w:t>
      </w:r>
      <w:r w:rsidRPr="00D01EA8">
        <w:rPr>
          <w:rFonts w:ascii="Times New Roman" w:hAnsi="Times New Roman" w:cs="Times New Roman"/>
          <w:color w:val="auto"/>
        </w:rPr>
        <w:t xml:space="preserve">is in compliance with the relevant laws and regulations </w:t>
      </w:r>
      <w:r w:rsidR="00715232">
        <w:rPr>
          <w:rFonts w:ascii="Times New Roman" w:hAnsi="Times New Roman" w:cs="Times New Roman"/>
          <w:color w:val="auto"/>
        </w:rPr>
        <w:t>within</w:t>
      </w:r>
      <w:r w:rsidRPr="00D01EA8">
        <w:rPr>
          <w:rFonts w:ascii="Times New Roman" w:hAnsi="Times New Roman" w:cs="Times New Roman"/>
          <w:color w:val="auto"/>
        </w:rPr>
        <w:t xml:space="preserve"> which </w:t>
      </w:r>
      <w:r w:rsidR="00B81E19" w:rsidRPr="00D01EA8">
        <w:rPr>
          <w:rFonts w:ascii="Times New Roman" w:hAnsi="Times New Roman" w:cs="Times New Roman"/>
          <w:color w:val="auto"/>
        </w:rPr>
        <w:t>the</w:t>
      </w:r>
      <w:r w:rsidR="001B0765">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operates.</w:t>
      </w:r>
    </w:p>
    <w:p w:rsidR="006D4085" w:rsidRPr="00D01EA8" w:rsidRDefault="00287AE5" w:rsidP="002A19EF">
      <w:pPr>
        <w:pStyle w:val="Normal1"/>
        <w:tabs>
          <w:tab w:val="left" w:pos="2160"/>
        </w:tabs>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The financial advisor should assess whether the group structure is unnecessarily complex such that it could raise suspicion </w:t>
      </w:r>
      <w:r w:rsidR="006C77C8">
        <w:rPr>
          <w:rFonts w:ascii="Times New Roman" w:hAnsi="Times New Roman" w:cs="Times New Roman"/>
          <w:color w:val="auto"/>
        </w:rPr>
        <w:t>regarding</w:t>
      </w:r>
      <w:r w:rsidRPr="00D01EA8">
        <w:rPr>
          <w:rFonts w:ascii="Times New Roman" w:hAnsi="Times New Roman" w:cs="Times New Roman"/>
          <w:color w:val="auto"/>
        </w:rPr>
        <w:t xml:space="preserve"> the legitimacy of its activities, for example, if there is any difficulty in determining the organization or individual </w:t>
      </w:r>
      <w:r w:rsidR="002A3006">
        <w:rPr>
          <w:rFonts w:ascii="Times New Roman" w:hAnsi="Times New Roman" w:cs="Times New Roman"/>
          <w:color w:val="auto"/>
        </w:rPr>
        <w:t xml:space="preserve">owner </w:t>
      </w:r>
      <w:r w:rsidRPr="00D01EA8">
        <w:rPr>
          <w:rFonts w:ascii="Times New Roman" w:hAnsi="Times New Roman" w:cs="Times New Roman"/>
          <w:color w:val="auto"/>
        </w:rPr>
        <w:t xml:space="preserve">and/or </w:t>
      </w:r>
      <w:r w:rsidR="002A3006">
        <w:rPr>
          <w:rFonts w:ascii="Times New Roman" w:hAnsi="Times New Roman" w:cs="Times New Roman"/>
          <w:color w:val="auto"/>
        </w:rPr>
        <w:t>person with</w:t>
      </w:r>
      <w:r w:rsidR="007C40E4">
        <w:rPr>
          <w:rFonts w:ascii="Times New Roman" w:hAnsi="Times New Roman" w:cs="Times New Roman"/>
          <w:color w:val="auto"/>
        </w:rPr>
        <w:t xml:space="preserve"> </w:t>
      </w:r>
      <w:r w:rsidRPr="00D01EA8">
        <w:rPr>
          <w:rFonts w:ascii="Times New Roman" w:hAnsi="Times New Roman" w:cs="Times New Roman"/>
          <w:color w:val="auto"/>
        </w:rPr>
        <w:t>control</w:t>
      </w:r>
      <w:r w:rsidR="007C40E4">
        <w:rPr>
          <w:rFonts w:ascii="Times New Roman" w:hAnsi="Times New Roman" w:cs="Times New Roman"/>
          <w:color w:val="auto"/>
        </w:rPr>
        <w:t>ling power</w:t>
      </w:r>
      <w:r w:rsidR="002A3006">
        <w:rPr>
          <w:rFonts w:ascii="Times New Roman" w:hAnsi="Times New Roman" w:cs="Times New Roman"/>
          <w:color w:val="auto"/>
        </w:rPr>
        <w:t xml:space="preserve"> of</w:t>
      </w:r>
      <w:r w:rsidRPr="00D01EA8">
        <w:rPr>
          <w:rFonts w:ascii="Times New Roman" w:hAnsi="Times New Roman" w:cs="Times New Roman"/>
          <w:color w:val="auto"/>
        </w:rPr>
        <w:t xml:space="preserve"> </w:t>
      </w:r>
      <w:r w:rsidR="00B81E19" w:rsidRPr="00D01EA8">
        <w:rPr>
          <w:rFonts w:ascii="Times New Roman" w:hAnsi="Times New Roman" w:cs="Times New Roman"/>
          <w:color w:val="auto"/>
        </w:rPr>
        <w:t xml:space="preserve">the </w:t>
      </w:r>
      <w:r w:rsidR="001B0765">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w:t>
      </w:r>
      <w:r w:rsidR="00C131F3">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should also consider if there are significant subsidiaries </w:t>
      </w:r>
      <w:r w:rsidR="002A3006">
        <w:rPr>
          <w:rFonts w:ascii="Times New Roman" w:hAnsi="Times New Roman" w:cs="Times New Roman"/>
          <w:color w:val="auto"/>
        </w:rPr>
        <w:t xml:space="preserve">located in </w:t>
      </w:r>
      <w:r w:rsidRPr="00D01EA8">
        <w:rPr>
          <w:rFonts w:ascii="Times New Roman" w:hAnsi="Times New Roman" w:cs="Times New Roman"/>
          <w:color w:val="auto"/>
        </w:rPr>
        <w:t xml:space="preserve">or </w:t>
      </w:r>
      <w:r w:rsidR="002A3006">
        <w:rPr>
          <w:rFonts w:ascii="Times New Roman" w:hAnsi="Times New Roman" w:cs="Times New Roman"/>
          <w:color w:val="auto"/>
        </w:rPr>
        <w:t xml:space="preserve">having </w:t>
      </w:r>
      <w:r w:rsidRPr="00D01EA8">
        <w:rPr>
          <w:rFonts w:ascii="Times New Roman" w:hAnsi="Times New Roman" w:cs="Times New Roman"/>
          <w:color w:val="auto"/>
        </w:rPr>
        <w:t>operations in non-home country jurisdictions that do not appear to have any clear commercial purpose.</w:t>
      </w:r>
    </w:p>
    <w:p w:rsidR="00287AE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bb</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 xml:space="preserve">Anti-Money Laundering (“AML”) and Countering Financial </w:t>
      </w:r>
      <w:r w:rsidR="00FA1095" w:rsidRPr="00D01EA8">
        <w:rPr>
          <w:rFonts w:ascii="Times New Roman" w:hAnsi="Times New Roman" w:cs="Times New Roman"/>
          <w:i/>
          <w:iCs/>
          <w:color w:val="auto"/>
        </w:rPr>
        <w:t>Terrorism</w:t>
      </w:r>
      <w:r w:rsidRPr="00D01EA8">
        <w:rPr>
          <w:rFonts w:ascii="Times New Roman" w:hAnsi="Times New Roman" w:cs="Times New Roman"/>
          <w:i/>
          <w:iCs/>
          <w:color w:val="auto"/>
        </w:rPr>
        <w:t xml:space="preserve"> (“CFT”)</w:t>
      </w:r>
      <w:r w:rsidRPr="00D01EA8">
        <w:rPr>
          <w:rFonts w:ascii="Times New Roman" w:hAnsi="Times New Roman" w:cs="Times New Roman"/>
          <w:color w:val="auto"/>
        </w:rPr>
        <w:t>.</w:t>
      </w:r>
      <w:r w:rsidR="001004DB">
        <w:rPr>
          <w:rFonts w:ascii="Times New Roman" w:hAnsi="Times New Roman" w:cs="Times New Roman"/>
          <w:color w:val="auto"/>
        </w:rPr>
        <w:t xml:space="preserve"> </w:t>
      </w:r>
      <w:r w:rsidRPr="00D01EA8">
        <w:rPr>
          <w:rFonts w:ascii="Times New Roman" w:hAnsi="Times New Roman" w:cs="Times New Roman"/>
          <w:color w:val="auto"/>
        </w:rPr>
        <w:t xml:space="preserve"> The financial advisor should </w:t>
      </w:r>
      <w:r w:rsidR="00570B82">
        <w:rPr>
          <w:rFonts w:ascii="Times New Roman" w:hAnsi="Times New Roman" w:cs="Times New Roman"/>
          <w:color w:val="auto"/>
        </w:rPr>
        <w:t>inspect whether</w:t>
      </w:r>
      <w:r w:rsidR="00570B82"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activities and operations of </w:t>
      </w:r>
      <w:r w:rsidR="00B81E19" w:rsidRPr="00D01EA8">
        <w:rPr>
          <w:rFonts w:ascii="Times New Roman" w:hAnsi="Times New Roman" w:cs="Times New Roman"/>
          <w:color w:val="auto"/>
        </w:rPr>
        <w:t xml:space="preserve">the </w:t>
      </w:r>
      <w:r w:rsidR="001B0765">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Pr="00D01EA8">
        <w:rPr>
          <w:rFonts w:ascii="Times New Roman" w:hAnsi="Times New Roman" w:cs="Times New Roman"/>
          <w:color w:val="auto"/>
        </w:rPr>
        <w:t xml:space="preserve"> and its </w:t>
      </w:r>
      <w:r w:rsidR="00570B82">
        <w:rPr>
          <w:rFonts w:ascii="Times New Roman" w:hAnsi="Times New Roman" w:cs="Times New Roman"/>
          <w:color w:val="auto"/>
        </w:rPr>
        <w:t xml:space="preserve">subsidiaries, its </w:t>
      </w:r>
      <w:r w:rsidRPr="00D01EA8">
        <w:rPr>
          <w:rFonts w:ascii="Times New Roman" w:hAnsi="Times New Roman" w:cs="Times New Roman"/>
          <w:color w:val="auto"/>
        </w:rPr>
        <w:t xml:space="preserve">affiliated companies and </w:t>
      </w:r>
      <w:r w:rsidR="006C77C8">
        <w:rPr>
          <w:rFonts w:ascii="Times New Roman" w:hAnsi="Times New Roman" w:cs="Times New Roman"/>
          <w:color w:val="auto"/>
        </w:rPr>
        <w:t>the</w:t>
      </w:r>
      <w:r w:rsidRPr="00D01EA8">
        <w:rPr>
          <w:rFonts w:ascii="Times New Roman" w:hAnsi="Times New Roman" w:cs="Times New Roman"/>
          <w:color w:val="auto"/>
        </w:rPr>
        <w:t xml:space="preserve"> directors, officers and employees</w:t>
      </w:r>
      <w:r w:rsidR="00570B82">
        <w:rPr>
          <w:rFonts w:ascii="Times New Roman" w:hAnsi="Times New Roman" w:cs="Times New Roman"/>
          <w:color w:val="auto"/>
        </w:rPr>
        <w:t xml:space="preserve"> </w:t>
      </w:r>
      <w:r w:rsidR="00570B82" w:rsidRPr="00D01EA8">
        <w:rPr>
          <w:rFonts w:ascii="Times New Roman" w:hAnsi="Times New Roman" w:cs="Times New Roman"/>
          <w:color w:val="auto"/>
        </w:rPr>
        <w:t xml:space="preserve">of the </w:t>
      </w:r>
      <w:r w:rsidR="00570B82">
        <w:rPr>
          <w:rFonts w:ascii="Times New Roman" w:hAnsi="Times New Roman" w:cs="Times New Roman"/>
          <w:color w:val="auto"/>
        </w:rPr>
        <w:t xml:space="preserve">public limited company </w:t>
      </w:r>
      <w:r w:rsidR="00570B82" w:rsidRPr="00D01EA8">
        <w:rPr>
          <w:rFonts w:ascii="Times New Roman" w:hAnsi="Times New Roman" w:cs="Times New Roman"/>
          <w:color w:val="auto"/>
        </w:rPr>
        <w:t>issuer</w:t>
      </w:r>
      <w:r w:rsidR="00570B82">
        <w:rPr>
          <w:rFonts w:ascii="Times New Roman" w:hAnsi="Times New Roman" w:cs="Times New Roman"/>
          <w:color w:val="auto"/>
        </w:rPr>
        <w:t xml:space="preserve"> involve </w:t>
      </w:r>
      <w:r w:rsidR="00570B82" w:rsidRPr="00D01EA8">
        <w:rPr>
          <w:rFonts w:ascii="Times New Roman" w:hAnsi="Times New Roman" w:cs="Times New Roman"/>
          <w:color w:val="auto"/>
        </w:rPr>
        <w:t>AML and CFT due diligence and procedures</w:t>
      </w:r>
      <w:r w:rsidRPr="00D01EA8">
        <w:rPr>
          <w:rFonts w:ascii="Times New Roman" w:hAnsi="Times New Roman" w:cs="Times New Roman"/>
          <w:color w:val="auto"/>
        </w:rPr>
        <w:t xml:space="preserve">, as well as </w:t>
      </w:r>
      <w:r w:rsidR="00570B82">
        <w:rPr>
          <w:rFonts w:ascii="Times New Roman" w:hAnsi="Times New Roman" w:cs="Times New Roman"/>
          <w:color w:val="auto"/>
        </w:rPr>
        <w:t xml:space="preserve">review </w:t>
      </w:r>
      <w:r w:rsidRPr="00D01EA8">
        <w:rPr>
          <w:rFonts w:ascii="Times New Roman" w:hAnsi="Times New Roman" w:cs="Times New Roman"/>
          <w:color w:val="auto"/>
        </w:rPr>
        <w:t xml:space="preserve">lists and information provided by </w:t>
      </w:r>
      <w:r w:rsidR="006C77C8">
        <w:rPr>
          <w:rFonts w:ascii="Times New Roman" w:hAnsi="Times New Roman" w:cs="Times New Roman"/>
          <w:color w:val="auto"/>
        </w:rPr>
        <w:t xml:space="preserve">the </w:t>
      </w:r>
      <w:r w:rsidRPr="00D01EA8">
        <w:rPr>
          <w:rFonts w:ascii="Times New Roman" w:hAnsi="Times New Roman" w:cs="Times New Roman"/>
          <w:color w:val="auto"/>
        </w:rPr>
        <w:t xml:space="preserve">relevant authorities in Thailand for the purposes of determining if there are any money laundering or terrorism financing risks in relation to </w:t>
      </w:r>
      <w:r w:rsidR="00B81E19" w:rsidRPr="00D01EA8">
        <w:rPr>
          <w:rFonts w:ascii="Times New Roman" w:hAnsi="Times New Roman" w:cs="Times New Roman"/>
          <w:color w:val="auto"/>
        </w:rPr>
        <w:t>the</w:t>
      </w:r>
      <w:r w:rsidR="006C77C8">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w:t>
      </w:r>
      <w:r w:rsidR="001004DB">
        <w:rPr>
          <w:rFonts w:ascii="Times New Roman" w:hAnsi="Times New Roman" w:cs="Times New Roman"/>
          <w:color w:val="auto"/>
        </w:rPr>
        <w:t xml:space="preserve"> </w:t>
      </w:r>
      <w:r w:rsidRPr="00D01EA8">
        <w:rPr>
          <w:rFonts w:ascii="Times New Roman" w:hAnsi="Times New Roman" w:cs="Times New Roman"/>
          <w:color w:val="auto"/>
        </w:rPr>
        <w:t xml:space="preserve">The financial advisor </w:t>
      </w:r>
      <w:r w:rsidR="00570B82">
        <w:rPr>
          <w:rFonts w:ascii="Times New Roman" w:hAnsi="Times New Roman" w:cs="Times New Roman"/>
          <w:color w:val="auto"/>
        </w:rPr>
        <w:t>must</w:t>
      </w:r>
      <w:r w:rsidR="00570B82" w:rsidRPr="00D01EA8">
        <w:rPr>
          <w:rFonts w:ascii="Times New Roman" w:hAnsi="Times New Roman" w:cs="Times New Roman"/>
          <w:color w:val="auto"/>
        </w:rPr>
        <w:t xml:space="preserve"> </w:t>
      </w:r>
      <w:r w:rsidRPr="00D01EA8">
        <w:rPr>
          <w:rFonts w:ascii="Times New Roman" w:hAnsi="Times New Roman" w:cs="Times New Roman"/>
          <w:color w:val="auto"/>
        </w:rPr>
        <w:t>furnish, without delay, at the request of the SEC</w:t>
      </w:r>
      <w:r w:rsidR="0087298E" w:rsidRPr="00D01EA8">
        <w:rPr>
          <w:rFonts w:ascii="Times New Roman" w:hAnsi="Times New Roman" w:cs="Times New Roman"/>
          <w:color w:val="auto"/>
        </w:rPr>
        <w:t xml:space="preserve"> Office </w:t>
      </w:r>
      <w:r w:rsidRPr="00D01EA8">
        <w:rPr>
          <w:rFonts w:ascii="Times New Roman" w:hAnsi="Times New Roman" w:cs="Times New Roman"/>
          <w:color w:val="auto"/>
        </w:rPr>
        <w:t xml:space="preserve">or the SET, any information </w:t>
      </w:r>
      <w:r w:rsidR="00570B82">
        <w:rPr>
          <w:rFonts w:ascii="Times New Roman" w:hAnsi="Times New Roman" w:cs="Times New Roman"/>
          <w:color w:val="auto"/>
        </w:rPr>
        <w:t>obtained</w:t>
      </w:r>
      <w:r w:rsidR="00570B82" w:rsidRPr="00D01EA8">
        <w:rPr>
          <w:rFonts w:ascii="Times New Roman" w:hAnsi="Times New Roman" w:cs="Times New Roman"/>
          <w:color w:val="auto"/>
        </w:rPr>
        <w:t xml:space="preserve"> </w:t>
      </w:r>
      <w:r w:rsidRPr="00D01EA8">
        <w:rPr>
          <w:rFonts w:ascii="Times New Roman" w:hAnsi="Times New Roman" w:cs="Times New Roman"/>
          <w:color w:val="auto"/>
        </w:rPr>
        <w:t xml:space="preserve">from its </w:t>
      </w:r>
      <w:r w:rsidR="00570B82">
        <w:rPr>
          <w:rFonts w:ascii="Times New Roman" w:hAnsi="Times New Roman" w:cs="Times New Roman"/>
          <w:color w:val="auto"/>
        </w:rPr>
        <w:t xml:space="preserve">review or </w:t>
      </w:r>
      <w:r w:rsidRPr="00D01EA8">
        <w:rPr>
          <w:rFonts w:ascii="Times New Roman" w:hAnsi="Times New Roman" w:cs="Times New Roman"/>
          <w:color w:val="auto"/>
        </w:rPr>
        <w:t>conduct of such AML and CFT due diligence.</w:t>
      </w:r>
    </w:p>
    <w:p w:rsidR="00F77CB8"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cs/>
        </w:rPr>
        <w:t>(</w:t>
      </w:r>
      <w:r w:rsidRPr="00D01EA8">
        <w:rPr>
          <w:rFonts w:ascii="Times New Roman" w:hAnsi="Times New Roman" w:cs="Times New Roman"/>
          <w:color w:val="auto"/>
        </w:rPr>
        <w:t>cc</w:t>
      </w:r>
      <w:r w:rsidRPr="00D01EA8">
        <w:rPr>
          <w:rFonts w:ascii="Times New Roman" w:hAnsi="Times New Roman" w:cs="Times New Roman"/>
          <w:color w:val="auto"/>
          <w:cs/>
        </w:rPr>
        <w:t>)</w:t>
      </w:r>
      <w:r w:rsidRPr="00D01EA8">
        <w:rPr>
          <w:rFonts w:ascii="Times New Roman" w:hAnsi="Times New Roman" w:cs="Times New Roman"/>
          <w:color w:val="auto"/>
          <w:cs/>
        </w:rPr>
        <w:tab/>
      </w:r>
      <w:r w:rsidRPr="00D01EA8">
        <w:rPr>
          <w:rFonts w:ascii="Times New Roman" w:hAnsi="Times New Roman" w:cs="Times New Roman"/>
          <w:i/>
          <w:iCs/>
          <w:color w:val="auto"/>
        </w:rPr>
        <w:t>Territories involved.</w:t>
      </w:r>
      <w:r w:rsidRPr="00D01EA8">
        <w:rPr>
          <w:rFonts w:ascii="Times New Roman" w:hAnsi="Times New Roman" w:cs="Times New Roman"/>
          <w:color w:val="auto"/>
        </w:rPr>
        <w:t xml:space="preserve"> </w:t>
      </w:r>
      <w:r w:rsidR="001004DB">
        <w:rPr>
          <w:rFonts w:ascii="Times New Roman" w:hAnsi="Times New Roman" w:cs="Times New Roman"/>
          <w:color w:val="auto"/>
        </w:rPr>
        <w:t xml:space="preserve"> </w:t>
      </w:r>
      <w:r w:rsidRPr="00D01EA8">
        <w:rPr>
          <w:rFonts w:ascii="Times New Roman" w:hAnsi="Times New Roman" w:cs="Times New Roman"/>
          <w:color w:val="auto"/>
        </w:rPr>
        <w:t>The financial advisor should seek to understand</w:t>
      </w:r>
      <w:r w:rsidR="006C77C8">
        <w:rPr>
          <w:rFonts w:ascii="Times New Roman" w:hAnsi="Times New Roman" w:cs="Times New Roman"/>
          <w:color w:val="auto"/>
        </w:rPr>
        <w:t xml:space="preserve"> the</w:t>
      </w:r>
      <w:r w:rsidRPr="00D01EA8">
        <w:rPr>
          <w:rFonts w:ascii="Times New Roman" w:hAnsi="Times New Roman" w:cs="Times New Roman"/>
          <w:color w:val="auto"/>
        </w:rPr>
        <w:t xml:space="preserve"> </w:t>
      </w:r>
      <w:r w:rsidR="0033768B">
        <w:rPr>
          <w:rFonts w:ascii="Times New Roman" w:hAnsi="Times New Roman" w:cs="Times New Roman"/>
          <w:color w:val="auto"/>
        </w:rPr>
        <w:t xml:space="preserve">business </w:t>
      </w:r>
      <w:r w:rsidRPr="00D01EA8">
        <w:rPr>
          <w:rFonts w:ascii="Times New Roman" w:hAnsi="Times New Roman" w:cs="Times New Roman"/>
          <w:color w:val="auto"/>
        </w:rPr>
        <w:t xml:space="preserve">operations </w:t>
      </w:r>
      <w:r w:rsidR="0033768B">
        <w:rPr>
          <w:rFonts w:ascii="Times New Roman" w:hAnsi="Times New Roman" w:cs="Times New Roman"/>
          <w:color w:val="auto"/>
        </w:rPr>
        <w:t xml:space="preserve">of the public limited company issuer </w:t>
      </w:r>
      <w:r w:rsidRPr="00D01EA8">
        <w:rPr>
          <w:rFonts w:ascii="Times New Roman" w:hAnsi="Times New Roman" w:cs="Times New Roman"/>
          <w:color w:val="auto"/>
        </w:rPr>
        <w:t xml:space="preserve">in overseas territories and the economic and business environment of such territories. </w:t>
      </w:r>
      <w:r w:rsidR="001004DB">
        <w:rPr>
          <w:rFonts w:ascii="Times New Roman" w:hAnsi="Times New Roman" w:cs="Times New Roman"/>
          <w:color w:val="auto"/>
        </w:rPr>
        <w:t xml:space="preserve"> </w:t>
      </w:r>
      <w:r w:rsidRPr="00D01EA8">
        <w:rPr>
          <w:rFonts w:ascii="Times New Roman" w:hAnsi="Times New Roman" w:cs="Times New Roman"/>
          <w:color w:val="auto"/>
        </w:rPr>
        <w:t>If the overseas territory involved is regarded as a high risk area (for example, where there is political instability, a weak legal framework and/or the existence of a culture of bribery), the financial advisor should assess if</w:t>
      </w:r>
      <w:r w:rsidR="0033768B">
        <w:rPr>
          <w:rFonts w:ascii="Times New Roman" w:hAnsi="Times New Roman" w:cs="Times New Roman"/>
          <w:color w:val="auto"/>
        </w:rPr>
        <w:t xml:space="preserve"> </w:t>
      </w:r>
      <w:r w:rsidR="001004DB">
        <w:rPr>
          <w:rFonts w:ascii="Times New Roman" w:hAnsi="Times New Roman" w:cs="Times New Roman"/>
          <w:color w:val="auto"/>
        </w:rPr>
        <w:t xml:space="preserve">such </w:t>
      </w:r>
      <w:r w:rsidR="0033768B">
        <w:rPr>
          <w:rFonts w:ascii="Times New Roman" w:hAnsi="Times New Roman" w:cs="Times New Roman"/>
          <w:color w:val="auto"/>
        </w:rPr>
        <w:t xml:space="preserve">on-going business operation in such </w:t>
      </w:r>
      <w:r w:rsidR="001004DB">
        <w:rPr>
          <w:rFonts w:ascii="Times New Roman" w:hAnsi="Times New Roman" w:cs="Times New Roman"/>
          <w:color w:val="auto"/>
        </w:rPr>
        <w:t>territory</w:t>
      </w:r>
      <w:r w:rsidR="001004DB" w:rsidRPr="00D01EA8">
        <w:rPr>
          <w:rFonts w:ascii="Times New Roman" w:hAnsi="Times New Roman" w:cs="Times New Roman"/>
          <w:color w:val="auto"/>
        </w:rPr>
        <w:t xml:space="preserve"> </w:t>
      </w:r>
      <w:r w:rsidRPr="00D01EA8">
        <w:rPr>
          <w:rFonts w:ascii="Times New Roman" w:hAnsi="Times New Roman" w:cs="Times New Roman"/>
          <w:color w:val="auto"/>
        </w:rPr>
        <w:t xml:space="preserve">will impact the general reputation of </w:t>
      </w:r>
      <w:r w:rsidR="00B81E19" w:rsidRPr="00D01EA8">
        <w:rPr>
          <w:rFonts w:ascii="Times New Roman" w:hAnsi="Times New Roman" w:cs="Times New Roman"/>
          <w:color w:val="auto"/>
        </w:rPr>
        <w:t>the</w:t>
      </w:r>
      <w:r w:rsidR="001B0765">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group.</w:t>
      </w:r>
    </w:p>
    <w:p w:rsidR="00287AE5" w:rsidRPr="00D01EA8" w:rsidRDefault="00287AE5" w:rsidP="0042466C">
      <w:pPr>
        <w:pStyle w:val="Normal1"/>
        <w:tabs>
          <w:tab w:val="left" w:pos="720"/>
        </w:tabs>
        <w:spacing w:before="240" w:after="240" w:line="240" w:lineRule="auto"/>
        <w:jc w:val="thaiDistribute"/>
        <w:rPr>
          <w:rFonts w:ascii="Times New Roman" w:hAnsi="Times New Roman" w:cs="Times New Roman"/>
          <w:b/>
          <w:bCs/>
          <w:color w:val="auto"/>
        </w:rPr>
      </w:pPr>
      <w:r w:rsidRPr="00D01EA8">
        <w:rPr>
          <w:rFonts w:ascii="Times New Roman" w:hAnsi="Times New Roman" w:cs="Times New Roman"/>
          <w:b/>
          <w:bCs/>
          <w:color w:val="auto"/>
        </w:rPr>
        <w:t>3.3</w:t>
      </w:r>
      <w:r w:rsidRPr="00D01EA8">
        <w:rPr>
          <w:rFonts w:ascii="Times New Roman" w:hAnsi="Times New Roman" w:cs="Times New Roman"/>
          <w:b/>
          <w:bCs/>
          <w:color w:val="auto"/>
        </w:rPr>
        <w:tab/>
        <w:t>Expert Sections of the Filing</w:t>
      </w:r>
    </w:p>
    <w:p w:rsidR="00287AE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rPr>
        <w:t xml:space="preserve">While the financial advisor is not expected and would normally not be equipped to ascertain the correctness of the expert sections of the Filing, in particular, as to whether the conclusions or opinions arrived at by the experts are correct, the financial advisor should </w:t>
      </w:r>
      <w:r w:rsidR="004A3789">
        <w:rPr>
          <w:rFonts w:ascii="Times New Roman" w:hAnsi="Times New Roman" w:cs="Times New Roman"/>
          <w:color w:val="auto"/>
        </w:rPr>
        <w:t xml:space="preserve">exercise due care in ensuring that </w:t>
      </w:r>
      <w:r w:rsidRPr="00D01EA8">
        <w:rPr>
          <w:rFonts w:ascii="Times New Roman" w:hAnsi="Times New Roman" w:cs="Times New Roman"/>
          <w:color w:val="auto"/>
        </w:rPr>
        <w:t xml:space="preserve">when it seeks to rely on such conclusions or opinions, such reliance is reasonable in the circumstances and </w:t>
      </w:r>
      <w:r w:rsidR="001B0765">
        <w:rPr>
          <w:rFonts w:ascii="Times New Roman" w:hAnsi="Times New Roman" w:cs="Times New Roman"/>
          <w:color w:val="auto"/>
        </w:rPr>
        <w:t xml:space="preserve">that there are </w:t>
      </w:r>
      <w:r w:rsidRPr="00D01EA8">
        <w:rPr>
          <w:rFonts w:ascii="Times New Roman" w:hAnsi="Times New Roman" w:cs="Times New Roman"/>
          <w:color w:val="auto"/>
        </w:rPr>
        <w:t>no reasonable grounds to believe that that the information in the advisor’s and/</w:t>
      </w:r>
      <w:r w:rsidR="001004DB">
        <w:rPr>
          <w:rFonts w:ascii="Times New Roman" w:hAnsi="Times New Roman" w:cs="Times New Roman"/>
          <w:color w:val="auto"/>
        </w:rPr>
        <w:t xml:space="preserve"> </w:t>
      </w:r>
      <w:r w:rsidRPr="00D01EA8">
        <w:rPr>
          <w:rFonts w:ascii="Times New Roman" w:hAnsi="Times New Roman" w:cs="Times New Roman"/>
          <w:color w:val="auto"/>
        </w:rPr>
        <w:t>or expert’s opinion/report is untrue, misleading or contains any material omission.</w:t>
      </w:r>
      <w:r w:rsidR="001004DB">
        <w:rPr>
          <w:rFonts w:ascii="Times New Roman" w:hAnsi="Times New Roman" w:cs="Times New Roman"/>
          <w:color w:val="auto"/>
        </w:rPr>
        <w:t xml:space="preserve"> </w:t>
      </w:r>
      <w:r w:rsidRPr="00D01EA8">
        <w:rPr>
          <w:rFonts w:ascii="Times New Roman" w:hAnsi="Times New Roman" w:cs="Times New Roman"/>
          <w:color w:val="auto"/>
        </w:rPr>
        <w:t xml:space="preserve"> Accordingly, the financial advisor should take the following measures before agreeing to the inclusion of an expert section in the Filing:</w:t>
      </w:r>
    </w:p>
    <w:p w:rsidR="00B01125" w:rsidRPr="00D01EA8" w:rsidRDefault="00287AE5" w:rsidP="002A19EF">
      <w:pPr>
        <w:pStyle w:val="Normal1"/>
        <w:spacing w:before="120" w:after="120" w:line="240" w:lineRule="auto"/>
        <w:ind w:firstLine="720"/>
        <w:jc w:val="thaiDistribute"/>
        <w:rPr>
          <w:rFonts w:ascii="Times New Roman" w:hAnsi="Times New Roman" w:cs="Times New Roman"/>
          <w:color w:val="auto"/>
        </w:rPr>
      </w:pPr>
      <w:r w:rsidRPr="00D01EA8">
        <w:rPr>
          <w:rFonts w:ascii="Times New Roman" w:hAnsi="Times New Roman" w:cs="Times New Roman"/>
          <w:color w:val="auto"/>
        </w:rPr>
        <w:t>(a)</w:t>
      </w:r>
      <w:r w:rsidRPr="00D01EA8">
        <w:rPr>
          <w:rFonts w:ascii="Times New Roman" w:hAnsi="Times New Roman" w:cs="Times New Roman"/>
          <w:color w:val="auto"/>
        </w:rPr>
        <w:tab/>
      </w:r>
      <w:r w:rsidR="004A3789">
        <w:rPr>
          <w:rFonts w:ascii="Times New Roman" w:hAnsi="Times New Roman" w:cs="Times New Roman"/>
          <w:color w:val="auto"/>
        </w:rPr>
        <w:t>In the event of reasonable doubt, t</w:t>
      </w:r>
      <w:r w:rsidRPr="00D01EA8">
        <w:rPr>
          <w:rFonts w:ascii="Times New Roman" w:hAnsi="Times New Roman" w:cs="Times New Roman"/>
          <w:color w:val="auto"/>
        </w:rPr>
        <w:t xml:space="preserve">he financial advisor should review the expert’s report or opinion and actively raise queries on any problem areas with the expert where there are indications of inadequacy or unreliability </w:t>
      </w:r>
      <w:r w:rsidR="004A3789">
        <w:rPr>
          <w:rFonts w:ascii="Times New Roman" w:hAnsi="Times New Roman" w:cs="Times New Roman"/>
          <w:color w:val="auto"/>
        </w:rPr>
        <w:t>in</w:t>
      </w:r>
      <w:r w:rsidR="004A3789" w:rsidRPr="00D01EA8">
        <w:rPr>
          <w:rFonts w:ascii="Times New Roman" w:hAnsi="Times New Roman" w:cs="Times New Roman"/>
          <w:color w:val="auto"/>
        </w:rPr>
        <w:t xml:space="preserve"> </w:t>
      </w:r>
      <w:r w:rsidRPr="00D01EA8">
        <w:rPr>
          <w:rFonts w:ascii="Times New Roman" w:hAnsi="Times New Roman" w:cs="Times New Roman"/>
          <w:color w:val="auto"/>
        </w:rPr>
        <w:t>the expert’s opinion/report.</w:t>
      </w:r>
      <w:r w:rsidRPr="00D01EA8">
        <w:rPr>
          <w:rFonts w:ascii="Times New Roman" w:hAnsi="Times New Roman" w:cs="Times New Roman"/>
          <w:color w:val="auto"/>
          <w:cs/>
        </w:rPr>
        <w:t xml:space="preserve"> </w:t>
      </w:r>
      <w:r w:rsidRPr="00D01EA8">
        <w:rPr>
          <w:rFonts w:ascii="Times New Roman" w:hAnsi="Times New Roman" w:cs="Times New Roman"/>
          <w:color w:val="auto"/>
        </w:rPr>
        <w:t xml:space="preserve">In reviewing the expert’s report or opinion, the financial advisor should also look out for any material discrepancy or inconsistency </w:t>
      </w:r>
      <w:r w:rsidR="00C66ADC">
        <w:rPr>
          <w:rFonts w:ascii="Times New Roman" w:hAnsi="Times New Roman" w:cs="Times New Roman"/>
          <w:color w:val="auto"/>
        </w:rPr>
        <w:t>with</w:t>
      </w:r>
      <w:r w:rsidR="00C66ADC" w:rsidRPr="00D01EA8">
        <w:rPr>
          <w:rFonts w:ascii="Times New Roman" w:hAnsi="Times New Roman" w:cs="Times New Roman"/>
          <w:color w:val="auto"/>
        </w:rPr>
        <w:t xml:space="preserve"> </w:t>
      </w:r>
      <w:r w:rsidRPr="00D01EA8">
        <w:rPr>
          <w:rFonts w:ascii="Times New Roman" w:hAnsi="Times New Roman" w:cs="Times New Roman"/>
          <w:color w:val="auto"/>
        </w:rPr>
        <w:t xml:space="preserve">the information and disclosures provided to the financial advisor by </w:t>
      </w:r>
      <w:r w:rsidR="00B81E19" w:rsidRPr="00D01EA8">
        <w:rPr>
          <w:rFonts w:ascii="Times New Roman" w:hAnsi="Times New Roman" w:cs="Times New Roman"/>
          <w:color w:val="auto"/>
        </w:rPr>
        <w:t>the</w:t>
      </w:r>
      <w:r w:rsidR="004A3789">
        <w:rPr>
          <w:rFonts w:ascii="Times New Roman" w:hAnsi="Times New Roman" w:cs="Times New Roman"/>
          <w:color w:val="auto"/>
        </w:rPr>
        <w:t xml:space="preserve"> public limited company</w:t>
      </w:r>
      <w:r w:rsidR="00B81E19" w:rsidRPr="00D01EA8">
        <w:rPr>
          <w:rFonts w:ascii="Times New Roman" w:hAnsi="Times New Roman" w:cs="Times New Roman"/>
          <w:color w:val="auto"/>
        </w:rPr>
        <w:t xml:space="preserve"> issuer</w:t>
      </w:r>
      <w:r w:rsidRPr="00D01EA8">
        <w:rPr>
          <w:rFonts w:ascii="Times New Roman" w:hAnsi="Times New Roman" w:cs="Times New Roman"/>
          <w:color w:val="auto"/>
        </w:rPr>
        <w:t xml:space="preserve"> or the information obtained, or findings made, by the financial advisor in the course of its due diligence.</w:t>
      </w:r>
    </w:p>
    <w:p w:rsidR="00821BB5" w:rsidRPr="00D01EA8" w:rsidRDefault="00821BB5" w:rsidP="002A19EF">
      <w:pPr>
        <w:pStyle w:val="Normal1"/>
        <w:tabs>
          <w:tab w:val="left" w:pos="2160"/>
        </w:tabs>
        <w:spacing w:before="240" w:after="24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The financial advisor should also review the assumptions on which the expert’s report or opinion is based, </w:t>
      </w:r>
      <w:r w:rsidR="004A3789">
        <w:rPr>
          <w:rFonts w:ascii="Times New Roman" w:hAnsi="Times New Roman" w:cs="Times New Roman"/>
          <w:color w:val="auto"/>
        </w:rPr>
        <w:t xml:space="preserve">by </w:t>
      </w:r>
      <w:r w:rsidRPr="00D01EA8">
        <w:rPr>
          <w:rFonts w:ascii="Times New Roman" w:hAnsi="Times New Roman" w:cs="Times New Roman"/>
          <w:color w:val="auto"/>
        </w:rPr>
        <w:t>taking into account</w:t>
      </w:r>
      <w:r w:rsidR="00C0793C">
        <w:rPr>
          <w:rFonts w:ascii="Times New Roman" w:hAnsi="Times New Roman" w:cs="Times New Roman"/>
          <w:color w:val="auto"/>
        </w:rPr>
        <w:t>, as appropriate,</w:t>
      </w:r>
      <w:r w:rsidRPr="00D01EA8">
        <w:rPr>
          <w:rFonts w:ascii="Times New Roman" w:hAnsi="Times New Roman" w:cs="Times New Roman"/>
          <w:color w:val="auto"/>
        </w:rPr>
        <w:t xml:space="preserve"> the financial advisor’s understanding and knowledge of the </w:t>
      </w:r>
      <w:r w:rsidR="004A3789">
        <w:rPr>
          <w:rFonts w:ascii="Times New Roman" w:hAnsi="Times New Roman" w:cs="Times New Roman"/>
          <w:color w:val="auto"/>
        </w:rPr>
        <w:t xml:space="preserve">public limited company </w:t>
      </w:r>
      <w:r w:rsidRPr="00D01EA8">
        <w:rPr>
          <w:rFonts w:ascii="Times New Roman" w:hAnsi="Times New Roman" w:cs="Times New Roman"/>
          <w:color w:val="auto"/>
        </w:rPr>
        <w:t>issuer, its business and industry sector, geographical areas/</w:t>
      </w:r>
      <w:r w:rsidR="001004DB">
        <w:rPr>
          <w:rFonts w:ascii="Times New Roman" w:hAnsi="Times New Roman" w:cs="Times New Roman"/>
          <w:color w:val="auto"/>
        </w:rPr>
        <w:t xml:space="preserve"> </w:t>
      </w:r>
      <w:r w:rsidRPr="00D01EA8">
        <w:rPr>
          <w:rFonts w:ascii="Times New Roman" w:hAnsi="Times New Roman" w:cs="Times New Roman"/>
          <w:color w:val="auto"/>
        </w:rPr>
        <w:t>jurisdictions of operations</w:t>
      </w:r>
      <w:r w:rsidR="006C77C8">
        <w:rPr>
          <w:rFonts w:ascii="Times New Roman" w:hAnsi="Times New Roman" w:cs="Times New Roman"/>
          <w:color w:val="auto"/>
        </w:rPr>
        <w:t>,</w:t>
      </w:r>
      <w:r w:rsidRPr="00D01EA8">
        <w:rPr>
          <w:rFonts w:ascii="Times New Roman" w:hAnsi="Times New Roman" w:cs="Times New Roman"/>
          <w:color w:val="auto"/>
        </w:rPr>
        <w:t xml:space="preserve"> and business plans, and assess whether the assumptions are fair and reasonable. </w:t>
      </w:r>
      <w:r w:rsidR="00287AE5" w:rsidRPr="00D01EA8">
        <w:rPr>
          <w:rFonts w:ascii="Times New Roman" w:hAnsi="Times New Roman" w:cs="Times New Roman"/>
          <w:color w:val="auto"/>
        </w:rPr>
        <w:t>The financial advisor should also review the qualifications made in the expert’s report or opinion.</w:t>
      </w:r>
      <w:r w:rsidR="00287AE5" w:rsidRPr="00D01EA8">
        <w:rPr>
          <w:rFonts w:ascii="Times New Roman" w:hAnsi="Times New Roman" w:cs="Times New Roman"/>
          <w:color w:val="auto"/>
          <w:cs/>
        </w:rPr>
        <w:t xml:space="preserve"> </w:t>
      </w:r>
      <w:r w:rsidR="001004DB">
        <w:rPr>
          <w:rFonts w:ascii="Times New Roman" w:hAnsi="Times New Roman" w:cs="Times New Roman"/>
          <w:color w:val="auto"/>
        </w:rPr>
        <w:t xml:space="preserve"> </w:t>
      </w:r>
      <w:r w:rsidR="00287AE5" w:rsidRPr="00D01EA8">
        <w:rPr>
          <w:rFonts w:ascii="Times New Roman" w:hAnsi="Times New Roman" w:cs="Times New Roman"/>
          <w:color w:val="auto"/>
        </w:rPr>
        <w:t>The financial advisor should discuss with the expert the basis for using such assumptions or making such qualifications</w:t>
      </w:r>
      <w:r w:rsidR="00C0793C">
        <w:rPr>
          <w:rFonts w:ascii="Times New Roman" w:hAnsi="Times New Roman" w:cs="Times New Roman"/>
          <w:color w:val="auto"/>
        </w:rPr>
        <w:t xml:space="preserve"> as appropriate</w:t>
      </w:r>
      <w:r w:rsidR="00287AE5" w:rsidRPr="00D01EA8">
        <w:rPr>
          <w:rFonts w:ascii="Times New Roman" w:hAnsi="Times New Roman" w:cs="Times New Roman"/>
          <w:color w:val="auto"/>
        </w:rPr>
        <w:t xml:space="preserve">. </w:t>
      </w:r>
      <w:r w:rsidR="00C43F6D">
        <w:rPr>
          <w:rFonts w:ascii="Times New Roman" w:hAnsi="Times New Roman" w:cs="Times New Roman"/>
          <w:color w:val="auto"/>
        </w:rPr>
        <w:t xml:space="preserve"> </w:t>
      </w:r>
      <w:r w:rsidR="00287AE5" w:rsidRPr="00D01EA8">
        <w:rPr>
          <w:rFonts w:ascii="Times New Roman" w:hAnsi="Times New Roman" w:cs="Times New Roman"/>
          <w:color w:val="auto"/>
        </w:rPr>
        <w:t>Should any such assumption or qualification be atypical of those normally found in other experts’ report</w:t>
      </w:r>
      <w:r w:rsidR="004A3789">
        <w:rPr>
          <w:rFonts w:ascii="Times New Roman" w:hAnsi="Times New Roman" w:cs="Times New Roman"/>
          <w:color w:val="auto"/>
        </w:rPr>
        <w:t>s</w:t>
      </w:r>
      <w:r w:rsidR="00287AE5" w:rsidRPr="00D01EA8">
        <w:rPr>
          <w:rFonts w:ascii="Times New Roman" w:hAnsi="Times New Roman" w:cs="Times New Roman"/>
          <w:color w:val="auto"/>
        </w:rPr>
        <w:t xml:space="preserve"> or opinion</w:t>
      </w:r>
      <w:r w:rsidR="004A3789">
        <w:rPr>
          <w:rFonts w:ascii="Times New Roman" w:hAnsi="Times New Roman" w:cs="Times New Roman"/>
          <w:color w:val="auto"/>
        </w:rPr>
        <w:t>s</w:t>
      </w:r>
      <w:r w:rsidR="00287AE5" w:rsidRPr="00D01EA8">
        <w:rPr>
          <w:rFonts w:ascii="Times New Roman" w:hAnsi="Times New Roman" w:cs="Times New Roman"/>
          <w:color w:val="auto"/>
        </w:rPr>
        <w:t>, the financial advisor should satisfy itself that there is a reasonable basis for the same.</w:t>
      </w:r>
    </w:p>
    <w:p w:rsidR="00287AE5" w:rsidRPr="00D01EA8" w:rsidRDefault="00287AE5" w:rsidP="002A19EF">
      <w:pPr>
        <w:pStyle w:val="Normal1"/>
        <w:tabs>
          <w:tab w:val="left" w:pos="2160"/>
        </w:tabs>
        <w:spacing w:before="120" w:after="120" w:line="240" w:lineRule="auto"/>
        <w:ind w:firstLine="1440"/>
        <w:jc w:val="thaiDistribute"/>
        <w:rPr>
          <w:rFonts w:ascii="Times New Roman" w:hAnsi="Times New Roman" w:cs="Times New Roman"/>
          <w:color w:val="auto"/>
        </w:rPr>
      </w:pPr>
      <w:r w:rsidRPr="00D01EA8">
        <w:rPr>
          <w:rFonts w:ascii="Times New Roman" w:hAnsi="Times New Roman" w:cs="Times New Roman"/>
          <w:color w:val="auto"/>
        </w:rPr>
        <w:t xml:space="preserve">All material issues and concerns </w:t>
      </w:r>
      <w:r w:rsidR="00C0793C">
        <w:rPr>
          <w:rFonts w:ascii="Times New Roman" w:hAnsi="Times New Roman" w:cs="Times New Roman"/>
          <w:color w:val="auto"/>
        </w:rPr>
        <w:t>of the financial advisor in relation to the</w:t>
      </w:r>
      <w:r w:rsidR="00C0793C" w:rsidRPr="00C0793C">
        <w:rPr>
          <w:rFonts w:ascii="Times New Roman" w:hAnsi="Times New Roman" w:cs="Times New Roman"/>
          <w:color w:val="auto"/>
        </w:rPr>
        <w:t xml:space="preserve"> </w:t>
      </w:r>
      <w:r w:rsidR="00C0793C" w:rsidRPr="00D01EA8">
        <w:rPr>
          <w:rFonts w:ascii="Times New Roman" w:hAnsi="Times New Roman" w:cs="Times New Roman"/>
          <w:color w:val="auto"/>
        </w:rPr>
        <w:t>expert’s report or opinion</w:t>
      </w:r>
      <w:r w:rsidR="00C0793C">
        <w:rPr>
          <w:rFonts w:ascii="Times New Roman" w:hAnsi="Times New Roman" w:cs="Times New Roman"/>
          <w:color w:val="auto"/>
        </w:rPr>
        <w:t xml:space="preserve"> </w:t>
      </w:r>
      <w:r w:rsidRPr="00D01EA8">
        <w:rPr>
          <w:rFonts w:ascii="Times New Roman" w:hAnsi="Times New Roman" w:cs="Times New Roman"/>
          <w:color w:val="auto"/>
        </w:rPr>
        <w:t xml:space="preserve">should be </w:t>
      </w:r>
      <w:r w:rsidR="008A5FA5">
        <w:rPr>
          <w:rFonts w:ascii="Times New Roman" w:hAnsi="Times New Roman" w:cs="Times New Roman"/>
          <w:color w:val="auto"/>
        </w:rPr>
        <w:t>highlighted</w:t>
      </w:r>
      <w:r w:rsidRPr="00D01EA8">
        <w:rPr>
          <w:rFonts w:ascii="Times New Roman" w:hAnsi="Times New Roman" w:cs="Times New Roman"/>
          <w:color w:val="auto"/>
        </w:rPr>
        <w:t xml:space="preserve"> to the SEC</w:t>
      </w:r>
      <w:r w:rsidR="006B1B1C" w:rsidRPr="00D01EA8">
        <w:rPr>
          <w:rFonts w:ascii="Times New Roman" w:hAnsi="Times New Roman" w:cs="Times New Roman"/>
          <w:color w:val="auto"/>
        </w:rPr>
        <w:t xml:space="preserve"> Office</w:t>
      </w:r>
      <w:r w:rsidRPr="00D01EA8">
        <w:rPr>
          <w:rFonts w:ascii="Times New Roman" w:hAnsi="Times New Roman" w:cs="Times New Roman"/>
          <w:color w:val="auto"/>
        </w:rPr>
        <w:t>.</w:t>
      </w:r>
      <w:r w:rsidR="006B1B1C" w:rsidRPr="00D01EA8">
        <w:rPr>
          <w:rFonts w:ascii="Times New Roman" w:hAnsi="Times New Roman" w:cs="Times New Roman"/>
          <w:color w:val="auto"/>
        </w:rPr>
        <w:t xml:space="preserve"> </w:t>
      </w:r>
      <w:r w:rsidR="001004DB">
        <w:rPr>
          <w:rFonts w:ascii="Times New Roman" w:hAnsi="Times New Roman" w:cs="Times New Roman"/>
          <w:color w:val="auto"/>
        </w:rPr>
        <w:t xml:space="preserve"> </w:t>
      </w:r>
      <w:r w:rsidRPr="00D01EA8">
        <w:rPr>
          <w:rFonts w:ascii="Times New Roman" w:hAnsi="Times New Roman" w:cs="Times New Roman"/>
          <w:color w:val="auto"/>
        </w:rPr>
        <w:t>Where the expert’s opinion or report is qualified, the financial advisor should assess whether such qualification is required to be clearly disclosed in the Filing</w:t>
      </w:r>
      <w:r w:rsidR="008A5FA5">
        <w:rPr>
          <w:rFonts w:ascii="Times New Roman" w:hAnsi="Times New Roman" w:cs="Times New Roman"/>
          <w:color w:val="auto"/>
        </w:rPr>
        <w:t xml:space="preserve">. </w:t>
      </w:r>
      <w:r w:rsidR="001004DB">
        <w:rPr>
          <w:rFonts w:ascii="Times New Roman" w:hAnsi="Times New Roman" w:cs="Times New Roman"/>
          <w:color w:val="auto"/>
        </w:rPr>
        <w:t xml:space="preserve"> </w:t>
      </w:r>
      <w:r w:rsidR="008A5FA5">
        <w:rPr>
          <w:rFonts w:ascii="Times New Roman" w:hAnsi="Times New Roman" w:cs="Times New Roman"/>
          <w:color w:val="auto"/>
        </w:rPr>
        <w:t>I</w:t>
      </w:r>
      <w:r w:rsidR="008A5FA5" w:rsidRPr="00D01EA8">
        <w:rPr>
          <w:rFonts w:ascii="Times New Roman" w:hAnsi="Times New Roman" w:cs="Times New Roman"/>
          <w:color w:val="auto"/>
        </w:rPr>
        <w:t>f necessary,</w:t>
      </w:r>
      <w:r w:rsidR="008A5FA5">
        <w:rPr>
          <w:rFonts w:ascii="Times New Roman" w:hAnsi="Times New Roman" w:cs="Times New Roman"/>
          <w:color w:val="auto"/>
        </w:rPr>
        <w:t xml:space="preserve"> the financial advisor may consult </w:t>
      </w:r>
      <w:r w:rsidR="008A5FA5" w:rsidRPr="00D01EA8">
        <w:rPr>
          <w:rFonts w:ascii="Times New Roman" w:hAnsi="Times New Roman" w:cs="Times New Roman"/>
          <w:color w:val="auto"/>
        </w:rPr>
        <w:t>with legal counsel</w:t>
      </w:r>
      <w:r w:rsidR="008A5FA5">
        <w:rPr>
          <w:rFonts w:ascii="Times New Roman" w:hAnsi="Times New Roman" w:cs="Times New Roman"/>
          <w:color w:val="auto"/>
        </w:rPr>
        <w:t xml:space="preserve"> to </w:t>
      </w:r>
      <w:r w:rsidRPr="00D01EA8">
        <w:rPr>
          <w:rFonts w:ascii="Times New Roman" w:hAnsi="Times New Roman" w:cs="Times New Roman"/>
          <w:color w:val="auto"/>
        </w:rPr>
        <w:t>ensure its proper disclosure.</w:t>
      </w:r>
    </w:p>
    <w:p w:rsidR="00651CC1" w:rsidRDefault="00287AE5" w:rsidP="002A19EF">
      <w:pPr>
        <w:pStyle w:val="Normal1"/>
        <w:spacing w:before="120" w:after="120" w:line="240" w:lineRule="auto"/>
        <w:ind w:firstLine="720"/>
        <w:jc w:val="thaiDistribute"/>
        <w:rPr>
          <w:rFonts w:ascii="Times New Roman" w:hAnsi="Times New Roman" w:cstheme="minorBidi"/>
          <w:color w:val="auto"/>
        </w:rPr>
      </w:pPr>
      <w:r w:rsidRPr="00D01EA8">
        <w:rPr>
          <w:rFonts w:ascii="Times New Roman" w:hAnsi="Times New Roman" w:cs="Times New Roman"/>
          <w:color w:val="auto"/>
        </w:rPr>
        <w:t>(b)</w:t>
      </w:r>
      <w:r w:rsidRPr="00D01EA8">
        <w:rPr>
          <w:rFonts w:ascii="Times New Roman" w:hAnsi="Times New Roman" w:cs="Times New Roman"/>
          <w:color w:val="auto"/>
        </w:rPr>
        <w:tab/>
        <w:t>Where the expert has relied on the findings or opinions of another expert, the financial advisor</w:t>
      </w:r>
      <w:r w:rsidR="008A5FA5">
        <w:rPr>
          <w:rFonts w:ascii="Times New Roman" w:hAnsi="Times New Roman" w:cs="Times New Roman"/>
          <w:color w:val="auto"/>
        </w:rPr>
        <w:t xml:space="preserve">, as appropriate, </w:t>
      </w:r>
      <w:r w:rsidRPr="00D01EA8">
        <w:rPr>
          <w:rFonts w:ascii="Times New Roman" w:hAnsi="Times New Roman" w:cs="Times New Roman"/>
          <w:color w:val="auto"/>
        </w:rPr>
        <w:t>should</w:t>
      </w:r>
      <w:r w:rsidR="008A5FA5">
        <w:rPr>
          <w:rFonts w:ascii="Times New Roman" w:hAnsi="Times New Roman" w:cs="Times New Roman"/>
          <w:color w:val="auto"/>
        </w:rPr>
        <w:t xml:space="preserve"> </w:t>
      </w:r>
      <w:r w:rsidRPr="00D01EA8">
        <w:rPr>
          <w:rFonts w:ascii="Times New Roman" w:hAnsi="Times New Roman" w:cs="Times New Roman"/>
          <w:color w:val="auto"/>
        </w:rPr>
        <w:t xml:space="preserve">discuss with the expert and </w:t>
      </w:r>
      <w:r w:rsidR="00B81E19" w:rsidRPr="00D01EA8">
        <w:rPr>
          <w:rFonts w:ascii="Times New Roman" w:hAnsi="Times New Roman" w:cs="Times New Roman"/>
          <w:color w:val="auto"/>
        </w:rPr>
        <w:t xml:space="preserve">the </w:t>
      </w:r>
      <w:r w:rsidR="004A3789">
        <w:rPr>
          <w:rFonts w:ascii="Times New Roman" w:hAnsi="Times New Roman" w:cs="Times New Roman"/>
          <w:color w:val="auto"/>
        </w:rPr>
        <w:t xml:space="preserve">public limited company </w:t>
      </w:r>
      <w:r w:rsidR="00B81E19" w:rsidRPr="00D01EA8">
        <w:rPr>
          <w:rFonts w:ascii="Times New Roman" w:hAnsi="Times New Roman" w:cs="Times New Roman"/>
          <w:color w:val="auto"/>
        </w:rPr>
        <w:t>issuer</w:t>
      </w:r>
      <w:r w:rsidR="008A5FA5">
        <w:rPr>
          <w:rFonts w:ascii="Times New Roman" w:hAnsi="Times New Roman" w:cs="Times New Roman"/>
          <w:color w:val="auto"/>
        </w:rPr>
        <w:t xml:space="preserve"> </w:t>
      </w:r>
      <w:r w:rsidRPr="00D01EA8">
        <w:rPr>
          <w:rFonts w:ascii="Times New Roman" w:hAnsi="Times New Roman" w:cs="Times New Roman"/>
          <w:color w:val="auto"/>
        </w:rPr>
        <w:t>in order to assess</w:t>
      </w:r>
      <w:r w:rsidR="009E59C5" w:rsidRPr="00D01EA8">
        <w:rPr>
          <w:rFonts w:ascii="Times New Roman" w:hAnsi="Times New Roman" w:cs="Times New Roman"/>
          <w:color w:val="auto"/>
        </w:rPr>
        <w:t xml:space="preserve"> </w:t>
      </w:r>
      <w:r w:rsidRPr="00D01EA8">
        <w:rPr>
          <w:rFonts w:ascii="Times New Roman" w:hAnsi="Times New Roman" w:cs="Times New Roman"/>
          <w:color w:val="auto"/>
        </w:rPr>
        <w:t>whether that other expert possesses the requisite qualifications and expertise and that such reliance on another expert is within the realm of applicable standards and practices used during the previous three accounting periods.</w:t>
      </w:r>
    </w:p>
    <w:p w:rsidR="0001186A" w:rsidRDefault="0001186A">
      <w:pPr>
        <w:pStyle w:val="Normal1"/>
        <w:spacing w:before="120" w:after="120" w:line="240" w:lineRule="auto"/>
        <w:ind w:firstLine="720"/>
        <w:jc w:val="thaiDistribute"/>
        <w:rPr>
          <w:rFonts w:ascii="Times New Roman" w:hAnsi="Times New Roman" w:cstheme="minorBidi"/>
          <w:color w:val="auto"/>
        </w:rPr>
      </w:pPr>
    </w:p>
    <w:p w:rsidR="0001186A" w:rsidRDefault="0001186A">
      <w:pPr>
        <w:pStyle w:val="Normal1"/>
        <w:spacing w:before="120" w:after="120" w:line="240" w:lineRule="auto"/>
        <w:ind w:firstLine="720"/>
        <w:jc w:val="thaiDistribute"/>
        <w:rPr>
          <w:rFonts w:ascii="Times New Roman" w:hAnsi="Times New Roman" w:cstheme="minorBidi"/>
          <w:color w:val="auto"/>
        </w:rPr>
      </w:pPr>
    </w:p>
    <w:p w:rsidR="0001186A" w:rsidRDefault="0001186A">
      <w:pPr>
        <w:pStyle w:val="Normal1"/>
        <w:spacing w:before="120" w:after="120" w:line="240" w:lineRule="auto"/>
        <w:ind w:firstLine="720"/>
        <w:jc w:val="thaiDistribute"/>
        <w:rPr>
          <w:rFonts w:ascii="Times New Roman" w:hAnsi="Times New Roman" w:cstheme="minorBidi"/>
          <w:color w:val="auto"/>
        </w:rPr>
      </w:pPr>
    </w:p>
    <w:p w:rsidR="0001186A" w:rsidRDefault="0001186A">
      <w:pPr>
        <w:pStyle w:val="Normal1"/>
        <w:spacing w:before="120" w:after="120" w:line="240" w:lineRule="auto"/>
        <w:ind w:firstLine="720"/>
        <w:jc w:val="thaiDistribute"/>
        <w:rPr>
          <w:rFonts w:ascii="Times New Roman" w:hAnsi="Times New Roman" w:cstheme="minorBidi"/>
          <w:color w:val="auto"/>
        </w:rPr>
      </w:pPr>
    </w:p>
    <w:p w:rsidR="0001186A" w:rsidRDefault="0001186A">
      <w:pPr>
        <w:pStyle w:val="Normal1"/>
        <w:spacing w:before="120" w:after="120" w:line="240" w:lineRule="auto"/>
        <w:ind w:firstLine="720"/>
        <w:jc w:val="thaiDistribute"/>
        <w:rPr>
          <w:rFonts w:ascii="Times New Roman" w:hAnsi="Times New Roman" w:cstheme="minorBidi"/>
          <w:color w:val="auto"/>
        </w:rPr>
      </w:pPr>
    </w:p>
    <w:p w:rsidR="0001186A" w:rsidRPr="0001186A" w:rsidRDefault="0001186A">
      <w:pPr>
        <w:pStyle w:val="Normal1"/>
        <w:spacing w:before="120" w:after="120" w:line="240" w:lineRule="auto"/>
        <w:ind w:firstLine="720"/>
        <w:jc w:val="thaiDistribute"/>
        <w:rPr>
          <w:rFonts w:ascii="Times New Roman" w:hAnsi="Times New Roman" w:cstheme="minorBidi"/>
          <w:color w:val="auto"/>
        </w:rPr>
      </w:pPr>
    </w:p>
    <w:p w:rsidR="00A51C7E" w:rsidRPr="00D01EA8" w:rsidRDefault="00A51C7E" w:rsidP="00D22C76">
      <w:pPr>
        <w:pStyle w:val="Normal1"/>
        <w:keepNext/>
        <w:keepLines/>
        <w:spacing w:before="240" w:after="240" w:line="240" w:lineRule="auto"/>
        <w:jc w:val="center"/>
        <w:rPr>
          <w:rFonts w:ascii="Times New Roman" w:hAnsi="Times New Roman" w:cs="Times New Roman"/>
          <w:color w:val="auto"/>
        </w:rPr>
      </w:pPr>
      <w:r w:rsidRPr="00D01EA8">
        <w:rPr>
          <w:rFonts w:ascii="Times New Roman" w:hAnsi="Times New Roman" w:cs="Times New Roman"/>
          <w:color w:val="auto"/>
          <w:cs/>
        </w:rPr>
        <w:t>---------------------------------------------------------------</w:t>
      </w:r>
    </w:p>
    <w:p w:rsidR="00A321FD" w:rsidRPr="00D01EA8" w:rsidRDefault="002F4B67" w:rsidP="00A321FD">
      <w:pPr>
        <w:spacing w:line="240" w:lineRule="auto"/>
        <w:rPr>
          <w:rFonts w:ascii="Times New Roman" w:hAnsi="Times New Roman" w:cs="Times New Roman"/>
          <w:cs/>
        </w:rPr>
      </w:pPr>
      <w:r w:rsidRPr="00D01EA8">
        <w:rPr>
          <w:rFonts w:ascii="Times New Roman" w:hAnsi="Times New Roman" w:cs="Times New Roman"/>
          <w:color w:val="auto"/>
          <w: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21FD" w:rsidRPr="00D01EA8" w:rsidTr="005711F1">
        <w:tc>
          <w:tcPr>
            <w:tcW w:w="9288" w:type="dxa"/>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color w:val="auto"/>
              </w:rPr>
            </w:pPr>
            <w:r w:rsidRPr="00D01EA8">
              <w:rPr>
                <w:rFonts w:ascii="Times New Roman" w:hAnsi="Times New Roman" w:cs="Times New Roman"/>
                <w:color w:val="auto"/>
              </w:rPr>
              <w:br w:type="page"/>
            </w:r>
            <w:r w:rsidRPr="00D01EA8">
              <w:rPr>
                <w:rFonts w:ascii="Times New Roman" w:eastAsia="Times New Roman" w:hAnsi="Times New Roman" w:cs="Times New Roman"/>
                <w:b/>
                <w:bCs/>
                <w:color w:val="auto"/>
              </w:rPr>
              <w:t>Due Diligence Handbook for Financial Advisors</w:t>
            </w:r>
            <w:r w:rsidRPr="00D01EA8">
              <w:rPr>
                <w:rFonts w:ascii="Times New Roman" w:eastAsia="Times New Roman" w:hAnsi="Times New Roman" w:cs="Times New Roman"/>
                <w:b/>
                <w:bCs/>
                <w:color w:val="auto"/>
              </w:rPr>
              <w:br/>
              <w:t>Frequently Encountered Issues</w:t>
            </w:r>
          </w:p>
        </w:tc>
      </w:tr>
    </w:tbl>
    <w:p w:rsidR="00A321FD" w:rsidRPr="00D01EA8" w:rsidRDefault="00A321FD" w:rsidP="00A321FD">
      <w:pPr>
        <w:spacing w:before="120" w:after="120" w:line="240" w:lineRule="auto"/>
        <w:jc w:val="center"/>
        <w:rPr>
          <w:rFonts w:ascii="Times New Roman" w:eastAsia="Times New Roman" w:hAnsi="Times New Roman" w:cs="Times New Roman"/>
          <w:b/>
          <w:bCs/>
          <w:color w:val="auto"/>
        </w:rPr>
      </w:pPr>
    </w:p>
    <w:p w:rsidR="00A321FD" w:rsidRPr="00D01EA8" w:rsidRDefault="00A321FD" w:rsidP="00A321FD">
      <w:pPr>
        <w:spacing w:before="120" w:after="120" w:line="240" w:lineRule="auto"/>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The financial advisor shall conduct due diligence to ascertain that there are no problems in respect of the following issues:</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w:t>
      </w:r>
      <w:r w:rsidRPr="00D01EA8">
        <w:rPr>
          <w:rFonts w:ascii="Times New Roman" w:eastAsia="Cordia New" w:hAnsi="Times New Roman" w:cs="Times New Roman"/>
          <w:b/>
          <w:bCs/>
          <w:color w:val="auto"/>
        </w:rPr>
        <w:tab/>
        <w:t xml:space="preserve">The organizational structure of the company is clear, fair, and does not cause conflicts of interest; </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2.</w:t>
      </w:r>
      <w:r w:rsidRPr="00D01EA8">
        <w:rPr>
          <w:rFonts w:ascii="Times New Roman" w:eastAsia="Cordia New" w:hAnsi="Times New Roman" w:cs="Times New Roman"/>
          <w:b/>
          <w:bCs/>
          <w:color w:val="auto"/>
        </w:rPr>
        <w:tab/>
        <w:t>In the case that there are related party transactions between the company and persons with potential conflicts of interest, such transactions shall not constitute a channel for the transfer of benefits;</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3.</w:t>
      </w:r>
      <w:r w:rsidRPr="00D01EA8">
        <w:rPr>
          <w:rFonts w:ascii="Times New Roman" w:eastAsia="Cordia New" w:hAnsi="Times New Roman" w:cs="Times New Roman"/>
          <w:b/>
          <w:bCs/>
          <w:color w:val="auto"/>
        </w:rPr>
        <w:tab/>
        <w:t xml:space="preserve">The internal control system </w:t>
      </w:r>
      <w:r>
        <w:rPr>
          <w:rFonts w:ascii="Times New Roman" w:eastAsia="Cordia New" w:hAnsi="Times New Roman" w:cs="Times New Roman"/>
          <w:b/>
          <w:bCs/>
          <w:color w:val="auto"/>
        </w:rPr>
        <w:t xml:space="preserve">of the company </w:t>
      </w:r>
      <w:r w:rsidRPr="00D01EA8">
        <w:rPr>
          <w:rFonts w:ascii="Times New Roman" w:eastAsia="Cordia New" w:hAnsi="Times New Roman" w:cs="Times New Roman"/>
          <w:b/>
          <w:bCs/>
          <w:color w:val="auto"/>
        </w:rPr>
        <w:t>is sufficient and efficient; and</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4.</w:t>
      </w:r>
      <w:r w:rsidRPr="00D01EA8">
        <w:rPr>
          <w:rFonts w:ascii="Times New Roman" w:eastAsia="Cordia New" w:hAnsi="Times New Roman" w:cs="Times New Roman"/>
          <w:b/>
          <w:bCs/>
          <w:color w:val="auto"/>
        </w:rPr>
        <w:tab/>
        <w:t>The financial statements are in compliance with accounting standards, and there are no grounds to believe that a</w:t>
      </w:r>
      <w:r w:rsidR="00C66ADC">
        <w:rPr>
          <w:rFonts w:ascii="Times New Roman" w:eastAsia="Cordia New" w:hAnsi="Times New Roman" w:cs="Times New Roman"/>
          <w:b/>
          <w:bCs/>
          <w:color w:val="auto"/>
        </w:rPr>
        <w:t>ny</w:t>
      </w:r>
      <w:r w:rsidRPr="00D01EA8">
        <w:rPr>
          <w:rFonts w:ascii="Times New Roman" w:eastAsia="Cordia New" w:hAnsi="Times New Roman" w:cs="Times New Roman"/>
          <w:b/>
          <w:bCs/>
          <w:color w:val="auto"/>
        </w:rPr>
        <w:t xml:space="preserve"> creative accounting practice was </w:t>
      </w:r>
      <w:r w:rsidR="00C66ADC">
        <w:rPr>
          <w:rFonts w:ascii="Times New Roman" w:eastAsia="Cordia New" w:hAnsi="Times New Roman" w:cs="Times New Roman"/>
          <w:b/>
          <w:bCs/>
          <w:color w:val="auto"/>
        </w:rPr>
        <w:t>used</w:t>
      </w:r>
      <w:r w:rsidRPr="00D01EA8">
        <w:rPr>
          <w:rFonts w:ascii="Times New Roman" w:eastAsia="Cordia New" w:hAnsi="Times New Roman" w:cs="Times New Roman"/>
          <w:b/>
          <w:bCs/>
          <w:color w:val="auto"/>
        </w:rPr>
        <w:t>.</w:t>
      </w:r>
    </w:p>
    <w:p w:rsidR="00A321FD" w:rsidRPr="00D01EA8" w:rsidRDefault="00A321FD" w:rsidP="0042466C">
      <w:pPr>
        <w:spacing w:before="360" w:after="120" w:line="240" w:lineRule="auto"/>
        <w:jc w:val="thaiDistribute"/>
        <w:rPr>
          <w:rFonts w:ascii="Times New Roman" w:eastAsia="Times New Roman" w:hAnsi="Times New Roman" w:cs="Times New Roman"/>
          <w:color w:val="auto"/>
        </w:rPr>
      </w:pPr>
      <w:r w:rsidRPr="00D01EA8">
        <w:rPr>
          <w:rFonts w:ascii="Times New Roman" w:eastAsia="Times New Roman" w:hAnsi="Times New Roman" w:cs="Times New Roman"/>
          <w:color w:val="auto"/>
        </w:rPr>
        <w:t>Remarks:</w:t>
      </w:r>
    </w:p>
    <w:p w:rsidR="002901F0" w:rsidRDefault="00A321FD" w:rsidP="002901F0">
      <w:pPr>
        <w:spacing w:before="120" w:after="120" w:line="240" w:lineRule="auto"/>
        <w:jc w:val="both"/>
        <w:rPr>
          <w:rFonts w:ascii="Times New Roman" w:hAnsi="Times New Roman" w:cs="Times New Roman"/>
          <w:color w:val="auto"/>
        </w:rPr>
        <w:sectPr w:rsidR="002901F0" w:rsidSect="00A22564">
          <w:footerReference w:type="default" r:id="rId16"/>
          <w:pgSz w:w="11906" w:h="16838" w:code="9"/>
          <w:pgMar w:top="1296" w:right="1440" w:bottom="864" w:left="1440" w:header="648" w:footer="346" w:gutter="0"/>
          <w:pgNumType w:start="1"/>
          <w:cols w:space="720"/>
          <w:docGrid w:linePitch="360"/>
        </w:sectPr>
      </w:pPr>
      <w:r w:rsidRPr="00D01EA8">
        <w:rPr>
          <w:rFonts w:ascii="Times New Roman" w:hAnsi="Times New Roman" w:cs="Times New Roman"/>
          <w:color w:val="auto"/>
        </w:rPr>
        <w:t>In this document, “</w:t>
      </w:r>
      <w:r w:rsidRPr="00D01EA8">
        <w:rPr>
          <w:rFonts w:ascii="Times New Roman" w:hAnsi="Times New Roman" w:cs="Times New Roman"/>
          <w:i/>
          <w:iCs/>
          <w:color w:val="auto"/>
        </w:rPr>
        <w:t>company</w:t>
      </w:r>
      <w:r w:rsidR="001004DB">
        <w:rPr>
          <w:rFonts w:ascii="Times New Roman" w:hAnsi="Times New Roman" w:cs="Times New Roman"/>
          <w:i/>
          <w:iCs/>
          <w:color w:val="auto"/>
        </w:rPr>
        <w:t xml:space="preserve"> </w:t>
      </w:r>
      <w:r w:rsidRPr="00D01EA8">
        <w:rPr>
          <w:rFonts w:ascii="Times New Roman" w:hAnsi="Times New Roman" w:cs="Times New Roman"/>
          <w:i/>
          <w:iCs/>
          <w:color w:val="auto"/>
        </w:rPr>
        <w:t>/companies</w:t>
      </w:r>
      <w:r w:rsidRPr="00D01EA8">
        <w:rPr>
          <w:rFonts w:ascii="Times New Roman" w:hAnsi="Times New Roman" w:cs="Times New Roman"/>
          <w:color w:val="auto"/>
        </w:rPr>
        <w:t>” refers to companies that have filed an application and their material subsidiaries/associated companies, e.g., the subsidiaries/ associated companies whose income constitutes more than ten percent of the total income according to the consolidated financial statements.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21FD" w:rsidRPr="00D01EA8" w:rsidTr="005711F1">
        <w:tc>
          <w:tcPr>
            <w:tcW w:w="9288" w:type="dxa"/>
            <w:shd w:val="clear" w:color="auto" w:fill="DEEAF6"/>
          </w:tcPr>
          <w:p w:rsidR="00A321FD" w:rsidRPr="00D01EA8" w:rsidRDefault="00A321FD" w:rsidP="005711F1">
            <w:pPr>
              <w:spacing w:before="120" w:after="120" w:line="240" w:lineRule="auto"/>
              <w:ind w:left="720" w:hanging="720"/>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1.</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The organizational structure of the company is clear, fair, and does not cause conflicts of interest</w:t>
            </w:r>
          </w:p>
        </w:tc>
      </w:tr>
    </w:tbl>
    <w:p w:rsidR="00A321FD" w:rsidRPr="00D01EA8" w:rsidRDefault="00A321FD" w:rsidP="00A321FD">
      <w:pPr>
        <w:spacing w:before="120" w:after="120" w:line="240" w:lineRule="auto"/>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Consideration shall be given to the following four key issues at a minimum:</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1.1</w:t>
      </w:r>
      <w:r w:rsidRPr="00D01EA8">
        <w:rPr>
          <w:rFonts w:ascii="Times New Roman" w:eastAsia="Cordia New" w:hAnsi="Times New Roman" w:cs="Times New Roman"/>
          <w:b/>
          <w:bCs/>
          <w:color w:val="auto"/>
        </w:rPr>
        <w:tab/>
        <w:t>Persons with potential conflicts of interest do not engage in a business that is in competition with the business operated by the company;</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1.2</w:t>
      </w:r>
      <w:r w:rsidRPr="00D01EA8">
        <w:rPr>
          <w:rFonts w:ascii="Times New Roman" w:eastAsia="Cordia New" w:hAnsi="Times New Roman" w:cs="Times New Roman"/>
          <w:b/>
          <w:bCs/>
          <w:color w:val="auto"/>
        </w:rPr>
        <w:tab/>
        <w:t xml:space="preserve">Persons with potential conflicts of interest </w:t>
      </w:r>
      <w:r>
        <w:rPr>
          <w:rFonts w:ascii="Times New Roman" w:eastAsia="Cordia New" w:hAnsi="Times New Roman" w:cs="Times New Roman"/>
          <w:b/>
          <w:bCs/>
          <w:color w:val="auto"/>
        </w:rPr>
        <w:t>are not parties to</w:t>
      </w:r>
      <w:r w:rsidRPr="00D01EA8">
        <w:rPr>
          <w:rFonts w:ascii="Times New Roman" w:eastAsia="Cordia New" w:hAnsi="Times New Roman" w:cs="Times New Roman"/>
          <w:b/>
          <w:bCs/>
          <w:color w:val="auto"/>
        </w:rPr>
        <w:t xml:space="preserve"> related party transactions/ do not have the opportunity to enter into related party transactions with the company, or if such transactions do occur, adequate measures for preventing conflicts of interest are in place;</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1.3</w:t>
      </w:r>
      <w:r w:rsidRPr="00D01EA8">
        <w:rPr>
          <w:rFonts w:ascii="Times New Roman" w:eastAsia="Cordia New" w:hAnsi="Times New Roman" w:cs="Times New Roman"/>
          <w:b/>
          <w:bCs/>
          <w:color w:val="auto"/>
        </w:rPr>
        <w:tab/>
        <w:t>The company is not dependent on the business of persons with potential conflicts of interest, for example:</w:t>
      </w:r>
    </w:p>
    <w:p w:rsidR="00A321FD" w:rsidRPr="00D01EA8" w:rsidRDefault="000C19AF" w:rsidP="00A321FD">
      <w:pPr>
        <w:numPr>
          <w:ilvl w:val="0"/>
          <w:numId w:val="48"/>
        </w:numPr>
        <w:spacing w:before="120" w:after="120" w:line="240" w:lineRule="auto"/>
        <w:ind w:hanging="720"/>
        <w:jc w:val="thaiDistribute"/>
        <w:rPr>
          <w:rFonts w:ascii="Times New Roman" w:eastAsia="Cordia New" w:hAnsi="Times New Roman" w:cs="Times New Roman"/>
          <w:color w:val="auto"/>
        </w:rPr>
      </w:pPr>
      <w:r>
        <w:rPr>
          <w:rFonts w:ascii="Times New Roman" w:eastAsia="Cordia New" w:hAnsi="Times New Roman" w:cs="Times New Roman"/>
          <w:color w:val="auto"/>
        </w:rPr>
        <w:t>no</w:t>
      </w:r>
      <w:r w:rsidRPr="00D01EA8">
        <w:rPr>
          <w:rFonts w:ascii="Times New Roman" w:eastAsia="Cordia New" w:hAnsi="Times New Roman" w:cs="Times New Roman"/>
          <w:color w:val="auto"/>
        </w:rPr>
        <w:t xml:space="preserve"> </w:t>
      </w:r>
      <w:r w:rsidR="00A321FD" w:rsidRPr="00D01EA8">
        <w:rPr>
          <w:rFonts w:ascii="Times New Roman" w:eastAsia="Cordia New" w:hAnsi="Times New Roman" w:cs="Times New Roman"/>
          <w:color w:val="auto"/>
        </w:rPr>
        <w:t xml:space="preserve">dependence in the form of a value chain; </w:t>
      </w:r>
      <w:r>
        <w:rPr>
          <w:rFonts w:ascii="Times New Roman" w:eastAsia="Cordia New" w:hAnsi="Times New Roman" w:cs="Times New Roman"/>
          <w:color w:val="auto"/>
        </w:rPr>
        <w:t>and</w:t>
      </w:r>
    </w:p>
    <w:p w:rsidR="00A321FD" w:rsidRPr="00D01EA8" w:rsidRDefault="000C19AF" w:rsidP="00A321FD">
      <w:pPr>
        <w:numPr>
          <w:ilvl w:val="0"/>
          <w:numId w:val="48"/>
        </w:numPr>
        <w:spacing w:before="120" w:after="120" w:line="240" w:lineRule="auto"/>
        <w:ind w:hanging="720"/>
        <w:jc w:val="both"/>
        <w:rPr>
          <w:rFonts w:ascii="Times New Roman" w:eastAsia="Cordia New" w:hAnsi="Times New Roman" w:cs="Times New Roman"/>
          <w:color w:val="auto"/>
        </w:rPr>
      </w:pPr>
      <w:proofErr w:type="gramStart"/>
      <w:r>
        <w:rPr>
          <w:rFonts w:ascii="Times New Roman" w:eastAsia="Cordia New" w:hAnsi="Times New Roman" w:cs="Times New Roman"/>
          <w:color w:val="auto"/>
        </w:rPr>
        <w:t>no</w:t>
      </w:r>
      <w:proofErr w:type="gramEnd"/>
      <w:r w:rsidRPr="00D01EA8">
        <w:rPr>
          <w:rFonts w:ascii="Times New Roman" w:eastAsia="Cordia New" w:hAnsi="Times New Roman" w:cs="Times New Roman"/>
          <w:color w:val="auto"/>
        </w:rPr>
        <w:t xml:space="preserve"> </w:t>
      </w:r>
      <w:r w:rsidR="00A321FD" w:rsidRPr="00D01EA8">
        <w:rPr>
          <w:rFonts w:ascii="Times New Roman" w:eastAsia="Cordia New" w:hAnsi="Times New Roman" w:cs="Times New Roman"/>
          <w:color w:val="auto"/>
        </w:rPr>
        <w:t>shared use of core resources such as buildings or machinery.</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1.4</w:t>
      </w:r>
      <w:r w:rsidRPr="00D01EA8">
        <w:rPr>
          <w:rFonts w:ascii="Times New Roman" w:eastAsia="Cordia New" w:hAnsi="Times New Roman" w:cs="Times New Roman"/>
          <w:b/>
          <w:bCs/>
          <w:color w:val="auto"/>
        </w:rPr>
        <w:tab/>
      </w:r>
      <w:r>
        <w:rPr>
          <w:rFonts w:ascii="Times New Roman" w:eastAsia="Cordia New" w:hAnsi="Times New Roman" w:cs="Times New Roman"/>
          <w:b/>
          <w:bCs/>
          <w:color w:val="auto"/>
        </w:rPr>
        <w:t>If t</w:t>
      </w:r>
      <w:r w:rsidRPr="00D01EA8">
        <w:rPr>
          <w:rFonts w:ascii="Times New Roman" w:eastAsia="Cordia New" w:hAnsi="Times New Roman" w:cs="Times New Roman"/>
          <w:b/>
          <w:bCs/>
          <w:color w:val="auto"/>
        </w:rPr>
        <w:t xml:space="preserve">he company undergoes corporate restructuring in order to eliminate conflicts of interest </w:t>
      </w:r>
      <w:r>
        <w:rPr>
          <w:rFonts w:ascii="Times New Roman" w:eastAsia="Cordia New" w:hAnsi="Times New Roman" w:cs="Times New Roman"/>
          <w:b/>
          <w:bCs/>
          <w:color w:val="auto"/>
        </w:rPr>
        <w:t>whereby</w:t>
      </w:r>
      <w:r w:rsidRPr="00D01EA8">
        <w:rPr>
          <w:rFonts w:ascii="Times New Roman" w:eastAsia="Cordia New" w:hAnsi="Times New Roman" w:cs="Times New Roman"/>
          <w:b/>
          <w:bCs/>
          <w:color w:val="auto"/>
        </w:rPr>
        <w:t>:</w:t>
      </w:r>
    </w:p>
    <w:p w:rsidR="00A321FD" w:rsidRPr="00D01EA8" w:rsidRDefault="000C19AF" w:rsidP="00A321FD">
      <w:pPr>
        <w:numPr>
          <w:ilvl w:val="0"/>
          <w:numId w:val="48"/>
        </w:numPr>
        <w:spacing w:before="120" w:after="120" w:line="240" w:lineRule="auto"/>
        <w:ind w:hanging="720"/>
        <w:jc w:val="both"/>
        <w:rPr>
          <w:rFonts w:ascii="Times New Roman" w:eastAsia="Cordia New" w:hAnsi="Times New Roman" w:cs="Times New Roman"/>
          <w:color w:val="auto"/>
        </w:rPr>
      </w:pPr>
      <w:r>
        <w:rPr>
          <w:rFonts w:ascii="Times New Roman" w:eastAsia="Cordia New" w:hAnsi="Times New Roman" w:cs="Times New Roman"/>
          <w:color w:val="auto"/>
        </w:rPr>
        <w:t>t</w:t>
      </w:r>
      <w:r w:rsidRPr="00D01EA8">
        <w:rPr>
          <w:rFonts w:ascii="Times New Roman" w:eastAsia="Cordia New" w:hAnsi="Times New Roman" w:cs="Times New Roman"/>
          <w:color w:val="auto"/>
        </w:rPr>
        <w:t xml:space="preserve">he </w:t>
      </w:r>
      <w:r w:rsidR="00A321FD" w:rsidRPr="00D01EA8">
        <w:rPr>
          <w:rFonts w:ascii="Times New Roman" w:eastAsia="Cordia New" w:hAnsi="Times New Roman" w:cs="Times New Roman"/>
          <w:color w:val="auto"/>
        </w:rPr>
        <w:t>executive</w:t>
      </w:r>
      <w:r w:rsidR="00A321FD">
        <w:rPr>
          <w:rFonts w:ascii="Times New Roman" w:eastAsia="Cordia New" w:hAnsi="Times New Roman" w:cs="Times New Roman"/>
          <w:color w:val="auto"/>
        </w:rPr>
        <w:t xml:space="preserve"> officer</w:t>
      </w:r>
      <w:r w:rsidR="00A321FD" w:rsidRPr="00D01EA8">
        <w:rPr>
          <w:rFonts w:ascii="Times New Roman" w:eastAsia="Cordia New" w:hAnsi="Times New Roman" w:cs="Times New Roman"/>
          <w:color w:val="auto"/>
        </w:rPr>
        <w:t>s / major shareholders of the company sell the</w:t>
      </w:r>
      <w:r w:rsidR="00A321FD">
        <w:rPr>
          <w:rFonts w:ascii="Times New Roman" w:eastAsia="Cordia New" w:hAnsi="Times New Roman" w:cs="Times New Roman"/>
          <w:color w:val="auto"/>
        </w:rPr>
        <w:t>ir</w:t>
      </w:r>
      <w:r w:rsidR="00A321FD" w:rsidRPr="00D01EA8">
        <w:rPr>
          <w:rFonts w:ascii="Times New Roman" w:eastAsia="Cordia New" w:hAnsi="Times New Roman" w:cs="Times New Roman"/>
          <w:color w:val="auto"/>
        </w:rPr>
        <w:t xml:space="preserve"> shares held in a company with conflicts of interest </w:t>
      </w:r>
      <w:r>
        <w:rPr>
          <w:rFonts w:ascii="Times New Roman" w:eastAsia="Cordia New" w:hAnsi="Times New Roman" w:cs="Times New Roman"/>
          <w:color w:val="auto"/>
        </w:rPr>
        <w:t>to</w:t>
      </w:r>
      <w:r w:rsidR="00A321FD" w:rsidRPr="00D01EA8">
        <w:rPr>
          <w:rFonts w:ascii="Times New Roman" w:eastAsia="Cordia New" w:hAnsi="Times New Roman" w:cs="Times New Roman"/>
          <w:color w:val="auto"/>
        </w:rPr>
        <w:t xml:space="preserve"> a third person;</w:t>
      </w:r>
      <w:r w:rsidR="00A321FD">
        <w:rPr>
          <w:rFonts w:ascii="Times New Roman" w:eastAsia="Cordia New" w:hAnsi="Times New Roman" w:cs="Times New Roman"/>
          <w:color w:val="auto"/>
        </w:rPr>
        <w:t xml:space="preserve"> or</w:t>
      </w:r>
    </w:p>
    <w:p w:rsidR="00A321FD" w:rsidRPr="00D01EA8" w:rsidRDefault="000C19AF" w:rsidP="00A321FD">
      <w:pPr>
        <w:numPr>
          <w:ilvl w:val="0"/>
          <w:numId w:val="48"/>
        </w:numPr>
        <w:spacing w:before="120" w:after="120" w:line="240" w:lineRule="auto"/>
        <w:ind w:hanging="720"/>
        <w:jc w:val="both"/>
        <w:rPr>
          <w:rFonts w:ascii="Times New Roman" w:eastAsia="Cordia New" w:hAnsi="Times New Roman" w:cs="Times New Roman"/>
          <w:color w:val="auto"/>
        </w:rPr>
      </w:pPr>
      <w:proofErr w:type="gramStart"/>
      <w:r>
        <w:rPr>
          <w:rFonts w:ascii="Times New Roman" w:eastAsia="Cordia New" w:hAnsi="Times New Roman" w:cs="Times New Roman"/>
          <w:color w:val="auto"/>
        </w:rPr>
        <w:t>t</w:t>
      </w:r>
      <w:r w:rsidRPr="00D01EA8">
        <w:rPr>
          <w:rFonts w:ascii="Times New Roman" w:eastAsia="Cordia New" w:hAnsi="Times New Roman" w:cs="Times New Roman"/>
          <w:color w:val="auto"/>
        </w:rPr>
        <w:t>he</w:t>
      </w:r>
      <w:proofErr w:type="gramEnd"/>
      <w:r w:rsidRPr="00D01EA8">
        <w:rPr>
          <w:rFonts w:ascii="Times New Roman" w:eastAsia="Cordia New" w:hAnsi="Times New Roman" w:cs="Times New Roman"/>
          <w:color w:val="auto"/>
        </w:rPr>
        <w:t xml:space="preserve"> </w:t>
      </w:r>
      <w:r w:rsidR="00A321FD" w:rsidRPr="00D01EA8">
        <w:rPr>
          <w:rFonts w:ascii="Times New Roman" w:eastAsia="Cordia New" w:hAnsi="Times New Roman" w:cs="Times New Roman"/>
          <w:color w:val="auto"/>
        </w:rPr>
        <w:t>executive</w:t>
      </w:r>
      <w:r w:rsidR="00A321FD">
        <w:rPr>
          <w:rFonts w:ascii="Times New Roman" w:eastAsia="Cordia New" w:hAnsi="Times New Roman" w:cs="Times New Roman"/>
          <w:color w:val="auto"/>
        </w:rPr>
        <w:t xml:space="preserve"> officer</w:t>
      </w:r>
      <w:r w:rsidR="00A321FD" w:rsidRPr="00D01EA8">
        <w:rPr>
          <w:rFonts w:ascii="Times New Roman" w:eastAsia="Cordia New" w:hAnsi="Times New Roman" w:cs="Times New Roman"/>
          <w:color w:val="auto"/>
        </w:rPr>
        <w:t>s of the company resign from office as directors/</w:t>
      </w:r>
      <w:r w:rsidR="008E3932">
        <w:rPr>
          <w:rFonts w:ascii="Times New Roman" w:eastAsia="Cordia New" w:hAnsi="Times New Roman" w:cs="Times New Roman"/>
          <w:color w:val="auto"/>
        </w:rPr>
        <w:t xml:space="preserve"> </w:t>
      </w:r>
      <w:r w:rsidR="00A321FD" w:rsidRPr="00D01EA8">
        <w:rPr>
          <w:rFonts w:ascii="Times New Roman" w:eastAsia="Cordia New" w:hAnsi="Times New Roman" w:cs="Times New Roman"/>
          <w:color w:val="auto"/>
        </w:rPr>
        <w:t>executive</w:t>
      </w:r>
      <w:r w:rsidR="00A321FD">
        <w:rPr>
          <w:rFonts w:ascii="Times New Roman" w:eastAsia="Cordia New" w:hAnsi="Times New Roman" w:cs="Times New Roman"/>
          <w:color w:val="auto"/>
        </w:rPr>
        <w:t xml:space="preserve"> officer</w:t>
      </w:r>
      <w:r w:rsidR="00A321FD" w:rsidRPr="00D01EA8">
        <w:rPr>
          <w:rFonts w:ascii="Times New Roman" w:eastAsia="Cordia New" w:hAnsi="Times New Roman" w:cs="Times New Roman"/>
          <w:color w:val="auto"/>
        </w:rPr>
        <w:t>s of a company with conflicts of interest</w:t>
      </w:r>
      <w:r w:rsidR="00A321FD">
        <w:rPr>
          <w:rFonts w:ascii="Times New Roman" w:eastAsia="Cordia New" w:hAnsi="Times New Roman" w:cs="Times New Roman"/>
          <w:color w:val="auto"/>
        </w:rPr>
        <w:t xml:space="preserve">, </w:t>
      </w:r>
      <w:r>
        <w:rPr>
          <w:rFonts w:ascii="Times New Roman" w:eastAsia="Cordia New" w:hAnsi="Times New Roman" w:cs="Times New Roman"/>
          <w:color w:val="auto"/>
        </w:rPr>
        <w:t>the financial advisor</w:t>
      </w:r>
      <w:r w:rsidR="00A321FD">
        <w:rPr>
          <w:rFonts w:ascii="Times New Roman" w:eastAsia="Cordia New" w:hAnsi="Times New Roman" w:cs="Times New Roman"/>
          <w:color w:val="auto"/>
        </w:rPr>
        <w:t xml:space="preserve"> must </w:t>
      </w:r>
      <w:r>
        <w:rPr>
          <w:rFonts w:ascii="Times New Roman" w:eastAsia="Cordia New" w:hAnsi="Times New Roman" w:cs="Times New Roman"/>
          <w:color w:val="auto"/>
        </w:rPr>
        <w:t xml:space="preserve">ensure </w:t>
      </w:r>
      <w:r w:rsidR="00A321FD" w:rsidRPr="00D01EA8">
        <w:rPr>
          <w:rFonts w:ascii="Times New Roman" w:eastAsia="Cordia New" w:hAnsi="Times New Roman" w:cs="Times New Roman"/>
          <w:color w:val="auto"/>
        </w:rPr>
        <w:t>that the corporate restructuring is a true transaction.</w:t>
      </w:r>
    </w:p>
    <w:p w:rsidR="00A321FD" w:rsidRPr="00D01EA8" w:rsidRDefault="00A321FD" w:rsidP="00A321FD">
      <w:pPr>
        <w:tabs>
          <w:tab w:val="left" w:pos="1440"/>
        </w:tabs>
        <w:spacing w:before="120" w:after="120" w:line="240" w:lineRule="auto"/>
        <w:jc w:val="both"/>
        <w:rPr>
          <w:rFonts w:ascii="Times New Roman" w:eastAsia="Times New Roman" w:hAnsi="Times New Roman" w:cs="Times New Roman"/>
          <w:b/>
          <w:bCs/>
          <w:color w:val="auto"/>
          <w:cs/>
        </w:rPr>
      </w:pPr>
      <w:r w:rsidRPr="00D01EA8">
        <w:rPr>
          <w:rFonts w:ascii="Times New Roman" w:eastAsia="Times New Roman" w:hAnsi="Times New Roman" w:cs="Times New Roman"/>
          <w:b/>
          <w:bCs/>
          <w:color w:val="auto"/>
        </w:rPr>
        <w:t xml:space="preserve">In order to ensure that the due diligence addresses the above four key issues, the following </w:t>
      </w:r>
      <w:r>
        <w:rPr>
          <w:rFonts w:ascii="Times New Roman" w:eastAsia="Times New Roman" w:hAnsi="Times New Roman" w:cs="Times New Roman"/>
          <w:b/>
          <w:bCs/>
          <w:color w:val="auto"/>
        </w:rPr>
        <w:t>checklist may be used as a procedural guideline</w:t>
      </w:r>
      <w:r w:rsidRPr="00D01EA8">
        <w:rPr>
          <w:rFonts w:ascii="Times New Roman" w:eastAsia="Times New Roman" w:hAnsi="Times New Roman" w:cs="Times New Roman"/>
          <w:b/>
          <w:bCs/>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9"/>
        <w:gridCol w:w="1080"/>
        <w:gridCol w:w="1080"/>
        <w:gridCol w:w="945"/>
      </w:tblGrid>
      <w:tr w:rsidR="00A321FD" w:rsidRPr="00D01EA8" w:rsidTr="005711F1">
        <w:trPr>
          <w:tblHeader/>
        </w:trPr>
        <w:tc>
          <w:tcPr>
            <w:tcW w:w="6030" w:type="dxa"/>
            <w:vMerge w:val="restart"/>
            <w:shd w:val="clear" w:color="auto" w:fill="DEEAF6"/>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Method</w:t>
            </w:r>
          </w:p>
        </w:tc>
        <w:tc>
          <w:tcPr>
            <w:tcW w:w="1080" w:type="dxa"/>
            <w:vMerge w:val="restart"/>
            <w:shd w:val="clear" w:color="auto" w:fill="DEEAF6"/>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Checked</w:t>
            </w:r>
          </w:p>
        </w:tc>
        <w:tc>
          <w:tcPr>
            <w:tcW w:w="2025" w:type="dxa"/>
            <w:gridSpan w:val="2"/>
            <w:shd w:val="clear" w:color="auto" w:fill="DEEAF6"/>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Issues</w:t>
            </w:r>
            <w:r w:rsidR="008E3932">
              <w:rPr>
                <w:rFonts w:ascii="Times New Roman" w:eastAsia="Times New Roman" w:hAnsi="Times New Roman" w:cs="Times New Roman"/>
                <w:b/>
                <w:bCs/>
                <w:color w:val="auto"/>
              </w:rPr>
              <w:br/>
            </w:r>
            <w:r w:rsidRPr="00D01EA8">
              <w:rPr>
                <w:rFonts w:ascii="Times New Roman" w:eastAsia="Times New Roman" w:hAnsi="Times New Roman" w:cs="Times New Roman"/>
                <w:b/>
                <w:bCs/>
                <w:color w:val="auto"/>
                <w:cs/>
              </w:rPr>
              <w:t>(</w:t>
            </w:r>
            <w:r w:rsidRPr="00D01EA8">
              <w:rPr>
                <w:rFonts w:ascii="Times New Roman" w:eastAsia="Times New Roman" w:hAnsi="Times New Roman" w:cs="Times New Roman"/>
                <w:b/>
                <w:bCs/>
                <w:color w:val="auto"/>
              </w:rPr>
              <w:t>as attached</w:t>
            </w:r>
            <w:r w:rsidRPr="00D01EA8">
              <w:rPr>
                <w:rFonts w:ascii="Times New Roman" w:eastAsia="Times New Roman" w:hAnsi="Times New Roman" w:cs="Times New Roman"/>
                <w:b/>
                <w:bCs/>
                <w:color w:val="auto"/>
                <w:cs/>
              </w:rPr>
              <w:t>)</w:t>
            </w:r>
          </w:p>
        </w:tc>
      </w:tr>
      <w:tr w:rsidR="00A321FD" w:rsidRPr="00D01EA8" w:rsidTr="005711F1">
        <w:trPr>
          <w:tblHeader/>
        </w:trPr>
        <w:tc>
          <w:tcPr>
            <w:tcW w:w="6030" w:type="dxa"/>
            <w:vMerge/>
            <w:shd w:val="clear" w:color="auto" w:fill="B8CCE4"/>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cs/>
              </w:rPr>
            </w:pPr>
          </w:p>
        </w:tc>
        <w:tc>
          <w:tcPr>
            <w:tcW w:w="1080" w:type="dxa"/>
            <w:vMerge/>
            <w:shd w:val="clear" w:color="auto" w:fill="B8CCE4"/>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cs/>
              </w:rPr>
            </w:pPr>
          </w:p>
        </w:tc>
        <w:tc>
          <w:tcPr>
            <w:tcW w:w="1080" w:type="dxa"/>
            <w:shd w:val="clear" w:color="auto" w:fill="DEEAF6"/>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cs/>
              </w:rPr>
            </w:pPr>
            <w:r w:rsidRPr="00D01EA8">
              <w:rPr>
                <w:rFonts w:ascii="Times New Roman" w:eastAsia="Times New Roman" w:hAnsi="Times New Roman" w:cs="Times New Roman"/>
                <w:b/>
                <w:bCs/>
                <w:color w:val="auto"/>
              </w:rPr>
              <w:t>N</w:t>
            </w:r>
          </w:p>
        </w:tc>
        <w:tc>
          <w:tcPr>
            <w:tcW w:w="945" w:type="dxa"/>
            <w:shd w:val="clear" w:color="auto" w:fill="DEEAF6"/>
            <w:vAlign w:val="center"/>
          </w:tcPr>
          <w:p w:rsidR="00A321FD" w:rsidRPr="00D01EA8" w:rsidRDefault="00A321FD" w:rsidP="0042466C">
            <w:pPr>
              <w:tabs>
                <w:tab w:val="left" w:pos="1440"/>
              </w:tabs>
              <w:spacing w:before="60" w:after="60" w:line="240" w:lineRule="auto"/>
              <w:jc w:val="center"/>
              <w:rPr>
                <w:rFonts w:ascii="Times New Roman" w:eastAsia="Times New Roman" w:hAnsi="Times New Roman" w:cs="Times New Roman"/>
                <w:b/>
                <w:bCs/>
                <w:color w:val="auto"/>
                <w:cs/>
              </w:rPr>
            </w:pPr>
            <w:r w:rsidRPr="00D01EA8">
              <w:rPr>
                <w:rFonts w:ascii="Times New Roman" w:eastAsia="Times New Roman" w:hAnsi="Times New Roman" w:cs="Times New Roman"/>
                <w:b/>
                <w:bCs/>
                <w:color w:val="auto"/>
              </w:rPr>
              <w:t>Y</w:t>
            </w:r>
          </w:p>
        </w:tc>
      </w:tr>
      <w:tr w:rsidR="00A321FD" w:rsidRPr="00D01EA8" w:rsidTr="005711F1">
        <w:tc>
          <w:tcPr>
            <w:tcW w:w="6030" w:type="dxa"/>
            <w:shd w:val="clear" w:color="auto" w:fill="auto"/>
            <w:vAlign w:val="center"/>
          </w:tcPr>
          <w:p w:rsidR="00A321FD" w:rsidRPr="00D01EA8" w:rsidRDefault="00A321FD" w:rsidP="005711F1">
            <w:pPr>
              <w:spacing w:before="120" w:after="120" w:line="240" w:lineRule="auto"/>
              <w:ind w:left="342" w:hanging="342"/>
              <w:jc w:val="thaiDistribute"/>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1.</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Check the names of the persons with potential conflicts of interest</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1.1</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 xml:space="preserve">Obtain </w:t>
            </w:r>
            <w:r w:rsidR="000C19AF">
              <w:rPr>
                <w:rFonts w:ascii="Times New Roman" w:eastAsia="Times New Roman" w:hAnsi="Times New Roman" w:cs="Times New Roman"/>
                <w:b/>
                <w:bCs/>
                <w:color w:val="auto"/>
              </w:rPr>
              <w:t>a</w:t>
            </w:r>
            <w:r w:rsidR="000C19AF" w:rsidRPr="00D01EA8">
              <w:rPr>
                <w:rFonts w:ascii="Times New Roman" w:eastAsia="Times New Roman" w:hAnsi="Times New Roman" w:cs="Times New Roman"/>
                <w:b/>
                <w:bCs/>
                <w:color w:val="auto"/>
              </w:rPr>
              <w:t xml:space="preserve"> </w:t>
            </w:r>
            <w:r w:rsidRPr="00D01EA8">
              <w:rPr>
                <w:rFonts w:ascii="Times New Roman" w:eastAsia="Times New Roman" w:hAnsi="Times New Roman" w:cs="Times New Roman"/>
                <w:b/>
                <w:bCs/>
                <w:color w:val="auto"/>
              </w:rPr>
              <w:t>list of shareholders, executive</w:t>
            </w:r>
            <w:r>
              <w:rPr>
                <w:rFonts w:ascii="Times New Roman" w:eastAsia="Times New Roman" w:hAnsi="Times New Roman" w:cs="Times New Roman"/>
                <w:b/>
                <w:bCs/>
                <w:color w:val="auto"/>
              </w:rPr>
              <w:t xml:space="preserve"> officer</w:t>
            </w:r>
            <w:r w:rsidRPr="00D01EA8">
              <w:rPr>
                <w:rFonts w:ascii="Times New Roman" w:eastAsia="Times New Roman" w:hAnsi="Times New Roman" w:cs="Times New Roman"/>
                <w:b/>
                <w:bCs/>
                <w:color w:val="auto"/>
              </w:rPr>
              <w:t>s, close relatives of the major shareholders and executive</w:t>
            </w:r>
            <w:r>
              <w:rPr>
                <w:rFonts w:ascii="Times New Roman" w:eastAsia="Times New Roman" w:hAnsi="Times New Roman" w:cs="Times New Roman"/>
                <w:b/>
                <w:bCs/>
                <w:color w:val="auto"/>
              </w:rPr>
              <w:t xml:space="preserve"> officer</w:t>
            </w:r>
            <w:r w:rsidRPr="00D01EA8">
              <w:rPr>
                <w:rFonts w:ascii="Times New Roman" w:eastAsia="Times New Roman" w:hAnsi="Times New Roman" w:cs="Times New Roman"/>
                <w:b/>
                <w:bCs/>
                <w:color w:val="auto"/>
              </w:rPr>
              <w:t xml:space="preserve">s of the company and of the related companies with conflicts of interest </w:t>
            </w:r>
            <w:r>
              <w:rPr>
                <w:rFonts w:ascii="Times New Roman" w:eastAsia="Times New Roman" w:hAnsi="Times New Roman" w:cs="Times New Roman"/>
                <w:b/>
                <w:bCs/>
                <w:color w:val="auto"/>
              </w:rPr>
              <w:t>with</w:t>
            </w:r>
            <w:r w:rsidRPr="00D01EA8">
              <w:rPr>
                <w:rFonts w:ascii="Times New Roman" w:eastAsia="Times New Roman" w:hAnsi="Times New Roman" w:cs="Times New Roman"/>
                <w:b/>
                <w:bCs/>
                <w:color w:val="auto"/>
              </w:rPr>
              <w:t xml:space="preserve"> the company.</w:t>
            </w:r>
            <w:r w:rsidRPr="008E3932">
              <w:rPr>
                <w:rFonts w:ascii="Times New Roman" w:eastAsia="Times New Roman" w:hAnsi="Times New Roman" w:cs="Times New Roman"/>
                <w:color w:val="auto"/>
              </w:rPr>
              <w:t xml:space="preserve">  </w:t>
            </w:r>
            <w:r w:rsidRPr="00D01EA8">
              <w:rPr>
                <w:rFonts w:ascii="Times New Roman" w:eastAsia="Times New Roman" w:hAnsi="Times New Roman" w:cs="Times New Roman"/>
                <w:color w:val="auto"/>
              </w:rPr>
              <w:t xml:space="preserve">The </w:t>
            </w:r>
            <w:r>
              <w:rPr>
                <w:rFonts w:ascii="Times New Roman" w:eastAsia="Times New Roman" w:hAnsi="Times New Roman" w:cs="Times New Roman"/>
                <w:color w:val="auto"/>
              </w:rPr>
              <w:t>relevant parties</w:t>
            </w:r>
            <w:r w:rsidRPr="00D01EA8">
              <w:rPr>
                <w:rFonts w:ascii="Times New Roman" w:eastAsia="Times New Roman" w:hAnsi="Times New Roman" w:cs="Times New Roman"/>
                <w:color w:val="auto"/>
              </w:rPr>
              <w:t xml:space="preserve"> </w:t>
            </w:r>
            <w:r w:rsidR="000C19AF">
              <w:rPr>
                <w:rFonts w:ascii="Times New Roman" w:eastAsia="Times New Roman" w:hAnsi="Times New Roman" w:cs="Times New Roman"/>
                <w:color w:val="auto"/>
              </w:rPr>
              <w:t>must</w:t>
            </w:r>
            <w:r w:rsidR="000C19AF" w:rsidRPr="00D01EA8">
              <w:rPr>
                <w:rFonts w:ascii="Times New Roman" w:eastAsia="Times New Roman" w:hAnsi="Times New Roman" w:cs="Times New Roman"/>
                <w:color w:val="auto"/>
              </w:rPr>
              <w:t xml:space="preserve"> </w:t>
            </w:r>
            <w:r>
              <w:rPr>
                <w:rFonts w:ascii="Times New Roman" w:eastAsia="Times New Roman" w:hAnsi="Times New Roman" w:cs="Times New Roman"/>
                <w:color w:val="auto"/>
              </w:rPr>
              <w:t>provide</w:t>
            </w:r>
            <w:r w:rsidRPr="00D01EA8">
              <w:rPr>
                <w:rFonts w:ascii="Times New Roman" w:eastAsia="Times New Roman" w:hAnsi="Times New Roman" w:cs="Times New Roman"/>
                <w:color w:val="auto"/>
              </w:rPr>
              <w:t xml:space="preserve"> written certification.</w:t>
            </w:r>
          </w:p>
          <w:p w:rsidR="00A321FD" w:rsidRPr="00D01EA8" w:rsidRDefault="00A321FD" w:rsidP="005711F1">
            <w:pPr>
              <w:spacing w:before="120" w:after="120" w:line="240" w:lineRule="auto"/>
              <w:ind w:left="70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Remark:</w:t>
            </w:r>
          </w:p>
          <w:p w:rsidR="00A321FD" w:rsidRPr="00D01EA8" w:rsidRDefault="00A321FD" w:rsidP="005711F1">
            <w:pPr>
              <w:spacing w:before="120" w:after="120" w:line="240" w:lineRule="auto"/>
              <w:ind w:left="70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 xml:space="preserve">Close relatives means (1) </w:t>
            </w:r>
            <w:r>
              <w:rPr>
                <w:rFonts w:ascii="Times New Roman" w:eastAsia="Times New Roman" w:hAnsi="Times New Roman" w:cs="Times New Roman"/>
                <w:color w:val="auto"/>
              </w:rPr>
              <w:t>legally registered</w:t>
            </w:r>
            <w:r w:rsidRPr="00D01EA8">
              <w:rPr>
                <w:rFonts w:ascii="Times New Roman" w:eastAsia="Times New Roman" w:hAnsi="Times New Roman" w:cs="Times New Roman"/>
                <w:color w:val="auto"/>
              </w:rPr>
              <w:t xml:space="preserve"> husband – wife; and (2) father, mother, siblings and children, including the spouses of the children.  </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1.2</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 xml:space="preserve">If the list of the major shareholders does not show </w:t>
            </w:r>
            <w:r w:rsidR="0042466C">
              <w:rPr>
                <w:rFonts w:ascii="Times New Roman" w:eastAsia="Times New Roman" w:hAnsi="Times New Roman" w:cs="Times New Roman"/>
                <w:b/>
                <w:bCs/>
                <w:color w:val="auto"/>
              </w:rPr>
              <w:br/>
            </w:r>
            <w:r w:rsidRPr="00D01EA8">
              <w:rPr>
                <w:rFonts w:ascii="Times New Roman" w:eastAsia="Times New Roman" w:hAnsi="Times New Roman" w:cs="Times New Roman"/>
                <w:b/>
                <w:bCs/>
                <w:color w:val="auto"/>
              </w:rPr>
              <w:t xml:space="preserve">the names of the </w:t>
            </w:r>
            <w:r>
              <w:rPr>
                <w:rFonts w:ascii="Times New Roman" w:eastAsia="Times New Roman" w:hAnsi="Times New Roman" w:cs="Times New Roman"/>
                <w:b/>
                <w:bCs/>
                <w:color w:val="auto"/>
              </w:rPr>
              <w:t>true</w:t>
            </w:r>
            <w:r w:rsidRPr="00D01EA8">
              <w:rPr>
                <w:rFonts w:ascii="Times New Roman" w:eastAsia="Times New Roman" w:hAnsi="Times New Roman" w:cs="Times New Roman"/>
                <w:b/>
                <w:bCs/>
                <w:color w:val="auto"/>
              </w:rPr>
              <w:t xml:space="preserve"> shareholders, e.g., nominee accounts / holding companies are indicated:</w:t>
            </w:r>
            <w:r w:rsidRPr="00D01EA8">
              <w:rPr>
                <w:rFonts w:ascii="Times New Roman" w:eastAsia="Times New Roman" w:hAnsi="Times New Roman" w:cs="Times New Roman"/>
                <w:color w:val="auto"/>
              </w:rPr>
              <w:t xml:space="preserve"> </w:t>
            </w:r>
          </w:p>
          <w:p w:rsidR="00A321FD" w:rsidRPr="00D01EA8" w:rsidRDefault="00A321FD" w:rsidP="005711F1">
            <w:pPr>
              <w:numPr>
                <w:ilvl w:val="0"/>
                <w:numId w:val="18"/>
              </w:numPr>
              <w:spacing w:before="120" w:after="120" w:line="240" w:lineRule="auto"/>
              <w:ind w:left="1062"/>
              <w:jc w:val="thaiDistribute"/>
              <w:rPr>
                <w:rFonts w:ascii="Times New Roman" w:eastAsia="Cordia New" w:hAnsi="Times New Roman" w:cs="Times New Roman"/>
                <w:color w:val="auto"/>
              </w:rPr>
            </w:pPr>
            <w:r w:rsidRPr="00D01EA8">
              <w:rPr>
                <w:rFonts w:ascii="Times New Roman" w:eastAsia="Cordia New" w:hAnsi="Times New Roman" w:cs="Times New Roman"/>
                <w:color w:val="auto"/>
              </w:rPr>
              <w:t xml:space="preserve">The company </w:t>
            </w:r>
            <w:r w:rsidR="000C19AF">
              <w:rPr>
                <w:rFonts w:ascii="Times New Roman" w:eastAsia="Cordia New" w:hAnsi="Times New Roman" w:cs="Times New Roman"/>
                <w:color w:val="auto"/>
              </w:rPr>
              <w:t>must</w:t>
            </w:r>
            <w:r w:rsidR="000C19AF"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specify the names of the ultimate shareholders of those shareholders as well as the</w:t>
            </w:r>
            <w:r>
              <w:rPr>
                <w:rFonts w:ascii="Times New Roman" w:eastAsia="Cordia New" w:hAnsi="Times New Roman" w:cs="Times New Roman"/>
                <w:color w:val="auto"/>
              </w:rPr>
              <w:t xml:space="preserve"> main</w:t>
            </w:r>
            <w:r w:rsidRPr="00D01EA8">
              <w:rPr>
                <w:rFonts w:ascii="Times New Roman" w:eastAsia="Cordia New" w:hAnsi="Times New Roman" w:cs="Times New Roman"/>
                <w:color w:val="auto"/>
              </w:rPr>
              <w:t xml:space="preserve"> business in which the</w:t>
            </w:r>
            <w:r>
              <w:rPr>
                <w:rFonts w:ascii="Times New Roman" w:eastAsia="Cordia New" w:hAnsi="Times New Roman" w:cs="Times New Roman"/>
                <w:color w:val="auto"/>
              </w:rPr>
              <w:t xml:space="preserve"> ultimate shareholder</w:t>
            </w:r>
            <w:r w:rsidRPr="00D01EA8">
              <w:rPr>
                <w:rFonts w:ascii="Times New Roman" w:eastAsia="Cordia New" w:hAnsi="Times New Roman" w:cs="Times New Roman"/>
                <w:color w:val="auto"/>
              </w:rPr>
              <w:t xml:space="preserve"> </w:t>
            </w:r>
            <w:r>
              <w:rPr>
                <w:rFonts w:ascii="Times New Roman" w:eastAsia="Cordia New" w:hAnsi="Times New Roman" w:cs="Times New Roman"/>
                <w:color w:val="auto"/>
              </w:rPr>
              <w:t>is</w:t>
            </w:r>
            <w:r w:rsidRPr="00D01EA8">
              <w:rPr>
                <w:rFonts w:ascii="Times New Roman" w:eastAsia="Cordia New" w:hAnsi="Times New Roman" w:cs="Times New Roman"/>
                <w:color w:val="auto"/>
              </w:rPr>
              <w:t xml:space="preserve"> engaged. The company shall </w:t>
            </w:r>
            <w:r>
              <w:rPr>
                <w:rFonts w:ascii="Times New Roman" w:eastAsia="Cordia New" w:hAnsi="Times New Roman" w:cs="Times New Roman"/>
                <w:color w:val="auto"/>
              </w:rPr>
              <w:t>provide</w:t>
            </w:r>
            <w:r w:rsidRPr="00D01EA8">
              <w:rPr>
                <w:rFonts w:ascii="Times New Roman" w:eastAsia="Cordia New" w:hAnsi="Times New Roman" w:cs="Times New Roman"/>
                <w:color w:val="auto"/>
              </w:rPr>
              <w:t xml:space="preserve"> written certification of this information and should also have documents and evidence in support of such certification.</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1.3</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Cross-check the information in (1.1) – (1.2) against the information in the MOC database / BOL corpus and other databases</w:t>
            </w:r>
            <w:r w:rsidRPr="00D01EA8">
              <w:rPr>
                <w:rFonts w:ascii="Times New Roman" w:eastAsia="Times New Roman" w:hAnsi="Times New Roman" w:cs="Times New Roman"/>
                <w:color w:val="auto"/>
              </w:rPr>
              <w:t>, for example, information from google searches, to see if there are other persons with conflicts of interest</w:t>
            </w:r>
            <w:r>
              <w:rPr>
                <w:rFonts w:ascii="Times New Roman" w:eastAsia="Times New Roman" w:hAnsi="Times New Roman" w:cs="Times New Roman"/>
                <w:color w:val="auto"/>
              </w:rPr>
              <w:t>.</w:t>
            </w:r>
          </w:p>
          <w:p w:rsidR="00A321FD" w:rsidRPr="00D01EA8" w:rsidRDefault="00A321FD" w:rsidP="005711F1">
            <w:pPr>
              <w:spacing w:before="120" w:after="120" w:line="240" w:lineRule="auto"/>
              <w:ind w:left="70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Remark:</w:t>
            </w:r>
          </w:p>
          <w:p w:rsidR="00A321FD" w:rsidRPr="00D01EA8" w:rsidRDefault="00A321FD" w:rsidP="005711F1">
            <w:pPr>
              <w:spacing w:before="120" w:after="120" w:line="240" w:lineRule="auto"/>
              <w:ind w:left="70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“MOC database” means the database of the Ministry of Commerce.</w:t>
            </w:r>
          </w:p>
          <w:p w:rsidR="00A321FD" w:rsidRPr="00D01EA8" w:rsidRDefault="00A321FD" w:rsidP="005711F1">
            <w:pPr>
              <w:spacing w:before="120" w:after="120" w:line="240" w:lineRule="auto"/>
              <w:ind w:left="702"/>
              <w:jc w:val="thaiDistribute"/>
              <w:rPr>
                <w:rFonts w:ascii="Times New Roman" w:eastAsia="Times New Roman" w:hAnsi="Times New Roman" w:cs="Times New Roman"/>
                <w:color w:val="auto"/>
              </w:rPr>
            </w:pPr>
            <w:r w:rsidRPr="00D01EA8">
              <w:rPr>
                <w:rFonts w:ascii="Times New Roman" w:eastAsia="Times New Roman" w:hAnsi="Times New Roman" w:cs="Times New Roman"/>
                <w:color w:val="auto"/>
              </w:rPr>
              <w:t>“BOL corpus” means the Business Online database.</w:t>
            </w:r>
          </w:p>
          <w:p w:rsidR="00A321FD" w:rsidRPr="00D01EA8" w:rsidRDefault="00A321FD" w:rsidP="005711F1">
            <w:pPr>
              <w:spacing w:before="120" w:after="120" w:line="240" w:lineRule="auto"/>
              <w:ind w:left="702" w:hanging="360"/>
              <w:jc w:val="thaiDistribute"/>
              <w:rPr>
                <w:rFonts w:ascii="Times New Roman" w:eastAsia="Times New Roman" w:hAnsi="Times New Roman" w:cs="Times New Roman"/>
                <w:color w:val="auto"/>
              </w:rPr>
            </w:pPr>
            <w:r w:rsidRPr="00D01EA8">
              <w:rPr>
                <w:rFonts w:ascii="Times New Roman" w:eastAsia="Times New Roman" w:hAnsi="Times New Roman" w:cs="Times New Roman"/>
                <w:b/>
                <w:bCs/>
                <w:color w:val="auto"/>
              </w:rPr>
              <w:t>1.4</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 xml:space="preserve">Check the shareholders’ agreements </w:t>
            </w:r>
            <w:r>
              <w:rPr>
                <w:rFonts w:ascii="Times New Roman" w:eastAsia="Times New Roman" w:hAnsi="Times New Roman" w:cs="Times New Roman"/>
                <w:b/>
                <w:bCs/>
                <w:color w:val="auto"/>
              </w:rPr>
              <w:t>entered into between</w:t>
            </w:r>
            <w:r w:rsidRPr="00D01EA8">
              <w:rPr>
                <w:rFonts w:ascii="Times New Roman" w:eastAsia="Times New Roman" w:hAnsi="Times New Roman" w:cs="Times New Roman"/>
                <w:b/>
                <w:bCs/>
                <w:color w:val="auto"/>
              </w:rPr>
              <w:t xml:space="preserve"> the shareholders of the company</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Ask the company </w:t>
            </w:r>
            <w:r>
              <w:rPr>
                <w:rFonts w:ascii="Times New Roman" w:eastAsia="Cordia New" w:hAnsi="Times New Roman" w:cs="Times New Roman"/>
                <w:color w:val="auto"/>
              </w:rPr>
              <w:t>and/</w:t>
            </w:r>
            <w:r w:rsidRPr="00D01EA8">
              <w:rPr>
                <w:rFonts w:ascii="Times New Roman" w:eastAsia="Cordia New" w:hAnsi="Times New Roman" w:cs="Times New Roman"/>
                <w:color w:val="auto"/>
              </w:rPr>
              <w:t xml:space="preserve">or ensure that the company checks whether </w:t>
            </w:r>
            <w:r>
              <w:rPr>
                <w:rFonts w:ascii="Times New Roman" w:eastAsia="Cordia New" w:hAnsi="Times New Roman" w:cs="Times New Roman"/>
                <w:color w:val="auto"/>
              </w:rPr>
              <w:t>its</w:t>
            </w:r>
            <w:r w:rsidRPr="00D01EA8">
              <w:rPr>
                <w:rFonts w:ascii="Times New Roman" w:eastAsia="Cordia New" w:hAnsi="Times New Roman" w:cs="Times New Roman"/>
                <w:color w:val="auto"/>
              </w:rPr>
              <w:t xml:space="preserve"> shareholders</w:t>
            </w:r>
            <w:r w:rsidR="000C19AF">
              <w:rPr>
                <w:rFonts w:ascii="Times New Roman" w:eastAsia="Cordia New" w:hAnsi="Times New Roman" w:cs="Times New Roman"/>
                <w:color w:val="auto"/>
              </w:rPr>
              <w:t xml:space="preserve"> have</w:t>
            </w:r>
            <w:r w:rsidRPr="00D01EA8">
              <w:rPr>
                <w:rFonts w:ascii="Times New Roman" w:eastAsia="Cordia New" w:hAnsi="Times New Roman" w:cs="Times New Roman"/>
                <w:color w:val="auto"/>
              </w:rPr>
              <w:t xml:space="preserve"> executed a shareholders’ agreement. The company </w:t>
            </w:r>
            <w:r w:rsidR="000C19AF">
              <w:rPr>
                <w:rFonts w:ascii="Times New Roman" w:eastAsia="Cordia New" w:hAnsi="Times New Roman" w:cs="Times New Roman"/>
                <w:color w:val="auto"/>
              </w:rPr>
              <w:t>must</w:t>
            </w:r>
            <w:r w:rsidR="000C19AF" w:rsidRPr="00D01EA8">
              <w:rPr>
                <w:rFonts w:ascii="Times New Roman" w:eastAsia="Cordia New" w:hAnsi="Times New Roman" w:cs="Times New Roman"/>
                <w:color w:val="auto"/>
              </w:rPr>
              <w:t xml:space="preserve"> </w:t>
            </w:r>
            <w:r>
              <w:rPr>
                <w:rFonts w:ascii="Times New Roman" w:eastAsia="Cordia New" w:hAnsi="Times New Roman" w:cs="Times New Roman"/>
                <w:color w:val="auto"/>
              </w:rPr>
              <w:t>provide</w:t>
            </w:r>
            <w:r w:rsidRPr="00D01EA8">
              <w:rPr>
                <w:rFonts w:ascii="Times New Roman" w:eastAsia="Cordia New" w:hAnsi="Times New Roman" w:cs="Times New Roman"/>
                <w:color w:val="auto"/>
              </w:rPr>
              <w:t xml:space="preserve"> written certification of this information and should also have documents and evidence in support of such certification.  If a shareholders’ agreement was executed, the financial advisor should analyze the management authority over the company, e.g. determin</w:t>
            </w:r>
            <w:r>
              <w:rPr>
                <w:rFonts w:ascii="Times New Roman" w:eastAsia="Cordia New" w:hAnsi="Times New Roman" w:cs="Times New Roman"/>
                <w:color w:val="auto"/>
              </w:rPr>
              <w:t>ing</w:t>
            </w:r>
            <w:r w:rsidRPr="00D01EA8">
              <w:rPr>
                <w:rFonts w:ascii="Times New Roman" w:eastAsia="Cordia New" w:hAnsi="Times New Roman" w:cs="Times New Roman"/>
                <w:color w:val="auto"/>
              </w:rPr>
              <w:t xml:space="preserve"> which shareholder group has the true management authority over the company, and which shareholders </w:t>
            </w:r>
            <w:r>
              <w:rPr>
                <w:rFonts w:ascii="Times New Roman" w:eastAsia="Cordia New" w:hAnsi="Times New Roman" w:cs="Times New Roman"/>
                <w:color w:val="auto"/>
              </w:rPr>
              <w:t xml:space="preserve">will </w:t>
            </w:r>
            <w:r w:rsidRPr="00D01EA8">
              <w:rPr>
                <w:rFonts w:ascii="Times New Roman" w:eastAsia="Cordia New" w:hAnsi="Times New Roman" w:cs="Times New Roman"/>
                <w:color w:val="auto"/>
              </w:rPr>
              <w:t>coordinate their votes with other specific shareholders.</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1.5</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Cross-check the shareholding structure and any change of the executive</w:t>
            </w:r>
            <w:r>
              <w:rPr>
                <w:rFonts w:ascii="Times New Roman" w:eastAsia="Times New Roman" w:hAnsi="Times New Roman" w:cs="Times New Roman"/>
                <w:b/>
                <w:bCs/>
                <w:color w:val="auto"/>
              </w:rPr>
              <w:t xml:space="preserve"> officer</w:t>
            </w:r>
            <w:r w:rsidRPr="00D01EA8">
              <w:rPr>
                <w:rFonts w:ascii="Times New Roman" w:eastAsia="Times New Roman" w:hAnsi="Times New Roman" w:cs="Times New Roman"/>
                <w:b/>
                <w:bCs/>
                <w:color w:val="auto"/>
              </w:rPr>
              <w:t>s of the company and the juristic persons with potential conflicts of interest with the company,</w:t>
            </w:r>
            <w:r w:rsidRPr="00D01EA8">
              <w:rPr>
                <w:rFonts w:ascii="Times New Roman" w:eastAsia="Times New Roman" w:hAnsi="Times New Roman" w:cs="Times New Roman"/>
                <w:color w:val="auto"/>
              </w:rPr>
              <w:t xml:space="preserve"> against the information in the BOL corpus/</w:t>
            </w:r>
            <w:r w:rsidR="003C0FC2">
              <w:rPr>
                <w:rFonts w:ascii="Times New Roman" w:eastAsia="Times New Roman" w:hAnsi="Times New Roman" w:cs="Times New Roman"/>
                <w:color w:val="auto"/>
              </w:rPr>
              <w:t xml:space="preserve"> </w:t>
            </w:r>
            <w:r w:rsidRPr="00D01EA8">
              <w:rPr>
                <w:rFonts w:ascii="Times New Roman" w:eastAsia="Times New Roman" w:hAnsi="Times New Roman" w:cs="Times New Roman"/>
                <w:color w:val="auto"/>
              </w:rPr>
              <w:t xml:space="preserve">MOC database </w:t>
            </w:r>
            <w:r>
              <w:rPr>
                <w:rFonts w:ascii="Times New Roman" w:eastAsia="Times New Roman" w:hAnsi="Times New Roman" w:cs="Times New Roman"/>
                <w:color w:val="auto"/>
              </w:rPr>
              <w:t xml:space="preserve">during </w:t>
            </w:r>
            <w:r w:rsidRPr="00D01EA8">
              <w:rPr>
                <w:rFonts w:ascii="Times New Roman" w:eastAsia="Times New Roman" w:hAnsi="Times New Roman" w:cs="Times New Roman"/>
                <w:color w:val="auto"/>
              </w:rPr>
              <w:t xml:space="preserve">at least the last accounting year and most recent accounting period, as well as against the information in the notes to the financial statements under “Investment Capital and Related Party Transactions” </w:t>
            </w:r>
            <w:r>
              <w:rPr>
                <w:rFonts w:ascii="Times New Roman" w:eastAsia="Times New Roman" w:hAnsi="Times New Roman" w:cs="Times New Roman"/>
                <w:color w:val="auto"/>
              </w:rPr>
              <w:t xml:space="preserve">during </w:t>
            </w:r>
            <w:r w:rsidRPr="00D01EA8">
              <w:rPr>
                <w:rFonts w:ascii="Times New Roman" w:eastAsia="Times New Roman" w:hAnsi="Times New Roman" w:cs="Times New Roman"/>
                <w:color w:val="auto"/>
              </w:rPr>
              <w:t xml:space="preserve">at least the past three accounting years and the most recent accounting period to analyze whether there are potential conflicts of interest.  If there are any particular doubts, or if factors that may impact the accuracy and completeness of the filing are found, e.g., a change of the shareholders that may affect the disclosure of the ultimate shareholders or </w:t>
            </w:r>
            <w:r w:rsidR="000C19AF">
              <w:rPr>
                <w:rFonts w:ascii="Times New Roman" w:eastAsia="Times New Roman" w:hAnsi="Times New Roman" w:cs="Times New Roman"/>
                <w:color w:val="auto"/>
              </w:rPr>
              <w:t xml:space="preserve">a record of the </w:t>
            </w:r>
            <w:r w:rsidRPr="00D01EA8">
              <w:rPr>
                <w:rFonts w:ascii="Times New Roman" w:eastAsia="Times New Roman" w:hAnsi="Times New Roman" w:cs="Times New Roman"/>
                <w:color w:val="auto"/>
              </w:rPr>
              <w:t xml:space="preserve">share-base payment </w:t>
            </w:r>
            <w:r w:rsidR="000C19AF">
              <w:rPr>
                <w:rFonts w:ascii="Times New Roman" w:eastAsia="Times New Roman" w:hAnsi="Times New Roman" w:cs="Times New Roman"/>
                <w:color w:val="auto"/>
              </w:rPr>
              <w:t>in the financial statement</w:t>
            </w:r>
            <w:r w:rsidR="00DA2A7F">
              <w:rPr>
                <w:rFonts w:ascii="Times New Roman" w:eastAsia="Times New Roman" w:hAnsi="Times New Roman" w:cs="Times New Roman"/>
                <w:color w:val="auto"/>
              </w:rPr>
              <w:t>s</w:t>
            </w:r>
            <w:r w:rsidRPr="00D01EA8">
              <w:rPr>
                <w:rFonts w:ascii="Times New Roman" w:eastAsia="Times New Roman" w:hAnsi="Times New Roman" w:cs="Times New Roman"/>
                <w:color w:val="auto"/>
              </w:rPr>
              <w:t>, the financial advisor may consider information from other periods preceding the time periods listed above.</w:t>
            </w:r>
            <w:r>
              <w:rPr>
                <w:rFonts w:ascii="Times New Roman" w:eastAsia="Times New Roman" w:hAnsi="Times New Roman" w:cs="Times New Roman"/>
                <w:color w:val="auto"/>
              </w:rPr>
              <w:t xml:space="preserve"> </w:t>
            </w:r>
          </w:p>
          <w:p w:rsidR="00A321FD" w:rsidRPr="00D01EA8" w:rsidRDefault="00A321FD" w:rsidP="005711F1">
            <w:pPr>
              <w:spacing w:before="120" w:after="120" w:line="240" w:lineRule="auto"/>
              <w:ind w:left="70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 xml:space="preserve">Moreover, in the case of the elimination of conflicts of interest by means of the sale of shares to third parties, the financial advisor should review the share transfer instrument and the share register to ensure that the shares </w:t>
            </w:r>
            <w:r>
              <w:rPr>
                <w:rFonts w:ascii="Times New Roman" w:eastAsia="Times New Roman" w:hAnsi="Times New Roman" w:cs="Times New Roman"/>
                <w:color w:val="auto"/>
              </w:rPr>
              <w:t>have</w:t>
            </w:r>
            <w:r w:rsidRPr="00D01EA8">
              <w:rPr>
                <w:rFonts w:ascii="Times New Roman" w:eastAsia="Times New Roman" w:hAnsi="Times New Roman" w:cs="Times New Roman"/>
                <w:color w:val="auto"/>
              </w:rPr>
              <w:t xml:space="preserve"> actually </w:t>
            </w:r>
            <w:r>
              <w:rPr>
                <w:rFonts w:ascii="Times New Roman" w:eastAsia="Times New Roman" w:hAnsi="Times New Roman" w:cs="Times New Roman"/>
                <w:color w:val="auto"/>
              </w:rPr>
              <w:t xml:space="preserve">been </w:t>
            </w:r>
            <w:r w:rsidRPr="00D01EA8">
              <w:rPr>
                <w:rFonts w:ascii="Times New Roman" w:eastAsia="Times New Roman" w:hAnsi="Times New Roman" w:cs="Times New Roman"/>
                <w:color w:val="auto"/>
              </w:rPr>
              <w:t xml:space="preserve">transferred and the payment for the price of the shares </w:t>
            </w:r>
            <w:r>
              <w:rPr>
                <w:rFonts w:ascii="Times New Roman" w:eastAsia="Times New Roman" w:hAnsi="Times New Roman" w:cs="Times New Roman"/>
                <w:color w:val="auto"/>
              </w:rPr>
              <w:t>has been</w:t>
            </w:r>
            <w:r w:rsidRPr="00D01EA8">
              <w:rPr>
                <w:rFonts w:ascii="Times New Roman" w:eastAsia="Times New Roman" w:hAnsi="Times New Roman" w:cs="Times New Roman"/>
                <w:color w:val="auto"/>
              </w:rPr>
              <w:t xml:space="preserve"> duly made in accordance with the </w:t>
            </w:r>
            <w:r>
              <w:rPr>
                <w:rFonts w:ascii="Times New Roman" w:eastAsia="Times New Roman" w:hAnsi="Times New Roman" w:cs="Times New Roman"/>
                <w:color w:val="auto"/>
              </w:rPr>
              <w:t>change</w:t>
            </w:r>
            <w:r w:rsidRPr="00D01EA8">
              <w:rPr>
                <w:rFonts w:ascii="Times New Roman" w:eastAsia="Times New Roman" w:hAnsi="Times New Roman" w:cs="Times New Roman"/>
                <w:color w:val="auto"/>
              </w:rPr>
              <w:t>.</w:t>
            </w:r>
          </w:p>
          <w:p w:rsidR="00A321FD" w:rsidRPr="00D01EA8" w:rsidRDefault="00A321FD" w:rsidP="005711F1">
            <w:pPr>
              <w:spacing w:before="120" w:after="120" w:line="240" w:lineRule="auto"/>
              <w:ind w:left="70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 xml:space="preserve">In the case of </w:t>
            </w:r>
            <w:r>
              <w:rPr>
                <w:rFonts w:ascii="Times New Roman" w:eastAsia="Times New Roman" w:hAnsi="Times New Roman" w:cs="Times New Roman"/>
                <w:color w:val="auto"/>
              </w:rPr>
              <w:t xml:space="preserve">a </w:t>
            </w:r>
            <w:r w:rsidRPr="00D01EA8">
              <w:rPr>
                <w:rFonts w:ascii="Times New Roman" w:eastAsia="Times New Roman" w:hAnsi="Times New Roman" w:cs="Times New Roman"/>
                <w:color w:val="auto"/>
              </w:rPr>
              <w:t xml:space="preserve">change </w:t>
            </w:r>
            <w:r>
              <w:rPr>
                <w:rFonts w:ascii="Times New Roman" w:eastAsia="Times New Roman" w:hAnsi="Times New Roman" w:cs="Times New Roman"/>
                <w:color w:val="auto"/>
              </w:rPr>
              <w:t>in</w:t>
            </w:r>
            <w:r w:rsidRPr="00D01EA8">
              <w:rPr>
                <w:rFonts w:ascii="Times New Roman" w:eastAsia="Times New Roman" w:hAnsi="Times New Roman" w:cs="Times New Roman"/>
                <w:color w:val="auto"/>
              </w:rPr>
              <w:t xml:space="preserve"> the executive</w:t>
            </w:r>
            <w:r>
              <w:rPr>
                <w:rFonts w:ascii="Times New Roman" w:eastAsia="Times New Roman" w:hAnsi="Times New Roman" w:cs="Times New Roman"/>
                <w:color w:val="auto"/>
              </w:rPr>
              <w:t xml:space="preserve"> officer</w:t>
            </w:r>
            <w:r w:rsidRPr="00D01EA8">
              <w:rPr>
                <w:rFonts w:ascii="Times New Roman" w:eastAsia="Times New Roman" w:hAnsi="Times New Roman" w:cs="Times New Roman"/>
                <w:color w:val="auto"/>
              </w:rPr>
              <w:t>s, the financial advisor should review the evidence of the resignation, e.g., the resignation letter and the minutes of the relevant board of directors’ meeting (if any).</w:t>
            </w:r>
          </w:p>
          <w:p w:rsidR="00A321FD" w:rsidRPr="00D01EA8" w:rsidRDefault="00A321FD" w:rsidP="005711F1">
            <w:pPr>
              <w:spacing w:before="120" w:after="120" w:line="240" w:lineRule="auto"/>
              <w:ind w:left="702" w:hanging="360"/>
              <w:jc w:val="thaiDistribute"/>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1.6</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 xml:space="preserve">Review </w:t>
            </w:r>
            <w:r w:rsidRPr="00D01EA8">
              <w:rPr>
                <w:rFonts w:ascii="Times New Roman" w:eastAsia="Times New Roman" w:hAnsi="Times New Roman" w:cs="Times New Roman"/>
                <w:b/>
                <w:bCs/>
                <w:color w:val="auto"/>
                <w:cs/>
              </w:rPr>
              <w:t>/</w:t>
            </w:r>
            <w:r w:rsidRPr="00D01EA8">
              <w:rPr>
                <w:rFonts w:ascii="Times New Roman" w:eastAsia="Times New Roman" w:hAnsi="Times New Roman" w:cs="Times New Roman"/>
                <w:b/>
                <w:bCs/>
                <w:color w:val="auto"/>
              </w:rPr>
              <w:t xml:space="preserve"> analyze the list of the key business partners of the company to check whether any of them have potential conflicts of interest with the company.</w:t>
            </w:r>
            <w:r w:rsidRPr="00D01EA8">
              <w:rPr>
                <w:rFonts w:ascii="Times New Roman" w:eastAsia="Times New Roman" w:hAnsi="Times New Roman" w:cs="Times New Roman"/>
                <w:color w:val="auto"/>
              </w:rPr>
              <w:t xml:space="preserve">  Examples of business partners are:</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ten biggest clients/</w:t>
            </w:r>
            <w:r w:rsidR="000E0ADC">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suppliers</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ten biggest distributors/</w:t>
            </w:r>
            <w:r w:rsidR="000E0ADC">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agents</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first ten major creditors/</w:t>
            </w:r>
            <w:r w:rsidR="000E0ADC">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debtors</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Pr>
                <w:rFonts w:ascii="Times New Roman" w:eastAsia="Cordia New" w:hAnsi="Times New Roman" w:cs="Times New Roman"/>
                <w:color w:val="auto"/>
              </w:rPr>
              <w:t>Key</w:t>
            </w:r>
            <w:r w:rsidRPr="00D01EA8">
              <w:rPr>
                <w:rFonts w:ascii="Times New Roman" w:eastAsia="Cordia New" w:hAnsi="Times New Roman" w:cs="Times New Roman"/>
                <w:color w:val="auto"/>
              </w:rPr>
              <w:t xml:space="preserve"> contractual parties that have an impact on the operations of the company or those involved in transactions with a value of more than ten percent of the company’s income, expenses or assets, as the case may be.  These may be contractual parties to, for example, asset lease agreements, service </w:t>
            </w:r>
            <w:r>
              <w:rPr>
                <w:rFonts w:ascii="Times New Roman" w:eastAsia="Cordia New" w:hAnsi="Times New Roman" w:cs="Times New Roman"/>
                <w:color w:val="auto"/>
              </w:rPr>
              <w:t xml:space="preserve">provision/utilization </w:t>
            </w:r>
            <w:r w:rsidRPr="00D01EA8">
              <w:rPr>
                <w:rFonts w:ascii="Times New Roman" w:eastAsia="Cordia New" w:hAnsi="Times New Roman" w:cs="Times New Roman"/>
                <w:color w:val="auto"/>
              </w:rPr>
              <w:t>agreements, trade agreements, loan/guara</w:t>
            </w:r>
            <w:r w:rsidRPr="004B5671">
              <w:rPr>
                <w:rFonts w:ascii="Times New Roman" w:eastAsia="Cordia New" w:hAnsi="Times New Roman" w:cs="Times New Roman"/>
                <w:color w:val="auto"/>
              </w:rPr>
              <w:t>ntee agreements, technology</w:t>
            </w:r>
            <w:r w:rsidRPr="00A321FD">
              <w:rPr>
                <w:rFonts w:ascii="Times New Roman" w:eastAsia="Cordia New" w:hAnsi="Times New Roman" w:cs="Times New Roman"/>
                <w:color w:val="auto"/>
              </w:rPr>
              <w:t xml:space="preserve"> assistance agreements</w:t>
            </w:r>
            <w:r w:rsidRPr="00D01EA8">
              <w:rPr>
                <w:rFonts w:ascii="Times New Roman" w:eastAsia="Cordia New" w:hAnsi="Times New Roman" w:cs="Times New Roman"/>
                <w:color w:val="auto"/>
              </w:rPr>
              <w:t xml:space="preserve"> or share purchase agreements of the </w:t>
            </w:r>
            <w:r>
              <w:rPr>
                <w:rFonts w:ascii="Times New Roman" w:eastAsia="Cordia New" w:hAnsi="Times New Roman" w:cs="Times New Roman"/>
                <w:color w:val="auto"/>
              </w:rPr>
              <w:t xml:space="preserve">group </w:t>
            </w:r>
            <w:r w:rsidRPr="00D01EA8">
              <w:rPr>
                <w:rFonts w:ascii="Times New Roman" w:eastAsia="Cordia New" w:hAnsi="Times New Roman" w:cs="Times New Roman"/>
                <w:color w:val="auto"/>
              </w:rPr>
              <w:t xml:space="preserve">companies </w:t>
            </w:r>
            <w:r>
              <w:rPr>
                <w:rFonts w:ascii="Times New Roman" w:eastAsia="Cordia New" w:hAnsi="Times New Roman" w:cs="Times New Roman"/>
                <w:color w:val="auto"/>
              </w:rPr>
              <w:t xml:space="preserve">by the </w:t>
            </w:r>
            <w:r w:rsidRPr="00D01EA8">
              <w:rPr>
                <w:rFonts w:ascii="Times New Roman" w:eastAsia="Cordia New" w:hAnsi="Times New Roman" w:cs="Times New Roman"/>
                <w:color w:val="auto"/>
              </w:rPr>
              <w:t>major shareholders/ executive</w:t>
            </w:r>
            <w:r>
              <w:rPr>
                <w:rFonts w:ascii="Times New Roman" w:eastAsia="Cordia New" w:hAnsi="Times New Roman" w:cs="Times New Roman"/>
                <w:color w:val="auto"/>
              </w:rPr>
              <w:t xml:space="preserve"> officers</w:t>
            </w:r>
            <w:r w:rsidRPr="00D01EA8">
              <w:rPr>
                <w:rFonts w:ascii="Times New Roman" w:eastAsia="Cordia New" w:hAnsi="Times New Roman" w:cs="Times New Roman"/>
                <w:color w:val="auto"/>
              </w:rPr>
              <w:t>.</w:t>
            </w:r>
          </w:p>
          <w:p w:rsidR="00A321FD" w:rsidRPr="00D01EA8" w:rsidRDefault="00A321FD" w:rsidP="005711F1">
            <w:pPr>
              <w:spacing w:before="120" w:after="120" w:line="240" w:lineRule="auto"/>
              <w:ind w:left="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 xml:space="preserve">Moreover, in the case that there is any transaction which </w:t>
            </w:r>
            <w:r>
              <w:rPr>
                <w:rFonts w:ascii="Times New Roman" w:eastAsia="Times New Roman" w:hAnsi="Times New Roman" w:cs="Times New Roman"/>
                <w:b/>
                <w:bCs/>
                <w:color w:val="auto"/>
              </w:rPr>
              <w:t>contains</w:t>
            </w:r>
            <w:r w:rsidRPr="00D01EA8">
              <w:rPr>
                <w:rFonts w:ascii="Times New Roman" w:eastAsia="Times New Roman" w:hAnsi="Times New Roman" w:cs="Times New Roman"/>
                <w:b/>
                <w:bCs/>
                <w:color w:val="auto"/>
              </w:rPr>
              <w:t xml:space="preserve"> special trade terms that differ from those applicable to </w:t>
            </w:r>
            <w:r>
              <w:rPr>
                <w:rFonts w:ascii="Times New Roman" w:eastAsia="Times New Roman" w:hAnsi="Times New Roman" w:cs="Times New Roman"/>
                <w:b/>
                <w:bCs/>
                <w:color w:val="auto"/>
              </w:rPr>
              <w:t>general</w:t>
            </w:r>
            <w:r w:rsidRPr="00D01EA8">
              <w:rPr>
                <w:rFonts w:ascii="Times New Roman" w:eastAsia="Times New Roman" w:hAnsi="Times New Roman" w:cs="Times New Roman"/>
                <w:b/>
                <w:bCs/>
                <w:color w:val="auto"/>
              </w:rPr>
              <w:t xml:space="preserve"> clients of the company, an in-depth analysis should be conducted to determine whether those business partners have potential conflicts of interest with the company.  I</w:t>
            </w:r>
            <w:r>
              <w:rPr>
                <w:rFonts w:ascii="Times New Roman" w:eastAsia="Times New Roman" w:hAnsi="Times New Roman" w:cs="Times New Roman"/>
                <w:b/>
                <w:bCs/>
                <w:color w:val="auto"/>
              </w:rPr>
              <w:t>n certain cases, such as in the case that</w:t>
            </w:r>
            <w:r w:rsidRPr="00D01EA8">
              <w:rPr>
                <w:rFonts w:ascii="Times New Roman" w:eastAsia="Times New Roman" w:hAnsi="Times New Roman" w:cs="Times New Roman"/>
                <w:b/>
                <w:bCs/>
                <w:color w:val="auto"/>
              </w:rPr>
              <w:t xml:space="preserve"> the company has many small business partners, the financial advisor should expand the parameters </w:t>
            </w:r>
            <w:r>
              <w:rPr>
                <w:rFonts w:ascii="Times New Roman" w:eastAsia="Times New Roman" w:hAnsi="Times New Roman" w:cs="Times New Roman"/>
                <w:b/>
                <w:bCs/>
                <w:color w:val="auto"/>
              </w:rPr>
              <w:t>of</w:t>
            </w:r>
            <w:r w:rsidRPr="00D01EA8">
              <w:rPr>
                <w:rFonts w:ascii="Times New Roman" w:eastAsia="Times New Roman" w:hAnsi="Times New Roman" w:cs="Times New Roman"/>
                <w:b/>
                <w:bCs/>
                <w:color w:val="auto"/>
              </w:rPr>
              <w:t xml:space="preserve"> the checking procedure.  In addition, if it is found that a business partner entered into a transaction which was under unusual terms, whether on a single occasion in the past or recently</w:t>
            </w:r>
            <w:r>
              <w:rPr>
                <w:rFonts w:ascii="Times New Roman" w:eastAsia="Times New Roman" w:hAnsi="Times New Roman" w:cs="Times New Roman"/>
                <w:b/>
                <w:bCs/>
                <w:color w:val="auto"/>
              </w:rPr>
              <w:t xml:space="preserve"> and</w:t>
            </w:r>
            <w:r w:rsidRPr="00D01EA8">
              <w:rPr>
                <w:rFonts w:ascii="Times New Roman" w:eastAsia="Times New Roman" w:hAnsi="Times New Roman" w:cs="Times New Roman"/>
                <w:b/>
                <w:bCs/>
                <w:color w:val="auto"/>
              </w:rPr>
              <w:t xml:space="preserve"> the size of the transaction was significant, the financial advisor should conduct an in-depth analysis to ensure that such transaction does not materially impact the company or </w:t>
            </w:r>
            <w:r w:rsidR="00DA2A7F">
              <w:rPr>
                <w:rFonts w:ascii="Times New Roman" w:eastAsia="Times New Roman" w:hAnsi="Times New Roman" w:cs="Times New Roman"/>
                <w:b/>
                <w:bCs/>
                <w:color w:val="auto"/>
              </w:rPr>
              <w:t>its</w:t>
            </w:r>
            <w:r w:rsidR="00DA2A7F" w:rsidRPr="00D01EA8">
              <w:rPr>
                <w:rFonts w:ascii="Times New Roman" w:eastAsia="Times New Roman" w:hAnsi="Times New Roman" w:cs="Times New Roman"/>
                <w:b/>
                <w:bCs/>
                <w:color w:val="auto"/>
              </w:rPr>
              <w:t xml:space="preserve"> </w:t>
            </w:r>
            <w:r w:rsidRPr="00D01EA8">
              <w:rPr>
                <w:rFonts w:ascii="Times New Roman" w:eastAsia="Times New Roman" w:hAnsi="Times New Roman" w:cs="Times New Roman"/>
                <w:b/>
                <w:bCs/>
                <w:color w:val="auto"/>
              </w:rPr>
              <w:t>financial statement</w:t>
            </w:r>
            <w:r w:rsidR="00DA2A7F">
              <w:rPr>
                <w:rFonts w:ascii="Times New Roman" w:eastAsia="Times New Roman" w:hAnsi="Times New Roman" w:cs="Times New Roman"/>
                <w:b/>
                <w:bCs/>
                <w:color w:val="auto"/>
              </w:rPr>
              <w:t>s</w:t>
            </w:r>
            <w:r w:rsidRPr="00D01EA8">
              <w:rPr>
                <w:rFonts w:ascii="Times New Roman" w:eastAsia="Times New Roman" w:hAnsi="Times New Roman" w:cs="Times New Roman"/>
                <w:b/>
                <w:bCs/>
                <w:color w:val="auto"/>
              </w:rPr>
              <w:t xml:space="preserve">.  </w:t>
            </w:r>
          </w:p>
          <w:p w:rsidR="00A321FD" w:rsidRPr="004B5671" w:rsidRDefault="00A321FD" w:rsidP="005711F1">
            <w:pPr>
              <w:spacing w:before="120" w:after="120" w:line="240" w:lineRule="auto"/>
              <w:ind w:left="342" w:hanging="342"/>
              <w:jc w:val="both"/>
              <w:rPr>
                <w:rFonts w:ascii="Times New Roman" w:eastAsia="Times New Roman" w:hAnsi="Times New Roman" w:cs="Times New Roman"/>
                <w:color w:val="auto"/>
              </w:rPr>
            </w:pPr>
            <w:r w:rsidRPr="004B5671">
              <w:rPr>
                <w:rFonts w:ascii="Times New Roman" w:eastAsia="Times New Roman" w:hAnsi="Times New Roman" w:cs="Times New Roman"/>
                <w:b/>
                <w:bCs/>
                <w:color w:val="auto"/>
                <w:cs/>
              </w:rPr>
              <w:t>2.</w:t>
            </w:r>
            <w:r w:rsidRPr="004B5671">
              <w:rPr>
                <w:rFonts w:ascii="Times New Roman" w:eastAsia="Times New Roman" w:hAnsi="Times New Roman" w:cs="Times New Roman"/>
                <w:b/>
                <w:bCs/>
                <w:color w:val="auto"/>
                <w:cs/>
              </w:rPr>
              <w:tab/>
            </w:r>
            <w:r w:rsidRPr="004B5671">
              <w:rPr>
                <w:rFonts w:ascii="Times New Roman" w:eastAsia="Times New Roman" w:hAnsi="Times New Roman" w:cs="Times New Roman"/>
                <w:b/>
                <w:bCs/>
                <w:color w:val="auto"/>
              </w:rPr>
              <w:t>Check the business independency of the company, based on nature of dependency, for example:</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A321FD">
              <w:rPr>
                <w:rFonts w:ascii="Times New Roman" w:eastAsia="Cordia New" w:hAnsi="Times New Roman" w:cs="Times New Roman"/>
                <w:color w:val="auto"/>
              </w:rPr>
              <w:t>Recurrent</w:t>
            </w:r>
            <w:r w:rsidRPr="004B5671">
              <w:rPr>
                <w:rFonts w:ascii="Times New Roman" w:eastAsia="Cordia New" w:hAnsi="Times New Roman" w:cstheme="minorBidi" w:hint="cs"/>
                <w:color w:val="auto"/>
                <w:cs/>
              </w:rPr>
              <w:t xml:space="preserve"> </w:t>
            </w:r>
            <w:r w:rsidRPr="004B5671">
              <w:rPr>
                <w:rFonts w:ascii="Times New Roman" w:eastAsia="Cordia New" w:hAnsi="Times New Roman" w:cs="Times New Roman"/>
                <w:color w:val="auto"/>
              </w:rPr>
              <w:t>related party</w:t>
            </w:r>
            <w:r w:rsidRPr="00D01EA8">
              <w:rPr>
                <w:rFonts w:ascii="Times New Roman" w:eastAsia="Cordia New" w:hAnsi="Times New Roman" w:cs="Times New Roman"/>
                <w:color w:val="auto"/>
              </w:rPr>
              <w:t xml:space="preserve"> transactions;</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Transactions which are considered sizeable when compar</w:t>
            </w:r>
            <w:r>
              <w:rPr>
                <w:rFonts w:ascii="Times New Roman" w:eastAsia="Cordia New" w:hAnsi="Times New Roman" w:cs="Times New Roman"/>
                <w:color w:val="auto"/>
              </w:rPr>
              <w:t>ed</w:t>
            </w:r>
            <w:r w:rsidRPr="00D01EA8">
              <w:rPr>
                <w:rFonts w:ascii="Times New Roman" w:eastAsia="Cordia New" w:hAnsi="Times New Roman" w:cs="Times New Roman"/>
                <w:color w:val="auto"/>
              </w:rPr>
              <w:t xml:space="preserve"> to the company or a person with potential conflicts of interest; or</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Purchase of essential raw materials for the production process from persons with potential conflicts of interest.</w:t>
            </w:r>
          </w:p>
          <w:p w:rsidR="00A321FD" w:rsidRPr="00D01EA8" w:rsidRDefault="00A321FD" w:rsidP="005711F1">
            <w:pPr>
              <w:spacing w:before="120" w:after="120" w:line="240" w:lineRule="auto"/>
              <w:ind w:left="342"/>
              <w:jc w:val="both"/>
              <w:rPr>
                <w:rFonts w:ascii="Times New Roman" w:eastAsia="Times New Roman" w:hAnsi="Times New Roman" w:cs="Times New Roman"/>
                <w:b/>
                <w:bCs/>
                <w:color w:val="auto"/>
              </w:rPr>
            </w:pPr>
            <w:r w:rsidRPr="00D01EA8">
              <w:rPr>
                <w:rFonts w:ascii="Times New Roman" w:eastAsia="Times New Roman" w:hAnsi="Times New Roman" w:cs="Times New Roman"/>
                <w:color w:val="auto"/>
              </w:rPr>
              <w:t>If it is found that the company and its related companies are materially dependent on one another, the company may consider undergoing a corporate restructuring to eliminate conflicts of interest by means of merging the companies which are dependent on the company’s business with the company’s group.</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3.</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If the company undergoes corporate restructuring</w:t>
            </w:r>
            <w:r>
              <w:rPr>
                <w:rFonts w:ascii="Times New Roman" w:eastAsia="Times New Roman" w:hAnsi="Times New Roman" w:cs="Times New Roman"/>
                <w:b/>
                <w:bCs/>
                <w:color w:val="auto"/>
              </w:rPr>
              <w:t xml:space="preserve"> to eliminate conflicts of interest</w:t>
            </w:r>
            <w:r w:rsidRPr="00D01EA8">
              <w:rPr>
                <w:rFonts w:ascii="Times New Roman" w:eastAsia="Times New Roman" w:hAnsi="Times New Roman" w:cs="Times New Roman"/>
                <w:b/>
                <w:bCs/>
                <w:color w:val="auto"/>
              </w:rPr>
              <w:t xml:space="preserve">, the financial advisor must verify that this process is a true transaction and that </w:t>
            </w:r>
            <w:r>
              <w:rPr>
                <w:rFonts w:ascii="Times New Roman" w:eastAsia="Times New Roman" w:hAnsi="Times New Roman" w:cs="Times New Roman"/>
                <w:b/>
                <w:bCs/>
                <w:color w:val="auto"/>
              </w:rPr>
              <w:t xml:space="preserve">the </w:t>
            </w:r>
            <w:r w:rsidRPr="00D01EA8">
              <w:rPr>
                <w:rFonts w:ascii="Times New Roman" w:eastAsia="Times New Roman" w:hAnsi="Times New Roman" w:cs="Times New Roman"/>
                <w:b/>
                <w:bCs/>
                <w:color w:val="auto"/>
              </w:rPr>
              <w:t>conflicts of interest were eliminated as a result of the process.  For example:</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color w:val="auto"/>
                <w:cs/>
              </w:rPr>
              <w:t>(</w:t>
            </w:r>
            <w:r w:rsidRPr="00D01EA8">
              <w:rPr>
                <w:rFonts w:ascii="Times New Roman" w:eastAsia="Times New Roman" w:hAnsi="Times New Roman" w:cs="Times New Roman"/>
                <w:color w:val="auto"/>
              </w:rPr>
              <w:t>a</w:t>
            </w:r>
            <w:r w:rsidRPr="00D01EA8">
              <w:rPr>
                <w:rFonts w:ascii="Times New Roman" w:eastAsia="Times New Roman" w:hAnsi="Times New Roman" w:cs="Times New Roman"/>
                <w:color w:val="auto"/>
                <w:cs/>
              </w:rPr>
              <w:t>)</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color w:val="auto"/>
              </w:rPr>
              <w:t xml:space="preserve">Ask </w:t>
            </w:r>
            <w:r>
              <w:rPr>
                <w:rFonts w:ascii="Times New Roman" w:eastAsia="Times New Roman" w:hAnsi="Times New Roman" w:cs="Times New Roman"/>
                <w:color w:val="auto"/>
              </w:rPr>
              <w:t xml:space="preserve">about </w:t>
            </w:r>
            <w:r w:rsidRPr="00D01EA8">
              <w:rPr>
                <w:rFonts w:ascii="Times New Roman" w:eastAsia="Times New Roman" w:hAnsi="Times New Roman" w:cs="Times New Roman"/>
                <w:color w:val="auto"/>
              </w:rPr>
              <w:t>the reasons for</w:t>
            </w:r>
            <w:r>
              <w:rPr>
                <w:rFonts w:ascii="Times New Roman" w:eastAsia="Times New Roman" w:hAnsi="Times New Roman" w:cs="Times New Roman"/>
                <w:color w:val="auto"/>
              </w:rPr>
              <w:t xml:space="preserve"> the sale / resignation</w:t>
            </w:r>
            <w:r w:rsidRPr="00D01EA8">
              <w:rPr>
                <w:rFonts w:ascii="Times New Roman" w:eastAsia="Times New Roman" w:hAnsi="Times New Roman" w:cs="Times New Roman"/>
                <w:color w:val="auto"/>
              </w:rPr>
              <w:t xml:space="preserve"> and consider whether those grounds are reasonable;</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color w:val="auto"/>
                <w:cs/>
              </w:rPr>
              <w:t>(</w:t>
            </w:r>
            <w:r w:rsidRPr="00D01EA8">
              <w:rPr>
                <w:rFonts w:ascii="Times New Roman" w:eastAsia="Times New Roman" w:hAnsi="Times New Roman" w:cs="Times New Roman"/>
                <w:color w:val="auto"/>
              </w:rPr>
              <w:t>b</w:t>
            </w:r>
            <w:r w:rsidRPr="00D01EA8">
              <w:rPr>
                <w:rFonts w:ascii="Times New Roman" w:eastAsia="Times New Roman" w:hAnsi="Times New Roman" w:cs="Times New Roman"/>
                <w:color w:val="auto"/>
                <w:cs/>
              </w:rPr>
              <w:t>)</w:t>
            </w:r>
            <w:r w:rsidRPr="00D01EA8">
              <w:rPr>
                <w:rFonts w:ascii="Times New Roman" w:eastAsia="Times New Roman" w:hAnsi="Times New Roman" w:cs="Times New Roman"/>
                <w:color w:val="auto"/>
                <w:cs/>
              </w:rPr>
              <w:tab/>
            </w:r>
            <w:r w:rsidRPr="00A321FD">
              <w:rPr>
                <w:rFonts w:ascii="Times New Roman" w:eastAsia="Times New Roman" w:hAnsi="Times New Roman" w:cs="Times New Roman"/>
                <w:color w:val="auto"/>
              </w:rPr>
              <w:t xml:space="preserve">Ask who bought the shares from the person, and in what business </w:t>
            </w:r>
            <w:r w:rsidRPr="00471C5A">
              <w:rPr>
                <w:rFonts w:ascii="Times New Roman" w:eastAsia="Times New Roman" w:hAnsi="Times New Roman" w:cs="Angsana New"/>
                <w:color w:val="auto"/>
                <w:szCs w:val="28"/>
              </w:rPr>
              <w:t xml:space="preserve">the buyer </w:t>
            </w:r>
            <w:r w:rsidRPr="00471C5A">
              <w:rPr>
                <w:rFonts w:ascii="Times New Roman" w:eastAsia="Times New Roman" w:hAnsi="Times New Roman" w:cs="Times New Roman"/>
                <w:color w:val="auto"/>
              </w:rPr>
              <w:t>previously</w:t>
            </w:r>
            <w:r w:rsidRPr="00A321FD">
              <w:rPr>
                <w:rFonts w:ascii="Times New Roman" w:eastAsia="Times New Roman" w:hAnsi="Times New Roman" w:cs="Times New Roman"/>
                <w:color w:val="auto"/>
              </w:rPr>
              <w:t xml:space="preserve"> engage</w:t>
            </w:r>
            <w:r w:rsidRPr="00471C5A">
              <w:rPr>
                <w:rFonts w:ascii="Times New Roman" w:eastAsia="Times New Roman" w:hAnsi="Times New Roman" w:cs="Times New Roman"/>
                <w:color w:val="auto"/>
              </w:rPr>
              <w:t>d</w:t>
            </w:r>
            <w:r w:rsidRPr="00A321FD">
              <w:rPr>
                <w:rFonts w:ascii="Times New Roman" w:eastAsia="Times New Roman" w:hAnsi="Times New Roman" w:cs="Times New Roman"/>
                <w:color w:val="auto"/>
              </w:rPr>
              <w:t xml:space="preserve">, and whether </w:t>
            </w:r>
            <w:r w:rsidRPr="00471C5A">
              <w:rPr>
                <w:rFonts w:ascii="Times New Roman" w:eastAsia="Times New Roman" w:hAnsi="Times New Roman" w:cs="Times New Roman"/>
                <w:color w:val="auto"/>
              </w:rPr>
              <w:t>there is any connection</w:t>
            </w:r>
            <w:r w:rsidRPr="00A321FD">
              <w:rPr>
                <w:rFonts w:ascii="Times New Roman" w:eastAsia="Times New Roman" w:hAnsi="Times New Roman" w:cs="Times New Roman"/>
                <w:color w:val="auto"/>
              </w:rPr>
              <w:t xml:space="preserve"> (e.g., </w:t>
            </w:r>
            <w:proofErr w:type="gramStart"/>
            <w:r w:rsidRPr="00A321FD">
              <w:rPr>
                <w:rFonts w:ascii="Times New Roman" w:eastAsia="Times New Roman" w:hAnsi="Times New Roman" w:cs="Times New Roman"/>
                <w:color w:val="auto"/>
              </w:rPr>
              <w:t>an</w:t>
            </w:r>
            <w:proofErr w:type="gramEnd"/>
            <w:r w:rsidRPr="00A321FD">
              <w:rPr>
                <w:rFonts w:ascii="Times New Roman" w:eastAsia="Times New Roman" w:hAnsi="Times New Roman" w:cs="Times New Roman"/>
                <w:color w:val="auto"/>
              </w:rPr>
              <w:t xml:space="preserve"> employee or executive officer of a group company </w:t>
            </w:r>
            <w:r w:rsidRPr="00471C5A">
              <w:rPr>
                <w:rFonts w:ascii="Times New Roman" w:eastAsia="Times New Roman" w:hAnsi="Times New Roman" w:cs="Times New Roman"/>
                <w:color w:val="auto"/>
              </w:rPr>
              <w:t>of</w:t>
            </w:r>
            <w:r w:rsidRPr="00A321FD">
              <w:rPr>
                <w:rFonts w:ascii="Times New Roman" w:eastAsia="Times New Roman" w:hAnsi="Times New Roman" w:cs="Times New Roman"/>
                <w:color w:val="auto"/>
              </w:rPr>
              <w:t xml:space="preserve"> the</w:t>
            </w:r>
            <w:r w:rsidRPr="00471C5A">
              <w:rPr>
                <w:rFonts w:ascii="Times New Roman" w:eastAsia="Times New Roman" w:hAnsi="Times New Roman" w:cs="Times New Roman"/>
                <w:color w:val="auto"/>
              </w:rPr>
              <w:t xml:space="preserve"> </w:t>
            </w:r>
            <w:r w:rsidRPr="00A321FD">
              <w:rPr>
                <w:rFonts w:ascii="Times New Roman" w:eastAsia="Times New Roman" w:hAnsi="Times New Roman" w:cs="Times New Roman"/>
                <w:color w:val="auto"/>
              </w:rPr>
              <w:t>company’s major shareholders’/ executive</w:t>
            </w:r>
            <w:r w:rsidRPr="00471C5A">
              <w:rPr>
                <w:rFonts w:ascii="Times New Roman" w:eastAsia="Times New Roman" w:hAnsi="Times New Roman" w:cs="Times New Roman"/>
                <w:color w:val="auto"/>
              </w:rPr>
              <w:t>s</w:t>
            </w:r>
            <w:r w:rsidRPr="00A321FD">
              <w:rPr>
                <w:rFonts w:ascii="Times New Roman" w:eastAsia="Times New Roman" w:hAnsi="Times New Roman" w:cs="Times New Roman"/>
                <w:color w:val="auto"/>
              </w:rPr>
              <w:t xml:space="preserve"> officer group).  The financial advisor shall also ask whether actual payments were made, and to whom they were made, and request for documents in support of those claims in order to verify the facts.  For example:</w:t>
            </w:r>
          </w:p>
          <w:p w:rsidR="00A321FD" w:rsidRPr="00D01EA8" w:rsidRDefault="00A321FD" w:rsidP="005711F1">
            <w:pPr>
              <w:numPr>
                <w:ilvl w:val="0"/>
                <w:numId w:val="18"/>
              </w:numPr>
              <w:spacing w:before="120" w:after="120" w:line="240" w:lineRule="auto"/>
              <w:ind w:left="972" w:hanging="270"/>
              <w:jc w:val="both"/>
              <w:rPr>
                <w:rFonts w:ascii="Times New Roman" w:eastAsia="Cordia New" w:hAnsi="Times New Roman" w:cs="Times New Roman"/>
                <w:color w:val="auto"/>
              </w:rPr>
            </w:pPr>
            <w:r w:rsidRPr="00D01EA8">
              <w:rPr>
                <w:rFonts w:ascii="Times New Roman" w:eastAsia="Cordia New" w:hAnsi="Times New Roman" w:cs="Times New Roman"/>
                <w:color w:val="auto"/>
              </w:rPr>
              <w:t>If the buyer is a juristic person: check the history of any change to the shareholders and executive</w:t>
            </w:r>
            <w:r>
              <w:rPr>
                <w:rFonts w:ascii="Times New Roman" w:eastAsia="Cordia New" w:hAnsi="Times New Roman" w:cs="Times New Roman"/>
                <w:color w:val="auto"/>
              </w:rPr>
              <w:t xml:space="preserve"> officer</w:t>
            </w:r>
            <w:r w:rsidRPr="00D01EA8">
              <w:rPr>
                <w:rFonts w:ascii="Times New Roman" w:eastAsia="Cordia New" w:hAnsi="Times New Roman" w:cs="Times New Roman"/>
                <w:color w:val="auto"/>
              </w:rPr>
              <w:t>s of the buyer to determine whether there are persons who are related to persons with potential conflicts of interest.</w:t>
            </w:r>
          </w:p>
          <w:p w:rsidR="00A321FD" w:rsidRPr="00D01EA8" w:rsidRDefault="00A321FD" w:rsidP="005711F1">
            <w:pPr>
              <w:numPr>
                <w:ilvl w:val="0"/>
                <w:numId w:val="18"/>
              </w:numPr>
              <w:spacing w:before="120" w:after="120" w:line="240" w:lineRule="auto"/>
              <w:ind w:left="972" w:hanging="270"/>
              <w:jc w:val="both"/>
              <w:rPr>
                <w:rFonts w:ascii="Times New Roman" w:eastAsia="Cordia New" w:hAnsi="Times New Roman" w:cs="Times New Roman"/>
                <w:color w:val="auto"/>
              </w:rPr>
            </w:pPr>
            <w:r w:rsidRPr="00D01EA8">
              <w:rPr>
                <w:rFonts w:ascii="Times New Roman" w:eastAsia="Cordia New" w:hAnsi="Times New Roman" w:cs="Times New Roman"/>
                <w:color w:val="auto"/>
              </w:rPr>
              <w:t>Check all relevant documents such as the sales and purchase agreements, evidence of payments etc.</w:t>
            </w:r>
          </w:p>
          <w:p w:rsidR="00A321FD" w:rsidRPr="00D01EA8" w:rsidRDefault="00A321FD" w:rsidP="005711F1">
            <w:pPr>
              <w:spacing w:before="120" w:after="120" w:line="240" w:lineRule="auto"/>
              <w:ind w:left="702" w:hanging="360"/>
              <w:jc w:val="both"/>
              <w:rPr>
                <w:rFonts w:ascii="Times New Roman" w:eastAsia="Times New Roman" w:hAnsi="Times New Roman" w:cs="Times New Roman"/>
                <w:color w:val="auto"/>
              </w:rPr>
            </w:pPr>
            <w:r w:rsidRPr="00D01EA8">
              <w:rPr>
                <w:rFonts w:ascii="Times New Roman" w:eastAsia="Times New Roman" w:hAnsi="Times New Roman" w:cs="Times New Roman"/>
                <w:color w:val="auto"/>
                <w:cs/>
              </w:rPr>
              <w:t>(</w:t>
            </w:r>
            <w:r w:rsidRPr="00D01EA8">
              <w:rPr>
                <w:rFonts w:ascii="Times New Roman" w:eastAsia="Times New Roman" w:hAnsi="Times New Roman" w:cs="Times New Roman"/>
                <w:color w:val="auto"/>
              </w:rPr>
              <w:t>c</w:t>
            </w:r>
            <w:r w:rsidRPr="00D01EA8">
              <w:rPr>
                <w:rFonts w:ascii="Times New Roman" w:eastAsia="Times New Roman" w:hAnsi="Times New Roman" w:cs="Times New Roman"/>
                <w:color w:val="auto"/>
                <w:cs/>
              </w:rPr>
              <w:t>)</w:t>
            </w:r>
            <w:r w:rsidRPr="00D01EA8">
              <w:rPr>
                <w:rFonts w:ascii="Times New Roman" w:eastAsia="Times New Roman" w:hAnsi="Times New Roman" w:cs="Times New Roman"/>
                <w:color w:val="auto"/>
                <w:cs/>
              </w:rPr>
              <w:tab/>
            </w:r>
            <w:r>
              <w:rPr>
                <w:rFonts w:ascii="Times New Roman" w:eastAsia="Times New Roman" w:hAnsi="Times New Roman" w:cs="Times New Roman"/>
                <w:color w:val="auto"/>
              </w:rPr>
              <w:t xml:space="preserve">If, </w:t>
            </w:r>
            <w:r w:rsidRPr="00D01EA8">
              <w:rPr>
                <w:rFonts w:ascii="Times New Roman" w:eastAsia="Times New Roman" w:hAnsi="Times New Roman" w:cs="Times New Roman"/>
                <w:color w:val="auto"/>
              </w:rPr>
              <w:t xml:space="preserve">after the corporate restructuring in order to eliminate conflicts of interest, </w:t>
            </w:r>
            <w:r>
              <w:rPr>
                <w:rFonts w:ascii="Times New Roman" w:eastAsia="Times New Roman" w:hAnsi="Times New Roman" w:cs="Times New Roman"/>
                <w:color w:val="auto"/>
              </w:rPr>
              <w:t xml:space="preserve">any of the following information is found, </w:t>
            </w:r>
            <w:r w:rsidRPr="00D01EA8">
              <w:rPr>
                <w:rFonts w:ascii="Times New Roman" w:eastAsia="Times New Roman" w:hAnsi="Times New Roman" w:cs="Times New Roman"/>
                <w:color w:val="auto"/>
              </w:rPr>
              <w:t xml:space="preserve">the financial advisor should </w:t>
            </w:r>
            <w:r>
              <w:rPr>
                <w:rFonts w:ascii="Times New Roman" w:eastAsia="Times New Roman" w:hAnsi="Times New Roman" w:cs="Times New Roman"/>
                <w:color w:val="auto"/>
              </w:rPr>
              <w:t>question</w:t>
            </w:r>
            <w:r w:rsidRPr="00D01EA8">
              <w:rPr>
                <w:rFonts w:ascii="Times New Roman" w:eastAsia="Times New Roman" w:hAnsi="Times New Roman" w:cs="Times New Roman"/>
                <w:color w:val="auto"/>
              </w:rPr>
              <w:t xml:space="preserve"> that the transaction may not have been a true transaction.  The financial advisor must then expand the parameters </w:t>
            </w:r>
            <w:r>
              <w:rPr>
                <w:rFonts w:ascii="Times New Roman" w:eastAsia="Times New Roman" w:hAnsi="Times New Roman" w:cs="Times New Roman"/>
                <w:color w:val="auto"/>
              </w:rPr>
              <w:t>of</w:t>
            </w:r>
            <w:r w:rsidRPr="00D01EA8">
              <w:rPr>
                <w:rFonts w:ascii="Times New Roman" w:eastAsia="Times New Roman" w:hAnsi="Times New Roman" w:cs="Times New Roman"/>
                <w:color w:val="auto"/>
              </w:rPr>
              <w:t xml:space="preserve"> the checking and verification procedure to prove whether the company’s corporate restructuring was actually for the purpose of eliminating conflicts of interest.</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address/ phone number of the company which was sold off is still the same as that of the company.</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The company which was sold off and the company continue to enter into related party transactions or business transactions that involve unusual pricing / trade terms / </w:t>
            </w:r>
            <w:r>
              <w:rPr>
                <w:rFonts w:ascii="Times New Roman" w:eastAsia="Cordia New" w:hAnsi="Times New Roman" w:cs="Times New Roman"/>
                <w:color w:val="auto"/>
              </w:rPr>
              <w:t>provision</w:t>
            </w:r>
            <w:r w:rsidRPr="00D01EA8">
              <w:rPr>
                <w:rFonts w:ascii="Times New Roman" w:eastAsia="Cordia New" w:hAnsi="Times New Roman" w:cs="Times New Roman"/>
                <w:color w:val="auto"/>
              </w:rPr>
              <w:t xml:space="preserve"> of assistance.</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major shareholders’ shareholding proportion is high but they are not executive</w:t>
            </w:r>
            <w:r>
              <w:rPr>
                <w:rFonts w:ascii="Times New Roman" w:eastAsia="Cordia New" w:hAnsi="Times New Roman" w:cs="Times New Roman"/>
                <w:color w:val="auto"/>
              </w:rPr>
              <w:t xml:space="preserve"> officer</w:t>
            </w:r>
            <w:r w:rsidRPr="00D01EA8">
              <w:rPr>
                <w:rFonts w:ascii="Times New Roman" w:eastAsia="Cordia New" w:hAnsi="Times New Roman" w:cs="Times New Roman"/>
                <w:color w:val="auto"/>
              </w:rPr>
              <w:t>s of the company.</w:t>
            </w:r>
          </w:p>
          <w:p w:rsidR="00A321FD" w:rsidRPr="00D01EA8" w:rsidRDefault="00A321FD" w:rsidP="005711F1">
            <w:pPr>
              <w:numPr>
                <w:ilvl w:val="0"/>
                <w:numId w:val="18"/>
              </w:numPr>
              <w:spacing w:before="120" w:after="120" w:line="240" w:lineRule="auto"/>
              <w:ind w:left="1062"/>
              <w:jc w:val="both"/>
              <w:rPr>
                <w:rFonts w:ascii="Times New Roman" w:eastAsia="Cordia New" w:hAnsi="Times New Roman" w:cs="Times New Roman"/>
                <w:color w:val="auto"/>
                <w:cs/>
              </w:rPr>
            </w:pPr>
            <w:r w:rsidRPr="00D01EA8">
              <w:rPr>
                <w:rFonts w:ascii="Times New Roman" w:eastAsia="Cordia New" w:hAnsi="Times New Roman" w:cs="Times New Roman"/>
                <w:color w:val="auto"/>
              </w:rPr>
              <w:t>If the issue of conflicts of interest was resolved by means of individuals resigning from their position as the company’s executive</w:t>
            </w:r>
            <w:r>
              <w:rPr>
                <w:rFonts w:ascii="Times New Roman" w:eastAsia="Cordia New" w:hAnsi="Times New Roman" w:cs="Times New Roman"/>
                <w:color w:val="auto"/>
              </w:rPr>
              <w:t xml:space="preserve"> officer</w:t>
            </w:r>
            <w:r w:rsidRPr="00D01EA8">
              <w:rPr>
                <w:rFonts w:ascii="Times New Roman" w:eastAsia="Cordia New" w:hAnsi="Times New Roman" w:cs="Times New Roman"/>
                <w:color w:val="auto"/>
              </w:rPr>
              <w:t xml:space="preserve">s, check to determine whether those persons still have controlling power over the company, e.g., </w:t>
            </w:r>
            <w:r>
              <w:rPr>
                <w:rFonts w:ascii="Times New Roman" w:eastAsia="Cordia New" w:hAnsi="Times New Roman" w:cs="Times New Roman"/>
                <w:color w:val="auto"/>
              </w:rPr>
              <w:t xml:space="preserve">acting as </w:t>
            </w:r>
            <w:r w:rsidRPr="00D01EA8">
              <w:rPr>
                <w:rFonts w:ascii="Times New Roman" w:eastAsia="Cordia New" w:hAnsi="Times New Roman" w:cs="Times New Roman"/>
                <w:color w:val="auto"/>
              </w:rPr>
              <w:t xml:space="preserve">the company’s legal counsel </w:t>
            </w:r>
            <w:r>
              <w:rPr>
                <w:rFonts w:ascii="Times New Roman" w:eastAsia="Cordia New" w:hAnsi="Times New Roman" w:cs="Times New Roman"/>
                <w:color w:val="auto"/>
              </w:rPr>
              <w:t>or being</w:t>
            </w:r>
            <w:r w:rsidRPr="00D01EA8">
              <w:rPr>
                <w:rFonts w:ascii="Times New Roman" w:eastAsia="Cordia New" w:hAnsi="Times New Roman" w:cs="Times New Roman"/>
                <w:color w:val="auto"/>
              </w:rPr>
              <w:t xml:space="preserve"> sub-authorized to sign his/her name on behalf of the board of directors of the company (acting as a shadow director).</w:t>
            </w:r>
          </w:p>
        </w:tc>
        <w:tc>
          <w:tcPr>
            <w:tcW w:w="1080" w:type="dxa"/>
            <w:shd w:val="clear" w:color="auto" w:fill="auto"/>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color w:val="auto"/>
                <w:cs/>
              </w:rPr>
            </w:pPr>
          </w:p>
        </w:tc>
        <w:tc>
          <w:tcPr>
            <w:tcW w:w="1080" w:type="dxa"/>
            <w:shd w:val="clear" w:color="auto" w:fill="auto"/>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color w:val="auto"/>
                <w:cs/>
              </w:rPr>
            </w:pPr>
          </w:p>
        </w:tc>
        <w:tc>
          <w:tcPr>
            <w:tcW w:w="945" w:type="dxa"/>
            <w:shd w:val="clear" w:color="auto" w:fill="auto"/>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color w:val="auto"/>
                <w:cs/>
              </w:rPr>
            </w:pPr>
          </w:p>
        </w:tc>
      </w:tr>
    </w:tbl>
    <w:p w:rsidR="00A321FD" w:rsidRPr="00D01EA8" w:rsidRDefault="00A321FD" w:rsidP="00A321FD">
      <w:pPr>
        <w:spacing w:before="120" w:after="120" w:line="240" w:lineRule="auto"/>
        <w:jc w:val="thaiDistribute"/>
        <w:rPr>
          <w:rFonts w:ascii="Times New Roman" w:eastAsia="Times New Roman" w:hAnsi="Times New Roman" w:cs="Times New Roman"/>
          <w:b/>
          <w:bCs/>
          <w:color w:val="auto"/>
          <w:cs/>
        </w:rPr>
      </w:pPr>
    </w:p>
    <w:p w:rsidR="00A321FD" w:rsidRPr="00D01EA8" w:rsidRDefault="00A321FD" w:rsidP="00A321FD">
      <w:pPr>
        <w:spacing w:before="120" w:after="120" w:line="240" w:lineRule="auto"/>
        <w:jc w:val="thaiDistribute"/>
        <w:rPr>
          <w:rFonts w:ascii="Times New Roman" w:eastAsia="Times New Roman" w:hAnsi="Times New Roman" w:cs="Times New Roman"/>
          <w:b/>
          <w:bCs/>
          <w:color w:val="auto"/>
          <w:cs/>
        </w:rPr>
      </w:pPr>
      <w:r w:rsidRPr="00D01EA8">
        <w:rPr>
          <w:rFonts w:ascii="Times New Roman" w:eastAsia="Times New Roman" w:hAnsi="Times New Roman" w:cs="Times New Roman"/>
          <w:b/>
          <w:bCs/>
          <w:color w:val="auto"/>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A321FD" w:rsidRPr="00D01EA8" w:rsidTr="005711F1">
        <w:tc>
          <w:tcPr>
            <w:tcW w:w="9198" w:type="dxa"/>
            <w:shd w:val="clear" w:color="auto" w:fill="DEEAF6"/>
          </w:tcPr>
          <w:p w:rsidR="00A321FD" w:rsidRPr="00D01EA8" w:rsidRDefault="00A321FD" w:rsidP="005711F1">
            <w:pPr>
              <w:spacing w:before="120" w:after="120" w:line="240" w:lineRule="auto"/>
              <w:ind w:left="720" w:hanging="720"/>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2.</w:t>
            </w:r>
            <w:r w:rsidRPr="00D01EA8">
              <w:rPr>
                <w:rFonts w:ascii="Times New Roman" w:eastAsia="Times New Roman" w:hAnsi="Times New Roman" w:cs="Times New Roman"/>
                <w:b/>
                <w:bCs/>
                <w:color w:val="auto"/>
                <w:cs/>
              </w:rPr>
              <w:tab/>
            </w:r>
            <w:r w:rsidRPr="00D01EA8">
              <w:rPr>
                <w:rFonts w:ascii="Times New Roman" w:eastAsia="Cordia New" w:hAnsi="Times New Roman" w:cs="Times New Roman"/>
                <w:b/>
                <w:bCs/>
                <w:color w:val="auto"/>
              </w:rPr>
              <w:t xml:space="preserve">In the case that there are related party transactions with persons with potential conflicts of interest, such </w:t>
            </w:r>
            <w:r w:rsidRPr="00F04285">
              <w:rPr>
                <w:rFonts w:ascii="Times New Roman" w:eastAsia="Cordia New" w:hAnsi="Times New Roman" w:cs="Times New Roman"/>
                <w:b/>
                <w:bCs/>
                <w:color w:val="auto"/>
              </w:rPr>
              <w:t xml:space="preserve">transactions </w:t>
            </w:r>
            <w:r w:rsidRPr="003E0616">
              <w:rPr>
                <w:rFonts w:ascii="Times New Roman" w:eastAsia="Cordia New" w:hAnsi="Times New Roman" w:cs="Times New Roman"/>
                <w:b/>
                <w:bCs/>
                <w:color w:val="auto"/>
              </w:rPr>
              <w:t>shall not constitute a channel for the transfer of benefits</w:t>
            </w:r>
          </w:p>
        </w:tc>
      </w:tr>
    </w:tbl>
    <w:p w:rsidR="00A321FD" w:rsidRPr="00D01EA8" w:rsidRDefault="00A321FD" w:rsidP="00A321FD">
      <w:pPr>
        <w:spacing w:before="120" w:after="120" w:line="240" w:lineRule="auto"/>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As a minimum requirement, the three key issues that must be taken into consideration are:</w:t>
      </w:r>
    </w:p>
    <w:p w:rsidR="00A321FD" w:rsidRPr="00D01EA8" w:rsidRDefault="00A321FD" w:rsidP="00A321FD">
      <w:pPr>
        <w:tabs>
          <w:tab w:val="left" w:pos="720"/>
        </w:tabs>
        <w:spacing w:before="120" w:after="120" w:line="240" w:lineRule="auto"/>
        <w:ind w:left="720" w:hanging="720"/>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2.1</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The pricing and terms of the related party transactions are in accordance with those applicable to normal transactions in the market (for example, goods which are commodities with underlying market prices) or </w:t>
      </w:r>
      <w:r>
        <w:rPr>
          <w:rFonts w:ascii="Times New Roman" w:eastAsia="Times New Roman" w:hAnsi="Times New Roman" w:cs="Times New Roman"/>
          <w:b/>
          <w:bCs/>
          <w:color w:val="auto"/>
        </w:rPr>
        <w:t>transactions entered into with third parties</w:t>
      </w:r>
      <w:r w:rsidRPr="00D01EA8">
        <w:rPr>
          <w:rFonts w:ascii="Times New Roman" w:eastAsia="Times New Roman" w:hAnsi="Times New Roman" w:cs="Times New Roman"/>
          <w:b/>
          <w:bCs/>
          <w:color w:val="auto"/>
        </w:rPr>
        <w:t>.</w:t>
      </w:r>
    </w:p>
    <w:p w:rsidR="00A321FD" w:rsidRPr="00D01EA8" w:rsidRDefault="00A321FD" w:rsidP="00A321FD">
      <w:pPr>
        <w:tabs>
          <w:tab w:val="left" w:pos="720"/>
        </w:tabs>
        <w:spacing w:before="120" w:after="120" w:line="240" w:lineRule="auto"/>
        <w:ind w:left="720" w:hanging="720"/>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2.2</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Related party transactions </w:t>
      </w:r>
      <w:r w:rsidR="00DA2A7F">
        <w:rPr>
          <w:rFonts w:ascii="Times New Roman" w:eastAsia="Times New Roman" w:hAnsi="Times New Roman" w:cs="Times New Roman"/>
          <w:b/>
          <w:bCs/>
          <w:color w:val="auto"/>
        </w:rPr>
        <w:t>are</w:t>
      </w:r>
      <w:r w:rsidRPr="00D01EA8">
        <w:rPr>
          <w:rFonts w:ascii="Times New Roman" w:eastAsia="Times New Roman" w:hAnsi="Times New Roman" w:cs="Times New Roman"/>
          <w:b/>
          <w:bCs/>
          <w:color w:val="auto"/>
        </w:rPr>
        <w:t xml:space="preserve"> necessary, reasonable and in the best interests of the company.  For example, the company </w:t>
      </w:r>
      <w:r w:rsidR="00DA2A7F">
        <w:rPr>
          <w:rFonts w:ascii="Times New Roman" w:eastAsia="Times New Roman" w:hAnsi="Times New Roman" w:cs="Times New Roman"/>
          <w:b/>
          <w:bCs/>
          <w:color w:val="auto"/>
        </w:rPr>
        <w:t>must</w:t>
      </w:r>
      <w:r w:rsidR="00DA2A7F" w:rsidRPr="00D01EA8">
        <w:rPr>
          <w:rFonts w:ascii="Times New Roman" w:eastAsia="Times New Roman" w:hAnsi="Times New Roman" w:cs="Times New Roman"/>
          <w:b/>
          <w:bCs/>
          <w:color w:val="auto"/>
        </w:rPr>
        <w:t xml:space="preserve"> </w:t>
      </w:r>
      <w:r w:rsidRPr="00D01EA8">
        <w:rPr>
          <w:rFonts w:ascii="Times New Roman" w:eastAsia="Times New Roman" w:hAnsi="Times New Roman" w:cs="Times New Roman"/>
          <w:b/>
          <w:bCs/>
          <w:color w:val="auto"/>
        </w:rPr>
        <w:t>not give financial support, whether in the form of granting loans or guarantees, to persons with conflicts of interest, which will result in the company’s loss of benefits.</w:t>
      </w:r>
    </w:p>
    <w:p w:rsidR="00A321FD" w:rsidRPr="003E0616" w:rsidRDefault="00A321FD" w:rsidP="00A321FD">
      <w:pPr>
        <w:tabs>
          <w:tab w:val="left" w:pos="720"/>
        </w:tabs>
        <w:spacing w:before="120" w:after="120" w:line="240" w:lineRule="auto"/>
        <w:ind w:left="720" w:hanging="720"/>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2.3</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Measures for preventing conflicts of interest must be clear, adequate and fair.   The company </w:t>
      </w:r>
      <w:r w:rsidR="00DA2A7F">
        <w:rPr>
          <w:rFonts w:ascii="Times New Roman" w:eastAsia="Times New Roman" w:hAnsi="Times New Roman" w:cs="Times New Roman"/>
          <w:b/>
          <w:bCs/>
          <w:color w:val="auto"/>
        </w:rPr>
        <w:t>must</w:t>
      </w:r>
      <w:r w:rsidR="00DA2A7F" w:rsidRPr="00D01EA8">
        <w:rPr>
          <w:rFonts w:ascii="Times New Roman" w:eastAsia="Times New Roman" w:hAnsi="Times New Roman" w:cs="Times New Roman"/>
          <w:b/>
          <w:bCs/>
          <w:color w:val="auto"/>
        </w:rPr>
        <w:t xml:space="preserve"> </w:t>
      </w:r>
      <w:r w:rsidRPr="00D01EA8">
        <w:rPr>
          <w:rFonts w:ascii="Times New Roman" w:eastAsia="Times New Roman" w:hAnsi="Times New Roman" w:cs="Times New Roman"/>
          <w:b/>
          <w:bCs/>
          <w:color w:val="auto"/>
        </w:rPr>
        <w:t xml:space="preserve">have clear </w:t>
      </w:r>
      <w:r w:rsidRPr="003E0616">
        <w:rPr>
          <w:rFonts w:ascii="Times New Roman" w:eastAsia="Times New Roman" w:hAnsi="Times New Roman" w:cs="Times New Roman"/>
          <w:b/>
          <w:bCs/>
          <w:color w:val="auto"/>
        </w:rPr>
        <w:t>approval procedures, a check</w:t>
      </w:r>
      <w:r w:rsidR="00DA2A7F">
        <w:rPr>
          <w:rFonts w:ascii="Times New Roman" w:eastAsia="Times New Roman" w:hAnsi="Times New Roman" w:cs="Times New Roman"/>
          <w:b/>
          <w:bCs/>
          <w:color w:val="auto"/>
        </w:rPr>
        <w:t>s</w:t>
      </w:r>
      <w:r w:rsidRPr="003E0616">
        <w:rPr>
          <w:rFonts w:ascii="Times New Roman" w:eastAsia="Times New Roman" w:hAnsi="Times New Roman" w:cs="Times New Roman"/>
          <w:b/>
          <w:bCs/>
          <w:color w:val="auto"/>
        </w:rPr>
        <w:t xml:space="preserve"> and balance</w:t>
      </w:r>
      <w:r w:rsidR="00DA2A7F">
        <w:rPr>
          <w:rFonts w:ascii="Times New Roman" w:eastAsia="Times New Roman" w:hAnsi="Times New Roman" w:cs="Times New Roman"/>
          <w:b/>
          <w:bCs/>
          <w:color w:val="auto"/>
        </w:rPr>
        <w:t>s</w:t>
      </w:r>
      <w:r w:rsidRPr="003E0616">
        <w:rPr>
          <w:rFonts w:ascii="Times New Roman" w:eastAsia="Times New Roman" w:hAnsi="Times New Roman" w:cs="Times New Roman"/>
          <w:b/>
          <w:bCs/>
          <w:color w:val="auto"/>
        </w:rPr>
        <w:t xml:space="preserve"> system, as well as efficient checking and verification.</w:t>
      </w:r>
    </w:p>
    <w:p w:rsidR="00A321FD" w:rsidRDefault="00A321FD" w:rsidP="00B32C09">
      <w:pPr>
        <w:tabs>
          <w:tab w:val="left" w:pos="720"/>
        </w:tabs>
        <w:spacing w:before="120" w:line="240" w:lineRule="auto"/>
        <w:ind w:left="720"/>
        <w:jc w:val="thaiDistribute"/>
        <w:rPr>
          <w:rFonts w:ascii="Times New Roman" w:eastAsia="Times New Roman" w:hAnsi="Times New Roman" w:cs="Times New Roman"/>
          <w:b/>
          <w:bCs/>
          <w:color w:val="auto"/>
        </w:rPr>
      </w:pPr>
      <w:r w:rsidRPr="003E0616">
        <w:rPr>
          <w:rFonts w:ascii="Times New Roman" w:eastAsia="Times New Roman" w:hAnsi="Times New Roman" w:cs="Times New Roman"/>
          <w:b/>
          <w:bCs/>
          <w:color w:val="auto"/>
        </w:rPr>
        <w:t>In order to ensure that the due diligence addresses the above three key issues, the following checklist may be used as a procedural guideline:</w:t>
      </w:r>
    </w:p>
    <w:p w:rsidR="00A321FD" w:rsidRPr="00D01EA8" w:rsidRDefault="00A321FD" w:rsidP="00B32C09">
      <w:pPr>
        <w:tabs>
          <w:tab w:val="left" w:pos="720"/>
        </w:tabs>
        <w:spacing w:line="240" w:lineRule="exact"/>
        <w:ind w:left="720"/>
        <w:jc w:val="thaiDistribute"/>
        <w:rPr>
          <w:rFonts w:ascii="Times New Roman" w:eastAsia="Times New Roman" w:hAnsi="Times New Roman" w:cs="Times New Roman"/>
          <w:b/>
          <w:bCs/>
          <w:color w:val="auto"/>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080"/>
        <w:gridCol w:w="1080"/>
        <w:gridCol w:w="945"/>
      </w:tblGrid>
      <w:tr w:rsidR="00A321FD" w:rsidRPr="00D01EA8" w:rsidTr="005711F1">
        <w:trPr>
          <w:tblHeader/>
        </w:trPr>
        <w:tc>
          <w:tcPr>
            <w:tcW w:w="6030" w:type="dxa"/>
            <w:vMerge w:val="restart"/>
            <w:shd w:val="clear" w:color="auto" w:fill="DEEAF6"/>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Method</w:t>
            </w:r>
          </w:p>
        </w:tc>
        <w:tc>
          <w:tcPr>
            <w:tcW w:w="1080" w:type="dxa"/>
            <w:vMerge w:val="restart"/>
            <w:shd w:val="clear" w:color="auto" w:fill="DEEAF6"/>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Checked</w:t>
            </w:r>
          </w:p>
        </w:tc>
        <w:tc>
          <w:tcPr>
            <w:tcW w:w="2025" w:type="dxa"/>
            <w:gridSpan w:val="2"/>
            <w:shd w:val="clear" w:color="auto" w:fill="DEEAF6"/>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Issues</w:t>
            </w:r>
            <w:r w:rsidR="00547B4E">
              <w:rPr>
                <w:rFonts w:ascii="Times New Roman" w:eastAsia="Times New Roman" w:hAnsi="Times New Roman" w:cstheme="minorBidi"/>
                <w:b/>
                <w:bCs/>
                <w:color w:val="auto"/>
                <w:cs/>
              </w:rPr>
              <w:br/>
            </w:r>
            <w:r w:rsidRPr="00D01EA8">
              <w:rPr>
                <w:rFonts w:ascii="Times New Roman" w:eastAsia="Times New Roman" w:hAnsi="Times New Roman" w:cs="Times New Roman"/>
                <w:b/>
                <w:bCs/>
                <w:color w:val="auto"/>
                <w:cs/>
              </w:rPr>
              <w:t>(</w:t>
            </w:r>
            <w:r w:rsidRPr="00D01EA8">
              <w:rPr>
                <w:rFonts w:ascii="Times New Roman" w:eastAsia="Times New Roman" w:hAnsi="Times New Roman" w:cs="Times New Roman"/>
                <w:b/>
                <w:bCs/>
                <w:color w:val="auto"/>
              </w:rPr>
              <w:t>as attached</w:t>
            </w:r>
            <w:r w:rsidRPr="00D01EA8">
              <w:rPr>
                <w:rFonts w:ascii="Times New Roman" w:eastAsia="Times New Roman" w:hAnsi="Times New Roman" w:cs="Times New Roman"/>
                <w:b/>
                <w:bCs/>
                <w:color w:val="auto"/>
                <w:cs/>
              </w:rPr>
              <w:t>)</w:t>
            </w:r>
          </w:p>
        </w:tc>
      </w:tr>
      <w:tr w:rsidR="00A321FD" w:rsidRPr="00D01EA8" w:rsidTr="005711F1">
        <w:trPr>
          <w:tblHeader/>
        </w:trPr>
        <w:tc>
          <w:tcPr>
            <w:tcW w:w="6030" w:type="dxa"/>
            <w:vMerge/>
            <w:shd w:val="clear" w:color="auto" w:fill="B8CCE4"/>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cs/>
              </w:rPr>
            </w:pPr>
          </w:p>
        </w:tc>
        <w:tc>
          <w:tcPr>
            <w:tcW w:w="1080" w:type="dxa"/>
            <w:vMerge/>
            <w:shd w:val="clear" w:color="auto" w:fill="B8CCE4"/>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cs/>
              </w:rPr>
            </w:pPr>
          </w:p>
        </w:tc>
        <w:tc>
          <w:tcPr>
            <w:tcW w:w="1080" w:type="dxa"/>
            <w:shd w:val="clear" w:color="auto" w:fill="DEEAF6"/>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cs/>
              </w:rPr>
            </w:pPr>
            <w:r w:rsidRPr="00D01EA8">
              <w:rPr>
                <w:rFonts w:ascii="Times New Roman" w:eastAsia="Times New Roman" w:hAnsi="Times New Roman" w:cs="Times New Roman"/>
                <w:b/>
                <w:bCs/>
                <w:color w:val="auto"/>
              </w:rPr>
              <w:t>N</w:t>
            </w:r>
          </w:p>
        </w:tc>
        <w:tc>
          <w:tcPr>
            <w:tcW w:w="945" w:type="dxa"/>
            <w:shd w:val="clear" w:color="auto" w:fill="DEEAF6"/>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b/>
                <w:bCs/>
                <w:color w:val="auto"/>
                <w:cs/>
              </w:rPr>
            </w:pPr>
            <w:r w:rsidRPr="00D01EA8">
              <w:rPr>
                <w:rFonts w:ascii="Times New Roman" w:eastAsia="Times New Roman" w:hAnsi="Times New Roman" w:cs="Times New Roman"/>
                <w:b/>
                <w:bCs/>
                <w:color w:val="auto"/>
              </w:rPr>
              <w:t>Y</w:t>
            </w:r>
          </w:p>
        </w:tc>
      </w:tr>
      <w:tr w:rsidR="00A321FD" w:rsidRPr="00D01EA8" w:rsidTr="005711F1">
        <w:tc>
          <w:tcPr>
            <w:tcW w:w="6030" w:type="dxa"/>
            <w:shd w:val="clear" w:color="auto" w:fill="auto"/>
            <w:vAlign w:val="center"/>
          </w:tcPr>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1.</w:t>
            </w:r>
            <w:r w:rsidRPr="00D01EA8">
              <w:rPr>
                <w:rFonts w:ascii="Times New Roman" w:eastAsia="Times New Roman" w:hAnsi="Times New Roman" w:cs="Times New Roman"/>
                <w:color w:val="auto"/>
                <w:cs/>
              </w:rPr>
              <w:tab/>
            </w:r>
            <w:r w:rsidRPr="00D01EA8">
              <w:rPr>
                <w:rFonts w:ascii="Times New Roman" w:eastAsia="Times New Roman" w:hAnsi="Times New Roman" w:cs="Times New Roman"/>
                <w:b/>
                <w:bCs/>
                <w:color w:val="auto"/>
              </w:rPr>
              <w:t xml:space="preserve">Compile all related party transactions between the company and persons with potential conflicts of interest in Item 1 during the past accounting year and most recent accounting period.  Check the completeness of the financial statements and determine the probability of </w:t>
            </w:r>
            <w:r>
              <w:rPr>
                <w:rFonts w:ascii="Times New Roman" w:eastAsia="Times New Roman" w:hAnsi="Times New Roman" w:cs="Times New Roman"/>
                <w:b/>
                <w:bCs/>
                <w:color w:val="auto"/>
              </w:rPr>
              <w:t xml:space="preserve">occurrence of </w:t>
            </w:r>
            <w:r w:rsidRPr="00D01EA8">
              <w:rPr>
                <w:rFonts w:ascii="Times New Roman" w:eastAsia="Times New Roman" w:hAnsi="Times New Roman" w:cs="Times New Roman"/>
                <w:b/>
                <w:bCs/>
                <w:color w:val="auto"/>
              </w:rPr>
              <w:t>related party transactions.</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Determine whether they are </w:t>
            </w:r>
            <w:r w:rsidRPr="00A321FD">
              <w:rPr>
                <w:rFonts w:ascii="Times New Roman" w:eastAsia="Cordia New" w:hAnsi="Times New Roman" w:cs="Times New Roman"/>
                <w:color w:val="auto"/>
              </w:rPr>
              <w:t>recurrent</w:t>
            </w:r>
            <w:r w:rsidRPr="00D01EA8">
              <w:rPr>
                <w:rFonts w:ascii="Times New Roman" w:eastAsia="Cordia New" w:hAnsi="Times New Roman" w:cs="Times New Roman"/>
                <w:color w:val="auto"/>
              </w:rPr>
              <w:t>/one-time transactions</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Determine whether they are normal or unusual transactions</w:t>
            </w:r>
          </w:p>
          <w:p w:rsidR="00A321FD" w:rsidRPr="00D01EA8" w:rsidRDefault="00A321FD" w:rsidP="005711F1">
            <w:pPr>
              <w:spacing w:before="120" w:after="120" w:line="240" w:lineRule="auto"/>
              <w:ind w:left="342"/>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 xml:space="preserve">If unusual transactions are found, e.g., the company enters into an agreement accepting management/ advisory/ marketing and R&amp;D assistance from its parent company at a very high fee, the financial advisor shall expand the parameters </w:t>
            </w:r>
            <w:r>
              <w:rPr>
                <w:rFonts w:ascii="Times New Roman" w:eastAsia="Times New Roman" w:hAnsi="Times New Roman" w:cs="Times New Roman"/>
                <w:color w:val="auto"/>
              </w:rPr>
              <w:t>of</w:t>
            </w:r>
            <w:r w:rsidRPr="00D01EA8">
              <w:rPr>
                <w:rFonts w:ascii="Times New Roman" w:eastAsia="Times New Roman" w:hAnsi="Times New Roman" w:cs="Times New Roman"/>
                <w:color w:val="auto"/>
              </w:rPr>
              <w:t xml:space="preserve"> the checking and verification procedure and conduct a more in-depth analysis by taking the necessity and reasonableness of the transaction into consideration.</w:t>
            </w:r>
            <w:r w:rsidR="002E7197">
              <w:rPr>
                <w:rFonts w:ascii="Times New Roman" w:eastAsia="Times New Roman" w:hAnsi="Times New Roman" w:cs="Times New Roman"/>
                <w:color w:val="auto"/>
              </w:rPr>
              <w:t xml:space="preserve"> </w:t>
            </w:r>
            <w:r w:rsidRPr="00D01EA8">
              <w:rPr>
                <w:rFonts w:ascii="Times New Roman" w:eastAsia="Times New Roman" w:hAnsi="Times New Roman" w:cs="Times New Roman"/>
                <w:color w:val="auto"/>
              </w:rPr>
              <w:t xml:space="preserve">Moreover, if related party transactions under unusual terms </w:t>
            </w:r>
            <w:r w:rsidR="002E7197">
              <w:rPr>
                <w:rFonts w:ascii="Times New Roman" w:eastAsia="Times New Roman" w:hAnsi="Times New Roman" w:cs="Times New Roman"/>
                <w:color w:val="auto"/>
              </w:rPr>
              <w:t xml:space="preserve">exist </w:t>
            </w:r>
            <w:r w:rsidRPr="00D01EA8">
              <w:rPr>
                <w:rFonts w:ascii="Times New Roman" w:eastAsia="Times New Roman" w:hAnsi="Times New Roman" w:cs="Times New Roman"/>
                <w:color w:val="auto"/>
              </w:rPr>
              <w:t xml:space="preserve">that may have an impact on the </w:t>
            </w:r>
            <w:r w:rsidR="002E7197">
              <w:rPr>
                <w:rFonts w:ascii="Times New Roman" w:eastAsia="Times New Roman" w:hAnsi="Times New Roman" w:cs="Times New Roman"/>
                <w:color w:val="auto"/>
              </w:rPr>
              <w:t>recording</w:t>
            </w:r>
            <w:r w:rsidR="002E7197" w:rsidRPr="00D01EA8">
              <w:rPr>
                <w:rFonts w:ascii="Times New Roman" w:eastAsia="Times New Roman" w:hAnsi="Times New Roman" w:cs="Times New Roman"/>
                <w:color w:val="auto"/>
              </w:rPr>
              <w:t xml:space="preserve"> </w:t>
            </w:r>
            <w:r w:rsidRPr="00D01EA8">
              <w:rPr>
                <w:rFonts w:ascii="Times New Roman" w:eastAsia="Times New Roman" w:hAnsi="Times New Roman" w:cs="Times New Roman"/>
                <w:color w:val="auto"/>
              </w:rPr>
              <w:t xml:space="preserve">of income in the current year and the most recent accounting period, the financial advisor may consider information from other periods preceding the time periods listed above. </w:t>
            </w:r>
          </w:p>
          <w:p w:rsidR="00A321FD" w:rsidRDefault="00A321FD" w:rsidP="005711F1">
            <w:pPr>
              <w:spacing w:before="120" w:after="120" w:line="240" w:lineRule="auto"/>
              <w:ind w:left="342" w:hanging="342"/>
              <w:jc w:val="both"/>
              <w:rPr>
                <w:rFonts w:ascii="Times New Roman" w:eastAsia="Times New Roman" w:hAnsi="Times New Roman" w:cstheme="minorBidi"/>
                <w:b/>
                <w:bCs/>
                <w:color w:val="auto"/>
              </w:rPr>
            </w:pPr>
            <w:r w:rsidRPr="00D01EA8">
              <w:rPr>
                <w:rFonts w:ascii="Times New Roman" w:eastAsia="Times New Roman" w:hAnsi="Times New Roman" w:cs="Times New Roman"/>
                <w:b/>
                <w:bCs/>
                <w:color w:val="auto"/>
                <w:cs/>
              </w:rPr>
              <w:t>2.</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Check whether the pricing and terms and conditions were in accordance with those applicable to normal transactions in the market or </w:t>
            </w:r>
            <w:r>
              <w:rPr>
                <w:rFonts w:ascii="Times New Roman" w:eastAsia="Times New Roman" w:hAnsi="Times New Roman" w:cs="Times New Roman"/>
                <w:b/>
                <w:bCs/>
                <w:color w:val="auto"/>
              </w:rPr>
              <w:t>transactions with third parties</w:t>
            </w:r>
            <w:r w:rsidRPr="00D01EA8">
              <w:rPr>
                <w:rFonts w:ascii="Times New Roman" w:eastAsia="Times New Roman" w:hAnsi="Times New Roman" w:cs="Times New Roman"/>
                <w:b/>
                <w:bCs/>
                <w:color w:val="auto"/>
              </w:rPr>
              <w:t>.  For example:</w:t>
            </w:r>
          </w:p>
          <w:p w:rsidR="00B32C09" w:rsidRPr="00B32C09" w:rsidRDefault="00B32C09" w:rsidP="005711F1">
            <w:pPr>
              <w:spacing w:before="120" w:after="120" w:line="240" w:lineRule="auto"/>
              <w:ind w:left="342" w:hanging="342"/>
              <w:jc w:val="both"/>
              <w:rPr>
                <w:rFonts w:ascii="Times New Roman" w:eastAsia="Times New Roman" w:hAnsi="Times New Roman" w:cstheme="minorBidi"/>
                <w:b/>
                <w:bCs/>
                <w:color w:val="auto"/>
              </w:rPr>
            </w:pP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Conduct random checks on the invoices by comparing the prices/payment terms and conditions to determine whether they differ from those applicable to normal customers/</w:t>
            </w:r>
            <w:r w:rsidR="002E7197">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industry</w:t>
            </w:r>
            <w:r>
              <w:rPr>
                <w:rFonts w:ascii="Times New Roman" w:eastAsia="Cordia New" w:hAnsi="Times New Roman" w:cs="Times New Roman"/>
                <w:color w:val="auto"/>
              </w:rPr>
              <w:t xml:space="preserve"> information</w:t>
            </w:r>
            <w:r w:rsidRPr="00D01EA8">
              <w:rPr>
                <w:rFonts w:ascii="Times New Roman" w:eastAsia="Cordia New" w:hAnsi="Times New Roman" w:cs="Times New Roman"/>
                <w:color w:val="auto"/>
              </w:rPr>
              <w:t xml:space="preserve">.  The pricing and terms and conditions used as a reference shall only be reliable if obtained from a substantial number of transactions that are </w:t>
            </w:r>
            <w:r w:rsidR="002E7197">
              <w:rPr>
                <w:rFonts w:ascii="Times New Roman" w:eastAsia="Cordia New" w:hAnsi="Times New Roman" w:cs="Times New Roman"/>
                <w:color w:val="auto"/>
              </w:rPr>
              <w:t>sufficiently</w:t>
            </w:r>
            <w:r w:rsidR="002E7197"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high in value.</w:t>
            </w:r>
          </w:p>
          <w:p w:rsidR="00A321FD" w:rsidRPr="00D01EA8" w:rsidRDefault="00A321FD" w:rsidP="005711F1">
            <w:pPr>
              <w:spacing w:before="120" w:after="120" w:line="240" w:lineRule="auto"/>
              <w:ind w:left="679"/>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Moreover, checks can be </w:t>
            </w:r>
            <w:r w:rsidRPr="00A321FD">
              <w:rPr>
                <w:rFonts w:ascii="Times New Roman" w:eastAsia="Cordia New" w:hAnsi="Times New Roman" w:cs="Times New Roman"/>
                <w:color w:val="auto"/>
              </w:rPr>
              <w:t>conducted by comparing the total number of transactions and the terms and conditions with those entered into with third parties (if any).</w:t>
            </w:r>
            <w:r w:rsidRPr="00D01EA8">
              <w:rPr>
                <w:rFonts w:ascii="Times New Roman" w:eastAsia="Cordia New" w:hAnsi="Times New Roman" w:cs="Times New Roman"/>
                <w:color w:val="auto"/>
              </w:rPr>
              <w:t xml:space="preserve">  In this regard, the information from the auditor that reviewed the transactions and relevant invoices may also be used.</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Example of a vague pricing policy: “the price shall be as agreed upon by the parties”</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Example of a clear pricing policy: “the price shall be the same as that applicable to other customers”</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3.</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Check the provision of financial support</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No financial support is given to persons with potential conflicts of interest, with the exception of the provision of financial assistance </w:t>
            </w:r>
            <w:r w:rsidR="002E7197">
              <w:rPr>
                <w:rFonts w:ascii="Times New Roman" w:eastAsia="Cordia New" w:hAnsi="Times New Roman" w:cs="Times New Roman"/>
                <w:color w:val="auto"/>
              </w:rPr>
              <w:t xml:space="preserve">proportionately in accordance with </w:t>
            </w:r>
            <w:r w:rsidRPr="00D01EA8">
              <w:rPr>
                <w:rFonts w:ascii="Times New Roman" w:eastAsia="Cordia New" w:hAnsi="Times New Roman" w:cs="Times New Roman"/>
                <w:color w:val="auto"/>
              </w:rPr>
              <w:t>the shareholding proportion</w:t>
            </w:r>
            <w:r w:rsidR="00C266C5">
              <w:rPr>
                <w:rFonts w:ascii="Times New Roman" w:eastAsia="Cordia New" w:hAnsi="Times New Roman" w:cs="Times New Roman"/>
                <w:color w:val="auto"/>
              </w:rPr>
              <w:t xml:space="preserve"> of such p</w:t>
            </w:r>
            <w:r w:rsidR="00C266C5" w:rsidRPr="00D01EA8">
              <w:rPr>
                <w:rFonts w:ascii="Times New Roman" w:eastAsia="Cordia New" w:hAnsi="Times New Roman" w:cs="Times New Roman"/>
                <w:color w:val="auto"/>
              </w:rPr>
              <w:t>ersons with potential conflicts of interest</w:t>
            </w:r>
            <w:r w:rsidRPr="00D01EA8">
              <w:rPr>
                <w:rFonts w:ascii="Times New Roman" w:eastAsia="Cordia New" w:hAnsi="Times New Roman" w:cs="Times New Roman"/>
                <w:color w:val="auto"/>
              </w:rPr>
              <w:t>.</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4.</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If a person with potential conflicts of interest has the potential to enter into a related party transaction with the company, even if no related party transaction has taken place up </w:t>
            </w:r>
            <w:r w:rsidR="002E7197">
              <w:rPr>
                <w:rFonts w:ascii="Times New Roman" w:eastAsia="Times New Roman" w:hAnsi="Times New Roman" w:cs="Times New Roman"/>
                <w:b/>
                <w:bCs/>
                <w:color w:val="auto"/>
              </w:rPr>
              <w:t>to</w:t>
            </w:r>
            <w:r w:rsidR="002E7197" w:rsidRPr="00D01EA8">
              <w:rPr>
                <w:rFonts w:ascii="Times New Roman" w:eastAsia="Times New Roman" w:hAnsi="Times New Roman" w:cs="Times New Roman"/>
                <w:b/>
                <w:bCs/>
                <w:color w:val="auto"/>
              </w:rPr>
              <w:t xml:space="preserve"> </w:t>
            </w:r>
            <w:r w:rsidRPr="00D01EA8">
              <w:rPr>
                <w:rFonts w:ascii="Times New Roman" w:eastAsia="Times New Roman" w:hAnsi="Times New Roman" w:cs="Times New Roman"/>
                <w:b/>
                <w:bCs/>
                <w:color w:val="auto"/>
              </w:rPr>
              <w:t>the present for any reason whatsoever, e.g., such person is in the process of constructing a factory/ business rehabilitation:</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Ask the management about the measures for the prevention of conflicts of interests in the case that related party transactions occur in the future</w:t>
            </w:r>
            <w:r>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and disclose this information to investors.</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5.</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Review the Work Flow Manual and internal audit report/ minutes of the audit committee’s meeting/ board of directors</w:t>
            </w:r>
            <w:r>
              <w:rPr>
                <w:rFonts w:ascii="Times New Roman" w:eastAsia="Times New Roman" w:hAnsi="Times New Roman" w:cs="Times New Roman"/>
                <w:b/>
                <w:bCs/>
                <w:color w:val="auto"/>
              </w:rPr>
              <w:t>’</w:t>
            </w:r>
            <w:r w:rsidRPr="00D01EA8">
              <w:rPr>
                <w:rFonts w:ascii="Times New Roman" w:eastAsia="Times New Roman" w:hAnsi="Times New Roman" w:cs="Times New Roman"/>
                <w:b/>
                <w:bCs/>
                <w:color w:val="auto"/>
              </w:rPr>
              <w:t xml:space="preserve"> meeting to check the procedures in respect of </w:t>
            </w:r>
            <w:r>
              <w:rPr>
                <w:rFonts w:ascii="Times New Roman" w:eastAsia="Times New Roman" w:hAnsi="Times New Roman" w:cs="Times New Roman"/>
                <w:b/>
                <w:bCs/>
                <w:color w:val="auto"/>
              </w:rPr>
              <w:t xml:space="preserve">entering into </w:t>
            </w:r>
            <w:r w:rsidRPr="00D01EA8">
              <w:rPr>
                <w:rFonts w:ascii="Times New Roman" w:eastAsia="Times New Roman" w:hAnsi="Times New Roman" w:cs="Times New Roman"/>
                <w:b/>
                <w:bCs/>
                <w:color w:val="auto"/>
              </w:rPr>
              <w:t>related party transactions.  In addition, interview the executive directors, audit committee members, and internal audit staff and conduct a random check to determine whether those prescribed procedures are duly complied with.</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color w:val="auto"/>
              </w:rPr>
            </w:pPr>
            <w:r w:rsidRPr="00D01EA8">
              <w:rPr>
                <w:rFonts w:ascii="Times New Roman" w:eastAsia="Times New Roman" w:hAnsi="Times New Roman" w:cs="Times New Roman"/>
                <w:b/>
                <w:bCs/>
                <w:color w:val="auto"/>
                <w:cs/>
              </w:rPr>
              <w:t>6.</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Determine clear and efficient auditing procedures</w:t>
            </w:r>
          </w:p>
          <w:p w:rsidR="00A321FD" w:rsidRDefault="00C0793C" w:rsidP="005711F1">
            <w:pPr>
              <w:numPr>
                <w:ilvl w:val="0"/>
                <w:numId w:val="18"/>
              </w:numPr>
              <w:spacing w:before="120" w:after="120" w:line="240" w:lineRule="auto"/>
              <w:ind w:left="702"/>
              <w:jc w:val="both"/>
              <w:rPr>
                <w:rFonts w:ascii="Times New Roman" w:eastAsia="Cordia New" w:hAnsi="Times New Roman" w:cs="Times New Roman"/>
                <w:color w:val="auto"/>
              </w:rPr>
            </w:pPr>
            <w:r>
              <w:rPr>
                <w:rFonts w:ascii="Times New Roman" w:eastAsia="Cordia New" w:hAnsi="Times New Roman" w:cs="Times New Roman"/>
                <w:color w:val="auto"/>
              </w:rPr>
              <w:t>Interested p</w:t>
            </w:r>
            <w:r w:rsidR="00B06140">
              <w:rPr>
                <w:rFonts w:ascii="Times New Roman" w:eastAsia="Cordia New" w:hAnsi="Times New Roman" w:cs="Times New Roman"/>
                <w:color w:val="auto"/>
              </w:rPr>
              <w:t xml:space="preserve">ersons </w:t>
            </w:r>
            <w:r w:rsidR="00A321FD" w:rsidRPr="00D01EA8">
              <w:rPr>
                <w:rFonts w:ascii="Times New Roman" w:eastAsia="Cordia New" w:hAnsi="Times New Roman" w:cs="Times New Roman"/>
                <w:color w:val="auto"/>
              </w:rPr>
              <w:t xml:space="preserve">shall not be authorized to approve of the transactions </w:t>
            </w:r>
          </w:p>
          <w:p w:rsidR="0042466C" w:rsidRDefault="0042466C" w:rsidP="0042466C">
            <w:pPr>
              <w:spacing w:before="120" w:after="120" w:line="240" w:lineRule="auto"/>
              <w:jc w:val="both"/>
              <w:rPr>
                <w:rFonts w:ascii="Times New Roman" w:eastAsia="Cordia New" w:hAnsi="Times New Roman" w:cs="Times New Roman"/>
                <w:color w:val="auto"/>
              </w:rPr>
            </w:pPr>
          </w:p>
          <w:p w:rsidR="0042466C" w:rsidRPr="00A321FD" w:rsidRDefault="0042466C" w:rsidP="0042466C">
            <w:pPr>
              <w:spacing w:before="120" w:after="120" w:line="240" w:lineRule="auto"/>
              <w:jc w:val="both"/>
              <w:rPr>
                <w:rFonts w:ascii="Times New Roman" w:eastAsia="Cordia New" w:hAnsi="Times New Roman" w:cs="Times New Roman"/>
                <w:color w:val="auto"/>
              </w:rPr>
            </w:pP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A321FD">
              <w:rPr>
                <w:rFonts w:ascii="Times New Roman" w:eastAsia="Cordia New" w:hAnsi="Times New Roman" w:cs="Times New Roman"/>
                <w:color w:val="auto"/>
              </w:rPr>
              <w:t>The opinion of the person approving a transaction, as</w:t>
            </w:r>
            <w:r>
              <w:rPr>
                <w:rFonts w:ascii="Times New Roman" w:eastAsia="Cordia New" w:hAnsi="Times New Roman" w:cs="Times New Roman"/>
                <w:color w:val="auto"/>
              </w:rPr>
              <w:t xml:space="preserve"> well as a clear statement of</w:t>
            </w:r>
            <w:r w:rsidRPr="00D01EA8">
              <w:rPr>
                <w:rFonts w:ascii="Times New Roman" w:eastAsia="Cordia New" w:hAnsi="Times New Roman" w:cs="Times New Roman"/>
                <w:color w:val="auto"/>
              </w:rPr>
              <w:t xml:space="preserve"> the necessity and reasonableness of the transaction</w:t>
            </w:r>
            <w:r>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is </w:t>
            </w:r>
            <w:r w:rsidR="002E7197">
              <w:rPr>
                <w:rFonts w:ascii="Times New Roman" w:eastAsia="Cordia New" w:hAnsi="Times New Roman" w:cs="Times New Roman"/>
                <w:color w:val="auto"/>
              </w:rPr>
              <w:t>recorded</w:t>
            </w:r>
            <w:r w:rsidR="002E7197"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in writing</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A pre- and post-audit system is established by the audit committee</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7.</w:t>
            </w:r>
            <w:r w:rsidRPr="00D01EA8">
              <w:rPr>
                <w:rFonts w:ascii="Times New Roman" w:eastAsia="Times New Roman" w:hAnsi="Times New Roman" w:cs="Times New Roman"/>
                <w:b/>
                <w:bCs/>
                <w:color w:val="auto"/>
              </w:rPr>
              <w:tab/>
              <w:t xml:space="preserve">If an appraised value is used, check whether the appraisal company/companies and lead appraiser(s) are on the SEC’s list of approved </w:t>
            </w:r>
            <w:proofErr w:type="spellStart"/>
            <w:r w:rsidR="002E7197">
              <w:rPr>
                <w:rFonts w:ascii="Times New Roman" w:eastAsia="Times New Roman" w:hAnsi="Times New Roman" w:cs="Times New Roman"/>
                <w:b/>
                <w:bCs/>
                <w:color w:val="auto"/>
              </w:rPr>
              <w:t>valuers</w:t>
            </w:r>
            <w:proofErr w:type="spellEnd"/>
            <w:r w:rsidRPr="00D01EA8">
              <w:rPr>
                <w:rFonts w:ascii="Times New Roman" w:eastAsia="Times New Roman" w:hAnsi="Times New Roman" w:cs="Times New Roman"/>
                <w:b/>
                <w:bCs/>
                <w:color w:val="auto"/>
              </w:rPr>
              <w:t>.</w:t>
            </w:r>
          </w:p>
          <w:p w:rsidR="00A321FD" w:rsidRPr="00D01EA8" w:rsidRDefault="00A321FD" w:rsidP="005711F1">
            <w:pPr>
              <w:spacing w:before="120" w:after="120" w:line="240" w:lineRule="auto"/>
              <w:ind w:left="342" w:hanging="342"/>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8.</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In the case of material asset acquisition transactions, e.g., purchasing land at a significantly high price, check whether such </w:t>
            </w:r>
            <w:r>
              <w:rPr>
                <w:rFonts w:ascii="Times New Roman" w:eastAsia="Times New Roman" w:hAnsi="Times New Roman" w:cs="Times New Roman"/>
                <w:b/>
                <w:bCs/>
                <w:color w:val="auto"/>
              </w:rPr>
              <w:t xml:space="preserve">asset </w:t>
            </w:r>
            <w:r w:rsidRPr="00D01EA8">
              <w:rPr>
                <w:rFonts w:ascii="Times New Roman" w:eastAsia="Times New Roman" w:hAnsi="Times New Roman" w:cs="Times New Roman"/>
                <w:b/>
                <w:bCs/>
                <w:color w:val="auto"/>
              </w:rPr>
              <w:t xml:space="preserve">acquisition </w:t>
            </w:r>
            <w:r>
              <w:rPr>
                <w:rFonts w:ascii="Times New Roman" w:eastAsia="Times New Roman" w:hAnsi="Times New Roman" w:cs="Times New Roman"/>
                <w:b/>
                <w:bCs/>
                <w:color w:val="auto"/>
              </w:rPr>
              <w:t>is a transaction with</w:t>
            </w:r>
            <w:r w:rsidRPr="00D01EA8">
              <w:rPr>
                <w:rFonts w:ascii="Times New Roman" w:eastAsia="Times New Roman" w:hAnsi="Times New Roman" w:cs="Times New Roman"/>
                <w:b/>
                <w:bCs/>
                <w:color w:val="auto"/>
              </w:rPr>
              <w:t xml:space="preserve"> a person with potential conflicts of interest.  For example, review the details at the back of the land title deed to determine whether:</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Any executive</w:t>
            </w:r>
            <w:r>
              <w:rPr>
                <w:rFonts w:ascii="Times New Roman" w:eastAsia="Cordia New" w:hAnsi="Times New Roman" w:cs="Times New Roman"/>
                <w:color w:val="auto"/>
              </w:rPr>
              <w:t xml:space="preserve"> officer</w:t>
            </w:r>
            <w:r w:rsidRPr="00D01EA8">
              <w:rPr>
                <w:rFonts w:ascii="Times New Roman" w:eastAsia="Cordia New" w:hAnsi="Times New Roman" w:cs="Times New Roman"/>
                <w:color w:val="auto"/>
              </w:rPr>
              <w:t>/</w:t>
            </w:r>
            <w:r w:rsidR="005025D3">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 xml:space="preserve">major shareholder </w:t>
            </w:r>
            <w:r>
              <w:rPr>
                <w:rFonts w:ascii="Times New Roman" w:eastAsia="Cordia New" w:hAnsi="Times New Roman" w:cs="Times New Roman"/>
                <w:color w:val="auto"/>
              </w:rPr>
              <w:t xml:space="preserve">temporarily </w:t>
            </w:r>
            <w:r w:rsidRPr="00D01EA8">
              <w:rPr>
                <w:rFonts w:ascii="Times New Roman" w:eastAsia="Cordia New" w:hAnsi="Times New Roman" w:cs="Times New Roman"/>
                <w:color w:val="auto"/>
              </w:rPr>
              <w:t xml:space="preserve">acquired the asset </w:t>
            </w:r>
            <w:r>
              <w:rPr>
                <w:rFonts w:ascii="Times New Roman" w:eastAsia="Cordia New" w:hAnsi="Times New Roman" w:cs="Times New Roman"/>
                <w:color w:val="auto"/>
              </w:rPr>
              <w:t>for a short period of time</w:t>
            </w:r>
            <w:r w:rsidRPr="00D01EA8">
              <w:rPr>
                <w:rFonts w:ascii="Times New Roman" w:eastAsia="Cordia New" w:hAnsi="Times New Roman" w:cs="Times New Roman"/>
                <w:color w:val="auto"/>
              </w:rPr>
              <w:t xml:space="preserve"> before re-selling the same to the company.  Determine whether this constitutes grounds to suspect that the executive </w:t>
            </w:r>
            <w:r>
              <w:rPr>
                <w:rFonts w:ascii="Times New Roman" w:eastAsia="Cordia New" w:hAnsi="Times New Roman" w:cs="Times New Roman"/>
                <w:color w:val="auto"/>
              </w:rPr>
              <w:t>officer</w:t>
            </w:r>
            <w:r w:rsidRPr="00D01EA8">
              <w:rPr>
                <w:rFonts w:ascii="Times New Roman" w:eastAsia="Cordia New" w:hAnsi="Times New Roman" w:cs="Times New Roman"/>
                <w:color w:val="auto"/>
              </w:rPr>
              <w:t xml:space="preserve">/ major shareholder deliberately purchased the asset </w:t>
            </w:r>
            <w:r>
              <w:rPr>
                <w:rFonts w:ascii="Times New Roman" w:eastAsia="Cordia New" w:hAnsi="Times New Roman" w:cs="Times New Roman"/>
                <w:color w:val="auto"/>
              </w:rPr>
              <w:t>prior to its acquisition</w:t>
            </w:r>
            <w:r w:rsidRPr="00D01EA8">
              <w:rPr>
                <w:rFonts w:ascii="Times New Roman" w:eastAsia="Cordia New" w:hAnsi="Times New Roman" w:cs="Times New Roman"/>
                <w:color w:val="auto"/>
              </w:rPr>
              <w:t xml:space="preserve"> by the company, </w:t>
            </w:r>
            <w:r>
              <w:rPr>
                <w:rFonts w:ascii="Times New Roman" w:eastAsia="Cordia New" w:hAnsi="Times New Roman" w:cs="Times New Roman"/>
                <w:color w:val="auto"/>
              </w:rPr>
              <w:t>and</w:t>
            </w:r>
            <w:r w:rsidRPr="00D01EA8">
              <w:rPr>
                <w:rFonts w:ascii="Times New Roman" w:eastAsia="Cordia New" w:hAnsi="Times New Roman" w:cs="Times New Roman"/>
                <w:color w:val="auto"/>
              </w:rPr>
              <w:t xml:space="preserve"> re-s</w:t>
            </w:r>
            <w:r>
              <w:rPr>
                <w:rFonts w:ascii="Times New Roman" w:eastAsia="Cordia New" w:hAnsi="Times New Roman" w:cs="Times New Roman"/>
                <w:color w:val="auto"/>
              </w:rPr>
              <w:t>old</w:t>
            </w:r>
            <w:r w:rsidRPr="00D01EA8">
              <w:rPr>
                <w:rFonts w:ascii="Times New Roman" w:eastAsia="Cordia New" w:hAnsi="Times New Roman" w:cs="Times New Roman"/>
                <w:color w:val="auto"/>
              </w:rPr>
              <w:t xml:space="preserve"> the same to the company at a higher price than the original purchase price.</w:t>
            </w:r>
          </w:p>
          <w:p w:rsidR="00A321FD" w:rsidRPr="00D01EA8" w:rsidRDefault="00A321FD" w:rsidP="005711F1">
            <w:pPr>
              <w:numPr>
                <w:ilvl w:val="0"/>
                <w:numId w:val="18"/>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A third party </w:t>
            </w:r>
            <w:r>
              <w:rPr>
                <w:rFonts w:ascii="Times New Roman" w:eastAsia="Cordia New" w:hAnsi="Times New Roman" w:cs="Times New Roman"/>
                <w:color w:val="auto"/>
              </w:rPr>
              <w:t xml:space="preserve">temporarily </w:t>
            </w:r>
            <w:r w:rsidRPr="00D01EA8">
              <w:rPr>
                <w:rFonts w:ascii="Times New Roman" w:eastAsia="Cordia New" w:hAnsi="Times New Roman" w:cs="Times New Roman"/>
                <w:color w:val="auto"/>
              </w:rPr>
              <w:t xml:space="preserve">acquired the asset </w:t>
            </w:r>
            <w:r>
              <w:rPr>
                <w:rFonts w:ascii="Times New Roman" w:eastAsia="Cordia New" w:hAnsi="Times New Roman" w:cs="Times New Roman"/>
                <w:color w:val="auto"/>
              </w:rPr>
              <w:t>for a short period of time</w:t>
            </w:r>
            <w:r w:rsidRPr="00D01EA8">
              <w:rPr>
                <w:rFonts w:ascii="Times New Roman" w:eastAsia="Cordia New" w:hAnsi="Times New Roman" w:cs="Times New Roman"/>
                <w:color w:val="auto"/>
              </w:rPr>
              <w:t xml:space="preserve"> before re-selling the same to the company.  Determine whether this constitutes grounds to suspect that such party is related to a person with potential conflicts of interest, </w:t>
            </w:r>
            <w:r>
              <w:rPr>
                <w:rFonts w:ascii="Times New Roman" w:eastAsia="Cordia New" w:hAnsi="Times New Roman" w:cs="Times New Roman"/>
                <w:color w:val="auto"/>
              </w:rPr>
              <w:t>and that</w:t>
            </w:r>
            <w:r w:rsidRPr="00D01EA8">
              <w:rPr>
                <w:rFonts w:ascii="Times New Roman" w:eastAsia="Cordia New" w:hAnsi="Times New Roman" w:cs="Times New Roman"/>
                <w:color w:val="auto"/>
              </w:rPr>
              <w:t xml:space="preserve"> the above act</w:t>
            </w:r>
            <w:r>
              <w:rPr>
                <w:rFonts w:ascii="Times New Roman" w:eastAsia="Cordia New" w:hAnsi="Times New Roman" w:cs="Times New Roman"/>
                <w:color w:val="auto"/>
              </w:rPr>
              <w:t xml:space="preserve"> was taken to avoid</w:t>
            </w:r>
            <w:r w:rsidRPr="00D01EA8">
              <w:rPr>
                <w:rFonts w:ascii="Times New Roman" w:eastAsia="Cordia New" w:hAnsi="Times New Roman" w:cs="Times New Roman"/>
                <w:color w:val="auto"/>
              </w:rPr>
              <w:t xml:space="preserve"> the company’s land acquisition constitut</w:t>
            </w:r>
            <w:r>
              <w:rPr>
                <w:rFonts w:ascii="Times New Roman" w:eastAsia="Cordia New" w:hAnsi="Times New Roman" w:cs="Times New Roman"/>
                <w:color w:val="auto"/>
              </w:rPr>
              <w:t>ing</w:t>
            </w:r>
            <w:r w:rsidRPr="00D01EA8">
              <w:rPr>
                <w:rFonts w:ascii="Times New Roman" w:eastAsia="Cordia New" w:hAnsi="Times New Roman" w:cs="Times New Roman"/>
                <w:color w:val="auto"/>
              </w:rPr>
              <w:t xml:space="preserve"> a transaction involving a person with a conflict of interest, and thus </w:t>
            </w:r>
            <w:r>
              <w:rPr>
                <w:rFonts w:ascii="Times New Roman" w:eastAsia="Cordia New" w:hAnsi="Times New Roman" w:cs="Times New Roman"/>
                <w:color w:val="auto"/>
              </w:rPr>
              <w:t>being</w:t>
            </w:r>
            <w:r w:rsidRPr="00D01EA8">
              <w:rPr>
                <w:rFonts w:ascii="Times New Roman" w:eastAsia="Cordia New" w:hAnsi="Times New Roman" w:cs="Times New Roman"/>
                <w:color w:val="auto"/>
              </w:rPr>
              <w:t xml:space="preserve"> an attempt to evade compliance with the requirement </w:t>
            </w:r>
            <w:r w:rsidR="002E7197">
              <w:rPr>
                <w:rFonts w:ascii="Times New Roman" w:eastAsia="Cordia New" w:hAnsi="Times New Roman" w:cs="Times New Roman"/>
                <w:color w:val="auto"/>
              </w:rPr>
              <w:t>for</w:t>
            </w:r>
            <w:r w:rsidR="002E7197"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 xml:space="preserve">engaging an independent </w:t>
            </w:r>
            <w:proofErr w:type="spellStart"/>
            <w:r w:rsidR="002E7197">
              <w:rPr>
                <w:rFonts w:ascii="Times New Roman" w:eastAsia="Cordia New" w:hAnsi="Times New Roman" w:cs="Times New Roman"/>
                <w:color w:val="auto"/>
              </w:rPr>
              <w:t>valuer</w:t>
            </w:r>
            <w:proofErr w:type="spellEnd"/>
            <w:r w:rsidR="002E7197"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to prepare an appraisal report.</w:t>
            </w:r>
          </w:p>
          <w:p w:rsidR="00A321FD" w:rsidRPr="00D01EA8" w:rsidRDefault="00A321FD" w:rsidP="002E7197">
            <w:pPr>
              <w:spacing w:before="120" w:after="120" w:line="240" w:lineRule="auto"/>
              <w:ind w:left="342"/>
              <w:jc w:val="both"/>
              <w:rPr>
                <w:rFonts w:ascii="Times New Roman" w:eastAsia="Cordia New" w:hAnsi="Times New Roman" w:cs="Times New Roman"/>
                <w:color w:val="auto"/>
                <w:cs/>
              </w:rPr>
            </w:pPr>
            <w:r w:rsidRPr="00D01EA8">
              <w:rPr>
                <w:rFonts w:ascii="Times New Roman" w:eastAsia="Cordia New" w:hAnsi="Times New Roman" w:cs="Times New Roman"/>
                <w:color w:val="auto"/>
              </w:rPr>
              <w:t xml:space="preserve">If there are any doubts in relation to the above matters, the parameters </w:t>
            </w:r>
            <w:r>
              <w:rPr>
                <w:rFonts w:ascii="Times New Roman" w:eastAsia="Cordia New" w:hAnsi="Times New Roman" w:cs="Times New Roman"/>
                <w:color w:val="auto"/>
              </w:rPr>
              <w:t>of</w:t>
            </w:r>
            <w:r w:rsidRPr="00D01EA8">
              <w:rPr>
                <w:rFonts w:ascii="Times New Roman" w:eastAsia="Cordia New" w:hAnsi="Times New Roman" w:cs="Times New Roman"/>
                <w:color w:val="auto"/>
              </w:rPr>
              <w:t xml:space="preserve"> the checking and verification process should be expanded.  If, having considered the information, the acquisition involves a person with potential conflicts of </w:t>
            </w:r>
            <w:proofErr w:type="gramStart"/>
            <w:r w:rsidRPr="00D01EA8">
              <w:rPr>
                <w:rFonts w:ascii="Times New Roman" w:eastAsia="Cordia New" w:hAnsi="Times New Roman" w:cs="Times New Roman"/>
                <w:color w:val="auto"/>
              </w:rPr>
              <w:t>interest,</w:t>
            </w:r>
            <w:proofErr w:type="gramEnd"/>
            <w:r w:rsidRPr="00D01EA8">
              <w:rPr>
                <w:rFonts w:ascii="Times New Roman" w:eastAsia="Cordia New" w:hAnsi="Times New Roman" w:cs="Times New Roman"/>
                <w:color w:val="auto"/>
              </w:rPr>
              <w:t xml:space="preserve"> the company shall ensure that the value of the asset is appraised by an appraisal company and lead appraiser whose names are in the SEC’s approved list of </w:t>
            </w:r>
            <w:proofErr w:type="spellStart"/>
            <w:r w:rsidR="002E7197">
              <w:rPr>
                <w:rFonts w:ascii="Times New Roman" w:eastAsia="Cordia New" w:hAnsi="Times New Roman" w:cs="Times New Roman"/>
                <w:color w:val="auto"/>
              </w:rPr>
              <w:t>valuers</w:t>
            </w:r>
            <w:proofErr w:type="spellEnd"/>
            <w:r w:rsidRPr="00D01EA8">
              <w:rPr>
                <w:rFonts w:ascii="Times New Roman" w:eastAsia="Cordia New" w:hAnsi="Times New Roman" w:cs="Times New Roman"/>
                <w:color w:val="auto"/>
              </w:rPr>
              <w:t>.</w:t>
            </w:r>
          </w:p>
        </w:tc>
        <w:tc>
          <w:tcPr>
            <w:tcW w:w="1080" w:type="dxa"/>
            <w:shd w:val="clear" w:color="auto" w:fill="auto"/>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color w:val="auto"/>
                <w:cs/>
              </w:rPr>
            </w:pPr>
          </w:p>
        </w:tc>
        <w:tc>
          <w:tcPr>
            <w:tcW w:w="1080" w:type="dxa"/>
            <w:shd w:val="clear" w:color="auto" w:fill="auto"/>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color w:val="auto"/>
                <w:cs/>
              </w:rPr>
            </w:pPr>
          </w:p>
        </w:tc>
        <w:tc>
          <w:tcPr>
            <w:tcW w:w="945" w:type="dxa"/>
            <w:shd w:val="clear" w:color="auto" w:fill="auto"/>
            <w:vAlign w:val="center"/>
          </w:tcPr>
          <w:p w:rsidR="00A321FD" w:rsidRPr="00D01EA8" w:rsidRDefault="00A321FD" w:rsidP="005711F1">
            <w:pPr>
              <w:tabs>
                <w:tab w:val="left" w:pos="1440"/>
              </w:tabs>
              <w:spacing w:before="120" w:after="120" w:line="240" w:lineRule="auto"/>
              <w:jc w:val="center"/>
              <w:rPr>
                <w:rFonts w:ascii="Times New Roman" w:eastAsia="Times New Roman" w:hAnsi="Times New Roman" w:cs="Times New Roman"/>
                <w:color w:val="auto"/>
                <w:cs/>
              </w:rPr>
            </w:pPr>
          </w:p>
        </w:tc>
      </w:tr>
    </w:tbl>
    <w:p w:rsidR="00A321FD" w:rsidRPr="00D01EA8" w:rsidRDefault="00A321FD" w:rsidP="00A321FD">
      <w:pPr>
        <w:spacing w:before="120" w:after="120" w:line="240" w:lineRule="auto"/>
        <w:jc w:val="thaiDistribute"/>
        <w:rPr>
          <w:rFonts w:ascii="Times New Roman" w:eastAsia="Times New Roman" w:hAnsi="Times New Roman" w:cs="Times New Roman"/>
          <w:b/>
          <w:bCs/>
          <w:color w:val="auto"/>
        </w:rPr>
      </w:pPr>
    </w:p>
    <w:p w:rsidR="002A0468" w:rsidRDefault="002A0468">
      <w:pPr>
        <w:spacing w:line="240" w:lineRule="auto"/>
        <w:rPr>
          <w:rFonts w:ascii="Times New Roman" w:eastAsia="Times New Roman" w:hAnsi="Times New Roman" w:cs="Times New Roman"/>
        </w:rPr>
      </w:pPr>
      <w:r>
        <w:rPr>
          <w:rFonts w:ascii="Times New Roman" w:eastAsia="Times New Roman" w:hAnsi="Times New Roman" w:cs="Times New Roman"/>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21FD" w:rsidRPr="00D01EA8" w:rsidTr="005711F1">
        <w:tc>
          <w:tcPr>
            <w:tcW w:w="9288" w:type="dxa"/>
            <w:shd w:val="clear" w:color="auto" w:fill="DEEAF6"/>
          </w:tcPr>
          <w:p w:rsidR="00A321FD" w:rsidRPr="00D01EA8" w:rsidRDefault="00A321FD" w:rsidP="00CB40C1">
            <w:pPr>
              <w:spacing w:before="120" w:after="120" w:line="240" w:lineRule="auto"/>
              <w:rPr>
                <w:rFonts w:ascii="Times New Roman" w:eastAsia="Times New Roman" w:hAnsi="Times New Roman" w:cs="Times New Roman"/>
                <w:color w:val="auto"/>
              </w:rPr>
            </w:pPr>
            <w:r w:rsidRPr="00D01EA8">
              <w:rPr>
                <w:rFonts w:ascii="Times New Roman" w:eastAsia="Times New Roman" w:hAnsi="Times New Roman" w:cs="Times New Roman"/>
              </w:rPr>
              <w:br w:type="page"/>
            </w:r>
            <w:r w:rsidRPr="00D01EA8">
              <w:rPr>
                <w:rFonts w:ascii="Times New Roman" w:eastAsia="Times New Roman" w:hAnsi="Times New Roman" w:cs="Times New Roman"/>
                <w:b/>
                <w:bCs/>
                <w:color w:val="auto"/>
              </w:rPr>
              <w:t>3</w:t>
            </w:r>
            <w:r w:rsidRPr="00D01EA8">
              <w:rPr>
                <w:rFonts w:ascii="Times New Roman" w:eastAsia="Times New Roman" w:hAnsi="Times New Roman" w:cs="Times New Roman"/>
                <w:b/>
                <w:bCs/>
                <w:color w:val="auto"/>
                <w:cs/>
              </w:rPr>
              <w:t>.</w:t>
            </w:r>
            <w:r w:rsidR="005025D3">
              <w:rPr>
                <w:rFonts w:ascii="Times New Roman" w:eastAsia="Times New Roman" w:hAnsi="Times New Roman" w:cs="Times New Roman"/>
                <w:b/>
                <w:bCs/>
                <w:color w:val="auto"/>
              </w:rPr>
              <w:tab/>
            </w:r>
            <w:r w:rsidRPr="00D01EA8">
              <w:rPr>
                <w:rFonts w:ascii="Times New Roman" w:eastAsia="Times New Roman" w:hAnsi="Times New Roman" w:cs="Times New Roman"/>
                <w:b/>
                <w:bCs/>
                <w:color w:val="auto"/>
              </w:rPr>
              <w:t>Internal Control System</w:t>
            </w:r>
          </w:p>
        </w:tc>
      </w:tr>
    </w:tbl>
    <w:p w:rsidR="00A321FD" w:rsidRPr="00D01EA8" w:rsidRDefault="00A321FD" w:rsidP="00A321FD">
      <w:pPr>
        <w:spacing w:before="120" w:after="120" w:line="240" w:lineRule="auto"/>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As a minimum requirement, the following two key issues should be taken into consideration:</w:t>
      </w:r>
    </w:p>
    <w:p w:rsidR="00A321FD" w:rsidRPr="00D01EA8" w:rsidRDefault="00A321FD" w:rsidP="00A321FD">
      <w:pPr>
        <w:spacing w:before="120" w:after="120" w:line="240" w:lineRule="auto"/>
        <w:ind w:left="720" w:hanging="720"/>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3.1</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The internal control system is </w:t>
      </w:r>
      <w:r>
        <w:rPr>
          <w:rFonts w:ascii="Times New Roman" w:eastAsia="Times New Roman" w:hAnsi="Times New Roman" w:cs="Times New Roman"/>
          <w:b/>
          <w:bCs/>
          <w:color w:val="auto"/>
        </w:rPr>
        <w:t>adequate</w:t>
      </w:r>
      <w:r w:rsidRPr="00D01EA8">
        <w:rPr>
          <w:rFonts w:ascii="Times New Roman" w:eastAsia="Times New Roman" w:hAnsi="Times New Roman" w:cs="Times New Roman"/>
          <w:b/>
          <w:bCs/>
          <w:color w:val="auto"/>
        </w:rPr>
        <w:t xml:space="preserve"> and efficient; and</w:t>
      </w:r>
    </w:p>
    <w:p w:rsidR="00A321FD" w:rsidRPr="00D01EA8" w:rsidRDefault="00A321FD" w:rsidP="00A321FD">
      <w:pPr>
        <w:spacing w:before="120" w:after="120" w:line="240" w:lineRule="auto"/>
        <w:ind w:left="720" w:hanging="720"/>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3.2</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There is a check and balance system for management control, a clear separation of duties and authorities of staff in writing, and all staff comply with the </w:t>
      </w:r>
      <w:r w:rsidR="002E7197">
        <w:rPr>
          <w:rFonts w:ascii="Times New Roman" w:eastAsia="Times New Roman" w:hAnsi="Times New Roman" w:cs="Times New Roman"/>
          <w:b/>
          <w:bCs/>
          <w:color w:val="auto"/>
        </w:rPr>
        <w:t>specified</w:t>
      </w:r>
      <w:r>
        <w:rPr>
          <w:rFonts w:ascii="Times New Roman" w:eastAsia="Times New Roman" w:hAnsi="Times New Roman" w:cs="Times New Roman"/>
          <w:b/>
          <w:bCs/>
          <w:color w:val="auto"/>
        </w:rPr>
        <w:t xml:space="preserve"> </w:t>
      </w:r>
      <w:r w:rsidRPr="00D01EA8">
        <w:rPr>
          <w:rFonts w:ascii="Times New Roman" w:eastAsia="Times New Roman" w:hAnsi="Times New Roman" w:cs="Times New Roman"/>
          <w:b/>
          <w:bCs/>
          <w:color w:val="auto"/>
        </w:rPr>
        <w:t>scope of authority.</w:t>
      </w:r>
    </w:p>
    <w:p w:rsidR="00A321FD" w:rsidRPr="003E0616" w:rsidRDefault="00A321FD" w:rsidP="00A321FD">
      <w:pPr>
        <w:spacing w:before="120" w:after="120" w:line="240" w:lineRule="auto"/>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 xml:space="preserve">Consideration of </w:t>
      </w:r>
      <w:r w:rsidRPr="003E0616">
        <w:rPr>
          <w:rFonts w:ascii="Times New Roman" w:eastAsia="Times New Roman" w:hAnsi="Times New Roman" w:cs="Times New Roman"/>
          <w:b/>
          <w:bCs/>
          <w:color w:val="auto"/>
        </w:rPr>
        <w:t>the internal control system under this section also include</w:t>
      </w:r>
      <w:r w:rsidR="00BA1EAA">
        <w:rPr>
          <w:rFonts w:ascii="Times New Roman" w:eastAsia="Times New Roman" w:hAnsi="Times New Roman" w:cs="Times New Roman"/>
          <w:b/>
          <w:bCs/>
          <w:color w:val="auto"/>
        </w:rPr>
        <w:t>s</w:t>
      </w:r>
      <w:r w:rsidRPr="003E0616">
        <w:rPr>
          <w:rFonts w:ascii="Times New Roman" w:eastAsia="Times New Roman" w:hAnsi="Times New Roman" w:cs="Times New Roman"/>
          <w:b/>
          <w:bCs/>
          <w:color w:val="auto"/>
        </w:rPr>
        <w:t xml:space="preserve"> the consideration of the internal control system of all subsidiaries (a) contributing to at least 30 percent (pro rate not required) of the company’s total income according to the consolidated financial statements and (b) assets, </w:t>
      </w:r>
      <w:r w:rsidR="00BA1EAA">
        <w:rPr>
          <w:rFonts w:ascii="Times New Roman" w:eastAsia="Times New Roman" w:hAnsi="Times New Roman" w:cs="Times New Roman"/>
          <w:b/>
          <w:bCs/>
          <w:color w:val="auto"/>
        </w:rPr>
        <w:t>liabilities</w:t>
      </w:r>
      <w:r w:rsidRPr="003E0616">
        <w:rPr>
          <w:rFonts w:ascii="Times New Roman" w:eastAsia="Times New Roman" w:hAnsi="Times New Roman" w:cs="Times New Roman"/>
          <w:b/>
          <w:bCs/>
          <w:color w:val="auto"/>
        </w:rPr>
        <w:t>, shareholders’ equity, profits or losses that are material to the company.</w:t>
      </w:r>
    </w:p>
    <w:p w:rsidR="00A321FD" w:rsidRPr="003E0616" w:rsidRDefault="00A321FD" w:rsidP="0042466C">
      <w:pPr>
        <w:spacing w:before="120" w:line="240" w:lineRule="auto"/>
        <w:jc w:val="both"/>
        <w:rPr>
          <w:rFonts w:ascii="Times New Roman" w:eastAsia="Times New Roman" w:hAnsi="Times New Roman" w:cs="Times New Roman"/>
          <w:b/>
          <w:bCs/>
          <w:color w:val="auto"/>
        </w:rPr>
      </w:pPr>
      <w:r w:rsidRPr="003E0616">
        <w:rPr>
          <w:rFonts w:ascii="Times New Roman" w:eastAsia="Times New Roman" w:hAnsi="Times New Roman" w:cs="Times New Roman"/>
          <w:b/>
          <w:bCs/>
          <w:color w:val="auto"/>
        </w:rPr>
        <w:t>In order to ensure that the due diligence addresses the above two key issues, the following checklist may be used as a procedural guideline:</w:t>
      </w:r>
    </w:p>
    <w:p w:rsidR="00A321FD" w:rsidRPr="00D01EA8" w:rsidRDefault="00A321FD" w:rsidP="0042466C">
      <w:pPr>
        <w:spacing w:line="100" w:lineRule="exact"/>
        <w:jc w:val="both"/>
        <w:rPr>
          <w:rFonts w:ascii="Times New Roman" w:eastAsia="Times New Roman" w:hAnsi="Times New Roman" w:cs="Times New Roman"/>
          <w:b/>
          <w:bCs/>
          <w:color w:val="auto"/>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1261"/>
        <w:gridCol w:w="989"/>
        <w:gridCol w:w="902"/>
      </w:tblGrid>
      <w:tr w:rsidR="00A321FD" w:rsidRPr="00D01EA8" w:rsidTr="005711F1">
        <w:trPr>
          <w:tblHeader/>
        </w:trPr>
        <w:tc>
          <w:tcPr>
            <w:tcW w:w="3270" w:type="pct"/>
            <w:vMerge w:val="restart"/>
            <w:shd w:val="clear" w:color="auto" w:fill="DEEAF6"/>
            <w:vAlign w:val="center"/>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Method</w:t>
            </w:r>
          </w:p>
        </w:tc>
        <w:tc>
          <w:tcPr>
            <w:tcW w:w="692" w:type="pct"/>
            <w:vMerge w:val="restart"/>
            <w:shd w:val="clear" w:color="auto" w:fill="DEEAF6"/>
            <w:vAlign w:val="center"/>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Checked</w:t>
            </w:r>
          </w:p>
        </w:tc>
        <w:tc>
          <w:tcPr>
            <w:tcW w:w="1037" w:type="pct"/>
            <w:gridSpan w:val="2"/>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Issue</w:t>
            </w:r>
            <w:r w:rsidR="00547B4E">
              <w:rPr>
                <w:rFonts w:ascii="Times New Roman" w:eastAsia="Times New Roman" w:hAnsi="Times New Roman" w:cstheme="minorBidi"/>
                <w:b/>
                <w:bCs/>
                <w:color w:val="auto"/>
                <w:cs/>
              </w:rPr>
              <w:br/>
            </w:r>
            <w:r w:rsidRPr="00D01EA8">
              <w:rPr>
                <w:rFonts w:ascii="Times New Roman" w:eastAsia="Times New Roman" w:hAnsi="Times New Roman" w:cs="Times New Roman"/>
                <w:b/>
                <w:bCs/>
                <w:color w:val="auto"/>
                <w:cs/>
              </w:rPr>
              <w:t>(</w:t>
            </w:r>
            <w:r w:rsidRPr="00D01EA8">
              <w:rPr>
                <w:rFonts w:ascii="Times New Roman" w:eastAsia="Times New Roman" w:hAnsi="Times New Roman" w:cs="Times New Roman"/>
                <w:b/>
                <w:bCs/>
                <w:color w:val="auto"/>
              </w:rPr>
              <w:t>as attached</w:t>
            </w:r>
            <w:r w:rsidRPr="00D01EA8">
              <w:rPr>
                <w:rFonts w:ascii="Times New Roman" w:eastAsia="Times New Roman" w:hAnsi="Times New Roman" w:cs="Times New Roman"/>
                <w:b/>
                <w:bCs/>
                <w:color w:val="auto"/>
                <w:cs/>
              </w:rPr>
              <w:t>)</w:t>
            </w:r>
          </w:p>
        </w:tc>
      </w:tr>
      <w:tr w:rsidR="00A321FD" w:rsidRPr="00D01EA8" w:rsidTr="005711F1">
        <w:trPr>
          <w:tblHeader/>
        </w:trPr>
        <w:tc>
          <w:tcPr>
            <w:tcW w:w="3270" w:type="pct"/>
            <w:vMerge/>
            <w:shd w:val="clear" w:color="auto" w:fill="DEEAF6"/>
          </w:tcPr>
          <w:p w:rsidR="00A321FD" w:rsidRPr="00D01EA8" w:rsidRDefault="00A321FD" w:rsidP="005711F1">
            <w:pPr>
              <w:spacing w:before="120" w:after="120" w:line="240" w:lineRule="auto"/>
              <w:jc w:val="thaiDistribute"/>
              <w:rPr>
                <w:rFonts w:ascii="Times New Roman" w:eastAsia="Times New Roman" w:hAnsi="Times New Roman" w:cs="Times New Roman"/>
                <w:b/>
                <w:bCs/>
                <w:color w:val="auto"/>
              </w:rPr>
            </w:pPr>
          </w:p>
        </w:tc>
        <w:tc>
          <w:tcPr>
            <w:tcW w:w="692" w:type="pct"/>
            <w:vMerge/>
            <w:shd w:val="clear" w:color="auto" w:fill="DEEAF6"/>
          </w:tcPr>
          <w:p w:rsidR="00A321FD" w:rsidRPr="00D01EA8" w:rsidRDefault="00A321FD" w:rsidP="005711F1">
            <w:pPr>
              <w:spacing w:before="120" w:after="120" w:line="240" w:lineRule="auto"/>
              <w:jc w:val="thaiDistribute"/>
              <w:rPr>
                <w:rFonts w:ascii="Times New Roman" w:eastAsia="Times New Roman" w:hAnsi="Times New Roman" w:cs="Times New Roman"/>
                <w:b/>
                <w:bCs/>
                <w:color w:val="auto"/>
              </w:rPr>
            </w:pPr>
          </w:p>
        </w:tc>
        <w:tc>
          <w:tcPr>
            <w:tcW w:w="543" w:type="pct"/>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N</w:t>
            </w:r>
          </w:p>
        </w:tc>
        <w:tc>
          <w:tcPr>
            <w:tcW w:w="495" w:type="pct"/>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Y</w:t>
            </w:r>
          </w:p>
        </w:tc>
      </w:tr>
      <w:tr w:rsidR="00A321FD" w:rsidRPr="00D01EA8" w:rsidTr="005711F1">
        <w:tc>
          <w:tcPr>
            <w:tcW w:w="3270" w:type="pct"/>
            <w:shd w:val="clear" w:color="auto" w:fill="auto"/>
          </w:tcPr>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w:t>
            </w:r>
            <w:r w:rsidRPr="00D01EA8">
              <w:rPr>
                <w:rFonts w:ascii="Times New Roman" w:eastAsia="Cordia New" w:hAnsi="Times New Roman" w:cs="Times New Roman"/>
                <w:b/>
                <w:bCs/>
                <w:color w:val="auto"/>
              </w:rPr>
              <w:tab/>
            </w:r>
            <w:r w:rsidRPr="00D01EA8">
              <w:rPr>
                <w:rFonts w:ascii="Times New Roman" w:eastAsia="Times New Roman" w:hAnsi="Times New Roman" w:cs="Times New Roman"/>
                <w:b/>
                <w:bCs/>
                <w:color w:val="auto"/>
              </w:rPr>
              <w:t>Checking</w:t>
            </w:r>
            <w:r w:rsidRPr="00D01EA8">
              <w:rPr>
                <w:rFonts w:ascii="Times New Roman" w:eastAsia="Cordia New" w:hAnsi="Times New Roman" w:cs="Times New Roman"/>
                <w:b/>
                <w:bCs/>
                <w:color w:val="auto"/>
              </w:rPr>
              <w:t xml:space="preserve"> for the defects </w:t>
            </w:r>
            <w:r w:rsidR="00BA1EAA">
              <w:rPr>
                <w:rFonts w:ascii="Times New Roman" w:eastAsia="Cordia New" w:hAnsi="Times New Roman" w:cs="Times New Roman"/>
                <w:b/>
                <w:bCs/>
                <w:color w:val="auto"/>
              </w:rPr>
              <w:t>in</w:t>
            </w:r>
            <w:r w:rsidR="00BA1EAA" w:rsidRPr="00D01EA8">
              <w:rPr>
                <w:rFonts w:ascii="Times New Roman" w:eastAsia="Cordia New" w:hAnsi="Times New Roman" w:cs="Times New Roman"/>
                <w:b/>
                <w:bCs/>
                <w:color w:val="auto"/>
              </w:rPr>
              <w:t xml:space="preserve"> </w:t>
            </w:r>
            <w:r w:rsidRPr="00D01EA8">
              <w:rPr>
                <w:rFonts w:ascii="Times New Roman" w:eastAsia="Cordia New" w:hAnsi="Times New Roman" w:cs="Times New Roman"/>
                <w:b/>
                <w:bCs/>
                <w:color w:val="auto"/>
              </w:rPr>
              <w:t>the internal control system</w:t>
            </w:r>
          </w:p>
          <w:p w:rsidR="00A321FD" w:rsidRPr="00D01EA8" w:rsidRDefault="00A321FD" w:rsidP="005711F1">
            <w:pPr>
              <w:spacing w:before="120" w:after="120" w:line="240" w:lineRule="auto"/>
              <w:ind w:left="702" w:hanging="360"/>
              <w:jc w:val="both"/>
              <w:rPr>
                <w:rFonts w:ascii="Times New Roman" w:eastAsia="Cordia New" w:hAnsi="Times New Roman" w:cs="Times New Roman"/>
                <w:color w:val="auto"/>
              </w:rPr>
            </w:pPr>
            <w:r w:rsidRPr="00B32C09">
              <w:rPr>
                <w:rFonts w:ascii="Times New Roman" w:eastAsia="Cordia New" w:hAnsi="Times New Roman" w:cs="Times New Roman"/>
                <w:b/>
                <w:bCs/>
                <w:color w:val="auto"/>
              </w:rPr>
              <w:t>1.1</w:t>
            </w:r>
            <w:r w:rsidRPr="00B32C09">
              <w:rPr>
                <w:rFonts w:ascii="Times New Roman" w:eastAsia="Cordia New" w:hAnsi="Times New Roman" w:cs="Times New Roman"/>
                <w:b/>
                <w:bCs/>
                <w:color w:val="auto"/>
              </w:rPr>
              <w:tab/>
              <w:t>Ask</w:t>
            </w:r>
            <w:r w:rsidRPr="00D01EA8">
              <w:rPr>
                <w:rFonts w:ascii="Times New Roman" w:eastAsia="Cordia New" w:hAnsi="Times New Roman" w:cs="Times New Roman"/>
                <w:b/>
                <w:bCs/>
                <w:color w:val="auto"/>
              </w:rPr>
              <w:t xml:space="preserve"> the </w:t>
            </w:r>
            <w:r>
              <w:rPr>
                <w:rFonts w:ascii="Times New Roman" w:eastAsia="Cordia New" w:hAnsi="Times New Roman" w:cs="Times New Roman"/>
                <w:b/>
                <w:bCs/>
                <w:color w:val="auto"/>
              </w:rPr>
              <w:t>i</w:t>
            </w:r>
            <w:r w:rsidRPr="00D01EA8">
              <w:rPr>
                <w:rFonts w:ascii="Times New Roman" w:eastAsia="Cordia New" w:hAnsi="Times New Roman" w:cs="Times New Roman"/>
                <w:b/>
                <w:bCs/>
                <w:color w:val="auto"/>
              </w:rPr>
              <w:t xml:space="preserve">nternal </w:t>
            </w:r>
            <w:r>
              <w:rPr>
                <w:rFonts w:ascii="Times New Roman" w:eastAsia="Cordia New" w:hAnsi="Times New Roman" w:cs="Times New Roman"/>
                <w:b/>
                <w:bCs/>
                <w:color w:val="auto"/>
              </w:rPr>
              <w:t>a</w:t>
            </w:r>
            <w:r w:rsidRPr="00D01EA8">
              <w:rPr>
                <w:rFonts w:ascii="Times New Roman" w:eastAsia="Cordia New" w:hAnsi="Times New Roman" w:cs="Times New Roman"/>
                <w:b/>
                <w:bCs/>
                <w:color w:val="auto"/>
              </w:rPr>
              <w:t xml:space="preserve">udit </w:t>
            </w:r>
            <w:r>
              <w:rPr>
                <w:rFonts w:ascii="Times New Roman" w:eastAsia="Cordia New" w:hAnsi="Times New Roman" w:cs="Times New Roman"/>
                <w:b/>
                <w:bCs/>
                <w:color w:val="auto"/>
              </w:rPr>
              <w:t>d</w:t>
            </w:r>
            <w:r w:rsidRPr="00D01EA8">
              <w:rPr>
                <w:rFonts w:ascii="Times New Roman" w:eastAsia="Cordia New" w:hAnsi="Times New Roman" w:cs="Times New Roman"/>
                <w:b/>
                <w:bCs/>
                <w:color w:val="auto"/>
              </w:rPr>
              <w:t xml:space="preserve">epartment, audit committee and </w:t>
            </w:r>
            <w:r>
              <w:rPr>
                <w:rFonts w:ascii="Times New Roman" w:eastAsia="Cordia New" w:hAnsi="Times New Roman" w:cs="Times New Roman"/>
                <w:b/>
                <w:bCs/>
                <w:color w:val="auto"/>
              </w:rPr>
              <w:t>i</w:t>
            </w:r>
            <w:r w:rsidRPr="00D01EA8">
              <w:rPr>
                <w:rFonts w:ascii="Times New Roman" w:eastAsia="Cordia New" w:hAnsi="Times New Roman" w:cs="Times New Roman"/>
                <w:b/>
                <w:bCs/>
                <w:color w:val="auto"/>
              </w:rPr>
              <w:t xml:space="preserve">nternal </w:t>
            </w:r>
            <w:r>
              <w:rPr>
                <w:rFonts w:ascii="Times New Roman" w:eastAsia="Cordia New" w:hAnsi="Times New Roman" w:cs="Times New Roman"/>
                <w:b/>
                <w:bCs/>
                <w:color w:val="auto"/>
              </w:rPr>
              <w:t>a</w:t>
            </w:r>
            <w:r w:rsidRPr="00D01EA8">
              <w:rPr>
                <w:rFonts w:ascii="Times New Roman" w:eastAsia="Cordia New" w:hAnsi="Times New Roman" w:cs="Times New Roman"/>
                <w:b/>
                <w:bCs/>
                <w:color w:val="auto"/>
              </w:rPr>
              <w:t xml:space="preserve">uditor about the </w:t>
            </w:r>
            <w:r>
              <w:rPr>
                <w:rFonts w:ascii="Times New Roman" w:eastAsia="Cordia New" w:hAnsi="Times New Roman" w:cs="Times New Roman"/>
                <w:b/>
                <w:bCs/>
                <w:color w:val="auto"/>
              </w:rPr>
              <w:t>ad</w:t>
            </w:r>
            <w:r w:rsidR="00BA1EAA">
              <w:rPr>
                <w:rFonts w:ascii="Times New Roman" w:eastAsia="Cordia New" w:hAnsi="Times New Roman" w:cs="Times New Roman"/>
                <w:b/>
                <w:bCs/>
                <w:color w:val="auto"/>
              </w:rPr>
              <w:t>e</w:t>
            </w:r>
            <w:r>
              <w:rPr>
                <w:rFonts w:ascii="Times New Roman" w:eastAsia="Cordia New" w:hAnsi="Times New Roman" w:cs="Times New Roman"/>
                <w:b/>
                <w:bCs/>
                <w:color w:val="auto"/>
              </w:rPr>
              <w:t>quacy</w:t>
            </w:r>
            <w:r w:rsidRPr="00D01EA8">
              <w:rPr>
                <w:rFonts w:ascii="Times New Roman" w:eastAsia="Cordia New" w:hAnsi="Times New Roman" w:cs="Times New Roman"/>
                <w:b/>
                <w:bCs/>
                <w:color w:val="auto"/>
              </w:rPr>
              <w:t xml:space="preserve"> and efficiency of the internal control system.  </w:t>
            </w:r>
            <w:r w:rsidRPr="00D01EA8">
              <w:rPr>
                <w:rFonts w:ascii="Times New Roman" w:eastAsia="Cordia New" w:hAnsi="Times New Roman" w:cs="Times New Roman"/>
                <w:color w:val="auto"/>
              </w:rPr>
              <w:t>In doing so, also inquire</w:t>
            </w:r>
            <w:r>
              <w:rPr>
                <w:rFonts w:ascii="Times New Roman" w:eastAsia="Cordia New" w:hAnsi="Times New Roman" w:cs="Times New Roman"/>
                <w:color w:val="auto"/>
              </w:rPr>
              <w:t xml:space="preserve"> about</w:t>
            </w:r>
            <w:r w:rsidRPr="00D01EA8">
              <w:rPr>
                <w:rFonts w:ascii="Times New Roman" w:eastAsia="Cordia New" w:hAnsi="Times New Roman" w:cs="Times New Roman"/>
                <w:color w:val="auto"/>
              </w:rPr>
              <w:t xml:space="preserve"> the issue of whether the company is in compliance with the established internal control system.  The five components of the internal control system comprise the following:</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Control Environment: All personnel </w:t>
            </w:r>
            <w:r>
              <w:rPr>
                <w:rFonts w:ascii="Times New Roman" w:eastAsia="Cordia New" w:hAnsi="Times New Roman" w:cs="Times New Roman"/>
                <w:color w:val="auto"/>
              </w:rPr>
              <w:t xml:space="preserve">in the organization </w:t>
            </w:r>
            <w:r w:rsidRPr="00D01EA8">
              <w:rPr>
                <w:rFonts w:ascii="Times New Roman" w:eastAsia="Cordia New" w:hAnsi="Times New Roman" w:cs="Times New Roman"/>
                <w:color w:val="auto"/>
              </w:rPr>
              <w:t>recognize the necessity and importance of internal control and have a sound understanding of their own role and scope of authority, duties and responsibilities.</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Risk Assessment: Risk assessment procedures are established and implemented in order to determine internal control</w:t>
            </w:r>
            <w:r>
              <w:rPr>
                <w:rFonts w:ascii="Times New Roman" w:eastAsia="Cordia New" w:hAnsi="Times New Roman" w:cs="Times New Roman"/>
                <w:color w:val="auto"/>
              </w:rPr>
              <w:t>s or</w:t>
            </w:r>
            <w:r w:rsidRPr="00D01EA8">
              <w:rPr>
                <w:rFonts w:ascii="Times New Roman" w:eastAsia="Cordia New" w:hAnsi="Times New Roman" w:cs="Times New Roman"/>
                <w:color w:val="auto"/>
              </w:rPr>
              <w:t xml:space="preserve"> measures </w:t>
            </w:r>
            <w:r>
              <w:rPr>
                <w:rFonts w:ascii="Times New Roman" w:eastAsia="Cordia New" w:hAnsi="Times New Roman" w:cs="Times New Roman"/>
                <w:color w:val="auto"/>
              </w:rPr>
              <w:t>which are appropriate and which</w:t>
            </w:r>
            <w:r w:rsidRPr="00D01EA8">
              <w:rPr>
                <w:rFonts w:ascii="Times New Roman" w:eastAsia="Cordia New" w:hAnsi="Times New Roman" w:cs="Times New Roman"/>
                <w:color w:val="auto"/>
              </w:rPr>
              <w:t xml:space="preserve"> effectively manage those risks.</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Control Activity: Compliance with the policies and work procedures in respect of internal control, as well as all specified control activities in all respects, i.e., the approval of the delegation of the auditing authority, reconciliation of the </w:t>
            </w:r>
            <w:r w:rsidR="00EC1DD9">
              <w:rPr>
                <w:rFonts w:ascii="Times New Roman" w:eastAsia="Cordia New" w:hAnsi="Times New Roman" w:cs="Times New Roman"/>
                <w:color w:val="auto"/>
              </w:rPr>
              <w:t>review</w:t>
            </w:r>
            <w:r w:rsidR="00EC1DD9"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results</w:t>
            </w:r>
            <w:r w:rsidR="00EC1DD9">
              <w:rPr>
                <w:rFonts w:ascii="Times New Roman" w:eastAsia="Cordia New" w:hAnsi="Times New Roman" w:cs="Times New Roman"/>
                <w:color w:val="auto"/>
              </w:rPr>
              <w:t xml:space="preserve">, </w:t>
            </w:r>
            <w:r w:rsidR="00C266C5">
              <w:rPr>
                <w:rFonts w:ascii="Times New Roman" w:eastAsia="Cordia New" w:hAnsi="Times New Roman" w:cs="Times New Roman"/>
                <w:color w:val="auto"/>
              </w:rPr>
              <w:t xml:space="preserve">protection </w:t>
            </w:r>
            <w:r w:rsidRPr="00D01EA8">
              <w:rPr>
                <w:rFonts w:ascii="Times New Roman" w:eastAsia="Cordia New" w:hAnsi="Times New Roman" w:cs="Times New Roman"/>
                <w:color w:val="auto"/>
              </w:rPr>
              <w:t>and care-taking of the assets, and separation of authority and duties.</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Information &amp; Communication:  Sound internal control of Information &amp; Communication is only </w:t>
            </w:r>
            <w:r>
              <w:rPr>
                <w:rFonts w:ascii="Times New Roman" w:eastAsia="Cordia New" w:hAnsi="Times New Roman" w:cs="Times New Roman"/>
                <w:color w:val="auto"/>
              </w:rPr>
              <w:t>possible</w:t>
            </w:r>
            <w:r w:rsidRPr="00D01EA8">
              <w:rPr>
                <w:rFonts w:ascii="Times New Roman" w:eastAsia="Cordia New" w:hAnsi="Times New Roman" w:cs="Times New Roman"/>
                <w:color w:val="auto"/>
              </w:rPr>
              <w:t xml:space="preserve"> if financial news and information, as well as other news in relation to the operations of the organization</w:t>
            </w:r>
            <w:r w:rsidR="00EC1DD9">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w:t>
            </w:r>
            <w:proofErr w:type="gramStart"/>
            <w:r w:rsidRPr="00D01EA8">
              <w:rPr>
                <w:rFonts w:ascii="Times New Roman" w:eastAsia="Cordia New" w:hAnsi="Times New Roman" w:cs="Times New Roman"/>
                <w:color w:val="auto"/>
              </w:rPr>
              <w:t>are</w:t>
            </w:r>
            <w:proofErr w:type="gramEnd"/>
            <w:r w:rsidRPr="00D01EA8">
              <w:rPr>
                <w:rFonts w:ascii="Times New Roman" w:eastAsia="Cordia New" w:hAnsi="Times New Roman" w:cs="Times New Roman"/>
                <w:color w:val="auto"/>
              </w:rPr>
              <w:t xml:space="preserve"> compiled and clarifications on those matters are given to the </w:t>
            </w:r>
            <w:r>
              <w:rPr>
                <w:rFonts w:ascii="Times New Roman" w:eastAsia="Cordia New" w:hAnsi="Times New Roman" w:cs="Times New Roman"/>
                <w:color w:val="auto"/>
              </w:rPr>
              <w:t xml:space="preserve">organization’s internal </w:t>
            </w:r>
            <w:r w:rsidRPr="00D01EA8">
              <w:rPr>
                <w:rFonts w:ascii="Times New Roman" w:eastAsia="Cordia New" w:hAnsi="Times New Roman" w:cs="Times New Roman"/>
                <w:color w:val="auto"/>
              </w:rPr>
              <w:t xml:space="preserve">personnel </w:t>
            </w:r>
            <w:r>
              <w:rPr>
                <w:rFonts w:ascii="Times New Roman" w:eastAsia="Cordia New" w:hAnsi="Times New Roman" w:cs="Times New Roman"/>
                <w:color w:val="auto"/>
              </w:rPr>
              <w:t xml:space="preserve">as well as </w:t>
            </w:r>
            <w:r w:rsidRPr="00D01EA8">
              <w:rPr>
                <w:rFonts w:ascii="Times New Roman" w:eastAsia="Cordia New" w:hAnsi="Times New Roman" w:cs="Times New Roman"/>
                <w:color w:val="auto"/>
              </w:rPr>
              <w:t>to others not being a part of the organization.</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Monitoring: Methods for monitoring are </w:t>
            </w:r>
            <w:r>
              <w:rPr>
                <w:rFonts w:ascii="Times New Roman" w:eastAsia="Cordia New" w:hAnsi="Times New Roman" w:cs="Times New Roman"/>
                <w:color w:val="auto"/>
              </w:rPr>
              <w:t xml:space="preserve">put </w:t>
            </w:r>
            <w:r w:rsidRPr="00D01EA8">
              <w:rPr>
                <w:rFonts w:ascii="Times New Roman" w:eastAsia="Cordia New" w:hAnsi="Times New Roman" w:cs="Times New Roman"/>
                <w:color w:val="auto"/>
              </w:rPr>
              <w:t xml:space="preserve">in place to ensure that all work procedures are duly complied with, and work procedures are modified to be appropriate </w:t>
            </w:r>
            <w:r>
              <w:rPr>
                <w:rFonts w:ascii="Times New Roman" w:eastAsia="Cordia New" w:hAnsi="Times New Roman" w:cs="Times New Roman"/>
                <w:color w:val="auto"/>
              </w:rPr>
              <w:t>for</w:t>
            </w:r>
            <w:r w:rsidRPr="00D01EA8">
              <w:rPr>
                <w:rFonts w:ascii="Times New Roman" w:eastAsia="Cordia New" w:hAnsi="Times New Roman" w:cs="Times New Roman"/>
                <w:color w:val="auto"/>
              </w:rPr>
              <w:t xml:space="preserve"> the current situation.</w:t>
            </w:r>
          </w:p>
          <w:p w:rsidR="00A321FD" w:rsidRPr="00D01EA8" w:rsidRDefault="00A321FD" w:rsidP="005711F1">
            <w:pPr>
              <w:spacing w:before="120" w:after="120" w:line="240" w:lineRule="auto"/>
              <w:ind w:left="697" w:hanging="337"/>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1.2</w:t>
            </w:r>
            <w:r w:rsidRPr="00D01EA8">
              <w:rPr>
                <w:rFonts w:ascii="Times New Roman" w:eastAsia="Cordia New" w:hAnsi="Times New Roman" w:cs="Times New Roman"/>
                <w:b/>
                <w:bCs/>
                <w:color w:val="auto"/>
              </w:rPr>
              <w:tab/>
              <w:t xml:space="preserve">Check the </w:t>
            </w:r>
            <w:r>
              <w:rPr>
                <w:rFonts w:ascii="Times New Roman" w:eastAsia="Cordia New" w:hAnsi="Times New Roman" w:cs="Times New Roman"/>
                <w:b/>
                <w:bCs/>
                <w:color w:val="auto"/>
              </w:rPr>
              <w:t>adequacy</w:t>
            </w:r>
            <w:r w:rsidRPr="00D01EA8">
              <w:rPr>
                <w:rFonts w:ascii="Times New Roman" w:eastAsia="Cordia New" w:hAnsi="Times New Roman" w:cs="Times New Roman"/>
                <w:b/>
                <w:bCs/>
                <w:color w:val="auto"/>
              </w:rPr>
              <w:t xml:space="preserve"> and efficiency of the internal control system by reviewing the following documents:</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M/L of the auditor;</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Audit report of the </w:t>
            </w:r>
            <w:r>
              <w:rPr>
                <w:rFonts w:ascii="Times New Roman" w:eastAsia="Cordia New" w:hAnsi="Times New Roman" w:cs="Times New Roman"/>
                <w:color w:val="auto"/>
              </w:rPr>
              <w:t>i</w:t>
            </w:r>
            <w:r w:rsidRPr="00D01EA8">
              <w:rPr>
                <w:rFonts w:ascii="Times New Roman" w:eastAsia="Cordia New" w:hAnsi="Times New Roman" w:cs="Times New Roman"/>
                <w:color w:val="auto"/>
              </w:rPr>
              <w:t xml:space="preserve">nternal </w:t>
            </w:r>
            <w:r>
              <w:rPr>
                <w:rFonts w:ascii="Times New Roman" w:eastAsia="Cordia New" w:hAnsi="Times New Roman" w:cs="Times New Roman"/>
                <w:color w:val="auto"/>
              </w:rPr>
              <w:t>a</w:t>
            </w:r>
            <w:r w:rsidRPr="00D01EA8">
              <w:rPr>
                <w:rFonts w:ascii="Times New Roman" w:eastAsia="Cordia New" w:hAnsi="Times New Roman" w:cs="Times New Roman"/>
                <w:color w:val="auto"/>
              </w:rPr>
              <w:t xml:space="preserve">udit </w:t>
            </w:r>
            <w:r>
              <w:rPr>
                <w:rFonts w:ascii="Times New Roman" w:eastAsia="Cordia New" w:hAnsi="Times New Roman" w:cs="Times New Roman"/>
                <w:color w:val="auto"/>
              </w:rPr>
              <w:t>d</w:t>
            </w:r>
            <w:r w:rsidRPr="00D01EA8">
              <w:rPr>
                <w:rFonts w:ascii="Times New Roman" w:eastAsia="Cordia New" w:hAnsi="Times New Roman" w:cs="Times New Roman"/>
                <w:color w:val="auto"/>
              </w:rPr>
              <w:t>epartment;</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Minutes of the meetings of the audit committee; </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Minutes of the meetings of the board of directors;</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Report of the external advisor; and</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Quality assessment report from various organizations (if any).</w:t>
            </w:r>
          </w:p>
          <w:p w:rsidR="00A321FD" w:rsidRPr="00D01EA8" w:rsidRDefault="00A321FD" w:rsidP="005711F1">
            <w:pPr>
              <w:spacing w:before="120" w:after="120" w:line="240" w:lineRule="auto"/>
              <w:ind w:left="360" w:firstLine="5"/>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Based on (1.1) and</w:t>
            </w:r>
            <w:r w:rsidRPr="00D01EA8">
              <w:rPr>
                <w:rFonts w:ascii="Times New Roman" w:eastAsia="Times New Roman" w:hAnsi="Times New Roman" w:cs="Times New Roman"/>
                <w:b/>
                <w:bCs/>
                <w:color w:val="auto"/>
                <w:cs/>
              </w:rPr>
              <w:t xml:space="preserve"> (1.2)</w:t>
            </w:r>
            <w:r w:rsidRPr="00D01EA8">
              <w:rPr>
                <w:rFonts w:ascii="Times New Roman" w:eastAsia="Times New Roman" w:hAnsi="Times New Roman" w:cs="Times New Roman"/>
                <w:b/>
                <w:bCs/>
                <w:color w:val="auto"/>
              </w:rPr>
              <w:t>, if any defects are found, conduct a more in-depth check to determine when and how the company will remedy the defect.</w:t>
            </w:r>
          </w:p>
          <w:p w:rsidR="00A321FD" w:rsidRPr="00D01EA8" w:rsidRDefault="00A321FD" w:rsidP="00B32C09">
            <w:pPr>
              <w:spacing w:before="120" w:after="120" w:line="240" w:lineRule="auto"/>
              <w:ind w:left="720" w:hanging="36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1.3</w:t>
            </w:r>
            <w:r w:rsidRPr="00D01EA8">
              <w:rPr>
                <w:rFonts w:ascii="Times New Roman" w:eastAsia="Cordia New" w:hAnsi="Times New Roman" w:cs="Times New Roman"/>
                <w:b/>
                <w:bCs/>
                <w:color w:val="auto"/>
              </w:rPr>
              <w:tab/>
              <w:t xml:space="preserve">In the case that the auditor places emphasis on the use of substantive tests without assessing the internal control system of the company, this may be indicative of an </w:t>
            </w:r>
            <w:r>
              <w:rPr>
                <w:rFonts w:ascii="Times New Roman" w:eastAsia="Cordia New" w:hAnsi="Times New Roman" w:cs="Times New Roman"/>
                <w:b/>
                <w:bCs/>
                <w:color w:val="auto"/>
              </w:rPr>
              <w:t>inadequate</w:t>
            </w:r>
            <w:r w:rsidRPr="00D01EA8">
              <w:rPr>
                <w:rFonts w:ascii="Times New Roman" w:eastAsia="Cordia New" w:hAnsi="Times New Roman" w:cs="Times New Roman"/>
                <w:b/>
                <w:bCs/>
                <w:color w:val="auto"/>
              </w:rPr>
              <w:t xml:space="preserve"> internal control system. </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Check to ascertain that the company has </w:t>
            </w:r>
            <w:r>
              <w:rPr>
                <w:rFonts w:ascii="Times New Roman" w:eastAsia="Cordia New" w:hAnsi="Times New Roman" w:cs="Times New Roman"/>
                <w:color w:val="auto"/>
              </w:rPr>
              <w:t>an adequate</w:t>
            </w:r>
            <w:r w:rsidRPr="00D01EA8">
              <w:rPr>
                <w:rFonts w:ascii="Times New Roman" w:eastAsia="Cordia New" w:hAnsi="Times New Roman" w:cs="Times New Roman"/>
                <w:color w:val="auto"/>
              </w:rPr>
              <w:t xml:space="preserve"> and efficient internal control system.  An independent expert may be engaged to assess the internal control system.</w:t>
            </w:r>
          </w:p>
          <w:p w:rsidR="00A321FD" w:rsidRPr="00D01EA8" w:rsidRDefault="00A321FD" w:rsidP="00B32C09">
            <w:pPr>
              <w:spacing w:before="120" w:after="120" w:line="240" w:lineRule="auto"/>
              <w:ind w:left="720" w:hanging="36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1.4</w:t>
            </w:r>
            <w:r w:rsidRPr="00D01EA8">
              <w:rPr>
                <w:rFonts w:ascii="Times New Roman" w:eastAsia="Cordia New" w:hAnsi="Times New Roman" w:cs="Times New Roman"/>
                <w:b/>
                <w:bCs/>
                <w:color w:val="auto"/>
              </w:rPr>
              <w:tab/>
              <w:t>In the case that the company has recently established a new internal control system or made changes to its existing internal control system:</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Ensure that the company has </w:t>
            </w:r>
            <w:r>
              <w:rPr>
                <w:rFonts w:ascii="Times New Roman" w:eastAsia="Cordia New" w:hAnsi="Times New Roman" w:cs="Times New Roman"/>
                <w:color w:val="auto"/>
              </w:rPr>
              <w:t>acted</w:t>
            </w:r>
            <w:r w:rsidRPr="00D01EA8">
              <w:rPr>
                <w:rFonts w:ascii="Times New Roman" w:eastAsia="Cordia New" w:hAnsi="Times New Roman" w:cs="Times New Roman"/>
                <w:color w:val="auto"/>
              </w:rPr>
              <w:t xml:space="preserve"> in accordance with its new system for a certain period of time (at least three months) and that an independent expert assesses the company’s internal control system.</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2.</w:t>
            </w:r>
            <w:r w:rsidRPr="00D01EA8">
              <w:rPr>
                <w:rFonts w:ascii="Times New Roman" w:eastAsia="Cordia New" w:hAnsi="Times New Roman" w:cs="Times New Roman"/>
                <w:b/>
                <w:bCs/>
                <w:color w:val="auto"/>
              </w:rPr>
              <w:tab/>
              <w:t xml:space="preserve">Check to determine whether the management control system of the company has established approval </w:t>
            </w:r>
            <w:r w:rsidR="00EC1DD9" w:rsidRPr="00D01EA8">
              <w:rPr>
                <w:rFonts w:ascii="Times New Roman" w:eastAsia="Cordia New" w:hAnsi="Times New Roman" w:cs="Times New Roman"/>
                <w:b/>
                <w:bCs/>
                <w:color w:val="auto"/>
              </w:rPr>
              <w:t>authorit</w:t>
            </w:r>
            <w:r w:rsidR="00EC1DD9">
              <w:rPr>
                <w:rFonts w:ascii="Times New Roman" w:eastAsia="Cordia New" w:hAnsi="Times New Roman" w:cs="Times New Roman"/>
                <w:b/>
                <w:bCs/>
                <w:color w:val="auto"/>
              </w:rPr>
              <w:t>ies</w:t>
            </w:r>
            <w:r w:rsidR="00EC1DD9" w:rsidRPr="00D01EA8">
              <w:rPr>
                <w:rFonts w:ascii="Times New Roman" w:eastAsia="Cordia New" w:hAnsi="Times New Roman" w:cs="Times New Roman"/>
                <w:b/>
                <w:bCs/>
                <w:color w:val="auto"/>
              </w:rPr>
              <w:t xml:space="preserve"> </w:t>
            </w:r>
            <w:r w:rsidRPr="00D01EA8">
              <w:rPr>
                <w:rFonts w:ascii="Times New Roman" w:eastAsia="Cordia New" w:hAnsi="Times New Roman" w:cs="Times New Roman"/>
                <w:b/>
                <w:bCs/>
                <w:color w:val="auto"/>
              </w:rPr>
              <w:t xml:space="preserve">(for the </w:t>
            </w:r>
            <w:r>
              <w:rPr>
                <w:rFonts w:ascii="Times New Roman" w:eastAsia="Cordia New" w:hAnsi="Times New Roman" w:cs="Times New Roman"/>
                <w:b/>
                <w:bCs/>
                <w:color w:val="auto"/>
              </w:rPr>
              <w:t>financial</w:t>
            </w:r>
            <w:r w:rsidRPr="00D01EA8">
              <w:rPr>
                <w:rFonts w:ascii="Times New Roman" w:eastAsia="Cordia New" w:hAnsi="Times New Roman" w:cs="Times New Roman"/>
                <w:b/>
                <w:bCs/>
                <w:color w:val="auto"/>
              </w:rPr>
              <w:t xml:space="preserve"> approval</w:t>
            </w:r>
            <w:r>
              <w:rPr>
                <w:rFonts w:ascii="Times New Roman" w:eastAsia="Cordia New" w:hAnsi="Times New Roman" w:cs="Times New Roman"/>
                <w:b/>
                <w:bCs/>
                <w:color w:val="auto"/>
              </w:rPr>
              <w:t xml:space="preserve"> </w:t>
            </w:r>
            <w:r w:rsidRPr="00D01EA8">
              <w:rPr>
                <w:rFonts w:ascii="Times New Roman" w:eastAsia="Cordia New" w:hAnsi="Times New Roman" w:cs="Times New Roman"/>
                <w:b/>
                <w:bCs/>
                <w:color w:val="auto"/>
              </w:rPr>
              <w:t>limit</w:t>
            </w:r>
            <w:r>
              <w:rPr>
                <w:rFonts w:ascii="Times New Roman" w:eastAsia="Cordia New" w:hAnsi="Times New Roman" w:cs="Times New Roman"/>
                <w:b/>
                <w:bCs/>
                <w:color w:val="auto"/>
              </w:rPr>
              <w:t>s</w:t>
            </w:r>
            <w:r w:rsidRPr="00D01EA8">
              <w:rPr>
                <w:rFonts w:ascii="Times New Roman" w:eastAsia="Cordia New" w:hAnsi="Times New Roman" w:cs="Times New Roman"/>
                <w:b/>
                <w:bCs/>
                <w:color w:val="auto"/>
              </w:rPr>
              <w:t>) and a clear and reasonable separation of authority and duties, and whether a checks and balances system is in place.</w:t>
            </w:r>
          </w:p>
          <w:p w:rsidR="00A321FD" w:rsidRPr="00D01EA8" w:rsidRDefault="00A321FD" w:rsidP="00B32C09">
            <w:pPr>
              <w:spacing w:before="120" w:after="120" w:line="240" w:lineRule="auto"/>
              <w:ind w:left="720" w:hanging="36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2.1</w:t>
            </w:r>
            <w:r w:rsidRPr="00D01EA8">
              <w:rPr>
                <w:rFonts w:ascii="Times New Roman" w:eastAsia="Cordia New" w:hAnsi="Times New Roman" w:cs="Times New Roman"/>
                <w:b/>
                <w:bCs/>
                <w:color w:val="auto"/>
              </w:rPr>
              <w:tab/>
              <w:t xml:space="preserve">There is a clear separation of the management authority and the </w:t>
            </w:r>
            <w:r>
              <w:rPr>
                <w:rFonts w:ascii="Times New Roman" w:eastAsia="Cordia New" w:hAnsi="Times New Roman" w:cs="Times New Roman"/>
                <w:b/>
                <w:bCs/>
                <w:color w:val="auto"/>
              </w:rPr>
              <w:t>financial</w:t>
            </w:r>
            <w:r w:rsidRPr="00D01EA8">
              <w:rPr>
                <w:rFonts w:ascii="Times New Roman" w:eastAsia="Cordia New" w:hAnsi="Times New Roman" w:cs="Times New Roman"/>
                <w:b/>
                <w:bCs/>
                <w:color w:val="auto"/>
              </w:rPr>
              <w:t xml:space="preserve"> approval limit in respect of the approval authority is reasonable.</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Management authority is separated into the following four areas as a minimum: </w:t>
            </w:r>
            <w:r w:rsidRPr="00D01EA8">
              <w:rPr>
                <w:rFonts w:ascii="Times New Roman" w:eastAsia="Cordia New" w:hAnsi="Times New Roman" w:cs="Times New Roman"/>
                <w:color w:val="auto"/>
                <w:cs/>
              </w:rPr>
              <w:t>(</w:t>
            </w:r>
            <w:r w:rsidRPr="00D01EA8">
              <w:rPr>
                <w:rFonts w:ascii="Times New Roman" w:eastAsia="Cordia New" w:hAnsi="Times New Roman" w:cs="Times New Roman"/>
                <w:color w:val="auto"/>
              </w:rPr>
              <w:t>a</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approval authority;</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b</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bookkeeping;</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c</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overseeing of assets;</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and</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d</w:t>
            </w:r>
            <w:r w:rsidRPr="00D01EA8">
              <w:rPr>
                <w:rFonts w:ascii="Times New Roman" w:eastAsia="Cordia New" w:hAnsi="Times New Roman" w:cs="Times New Roman"/>
                <w:color w:val="auto"/>
                <w:cs/>
              </w:rPr>
              <w:t xml:space="preserve">) </w:t>
            </w:r>
            <w:r w:rsidRPr="00D01EA8">
              <w:rPr>
                <w:rFonts w:ascii="Times New Roman" w:eastAsia="Cordia New" w:hAnsi="Times New Roman" w:cs="Times New Roman"/>
                <w:color w:val="auto"/>
              </w:rPr>
              <w:t>auditing.</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The </w:t>
            </w:r>
            <w:r>
              <w:rPr>
                <w:rFonts w:ascii="Times New Roman" w:eastAsia="Cordia New" w:hAnsi="Times New Roman" w:cs="Times New Roman"/>
                <w:color w:val="auto"/>
              </w:rPr>
              <w:t xml:space="preserve">financial approval </w:t>
            </w:r>
            <w:r w:rsidRPr="00D01EA8">
              <w:rPr>
                <w:rFonts w:ascii="Times New Roman" w:eastAsia="Cordia New" w:hAnsi="Times New Roman" w:cs="Times New Roman"/>
                <w:color w:val="auto"/>
              </w:rPr>
              <w:t xml:space="preserve">limit assigned to each </w:t>
            </w:r>
            <w:r>
              <w:rPr>
                <w:rFonts w:ascii="Times New Roman" w:eastAsia="Cordia New" w:hAnsi="Times New Roman" w:cs="Times New Roman"/>
                <w:color w:val="auto"/>
              </w:rPr>
              <w:t>individual with</w:t>
            </w:r>
            <w:r w:rsidRPr="00D01EA8">
              <w:rPr>
                <w:rFonts w:ascii="Times New Roman" w:eastAsia="Cordia New" w:hAnsi="Times New Roman" w:cs="Times New Roman"/>
                <w:color w:val="auto"/>
              </w:rPr>
              <w:t xml:space="preserve"> approval authority is not unreasonably higher than </w:t>
            </w:r>
            <w:r>
              <w:rPr>
                <w:rFonts w:ascii="Times New Roman" w:eastAsia="Cordia New" w:hAnsi="Times New Roman" w:cs="Times New Roman"/>
                <w:color w:val="auto"/>
              </w:rPr>
              <w:t xml:space="preserve">what is necessary for </w:t>
            </w:r>
            <w:r w:rsidRPr="00D01EA8">
              <w:rPr>
                <w:rFonts w:ascii="Times New Roman" w:eastAsia="Cordia New" w:hAnsi="Times New Roman" w:cs="Times New Roman"/>
                <w:color w:val="auto"/>
              </w:rPr>
              <w:t>the business considering the</w:t>
            </w:r>
            <w:r>
              <w:rPr>
                <w:rFonts w:ascii="Times New Roman" w:eastAsia="Cordia New" w:hAnsi="Times New Roman" w:cs="Times New Roman"/>
                <w:color w:val="auto"/>
              </w:rPr>
              <w:t xml:space="preserve"> company’s</w:t>
            </w:r>
            <w:r w:rsidRPr="00D01EA8">
              <w:rPr>
                <w:rFonts w:ascii="Times New Roman" w:eastAsia="Cordia New" w:hAnsi="Times New Roman" w:cs="Times New Roman"/>
                <w:color w:val="auto"/>
              </w:rPr>
              <w:t xml:space="preserve"> income/ assets/ shareholders’ equity.</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In the case of the approval of large transactions, the board of directors shall </w:t>
            </w:r>
            <w:r>
              <w:rPr>
                <w:rFonts w:ascii="Times New Roman" w:eastAsia="Cordia New" w:hAnsi="Times New Roman" w:cs="Times New Roman"/>
                <w:color w:val="auto"/>
              </w:rPr>
              <w:t xml:space="preserve">have the authority </w:t>
            </w:r>
            <w:r w:rsidRPr="00D01EA8">
              <w:rPr>
                <w:rFonts w:ascii="Times New Roman" w:eastAsia="Cordia New" w:hAnsi="Times New Roman" w:cs="Times New Roman"/>
                <w:color w:val="auto"/>
              </w:rPr>
              <w:t>to approve such transactions, whereby interested directors shall not be entitled to vote.</w:t>
            </w:r>
          </w:p>
          <w:p w:rsidR="00A321FD" w:rsidRPr="00D01EA8" w:rsidRDefault="00A321FD" w:rsidP="00B32C09">
            <w:pPr>
              <w:spacing w:before="120" w:after="120" w:line="240" w:lineRule="auto"/>
              <w:ind w:left="720" w:hanging="36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2.2</w:t>
            </w:r>
            <w:r w:rsidRPr="00D01EA8">
              <w:rPr>
                <w:rFonts w:ascii="Times New Roman" w:eastAsia="Cordia New" w:hAnsi="Times New Roman" w:cs="Times New Roman"/>
                <w:b/>
                <w:bCs/>
                <w:color w:val="auto"/>
              </w:rPr>
              <w:tab/>
              <w:t>There are cross-checking procedures in place which are conducted by an independent cross-checker</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cross-checker shall not be a person who is related to, or who has joint benefits with, or who is a family member of a person who is involved with such matter, e.g., the cross-checker is not the spouse, parent, or child of such a person.</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Audit committee members should not be authorized to sign their names to bind the company.</w:t>
            </w:r>
          </w:p>
          <w:p w:rsidR="00A321FD" w:rsidRPr="00D01EA8" w:rsidRDefault="00A321FD" w:rsidP="005711F1">
            <w:pPr>
              <w:numPr>
                <w:ilvl w:val="0"/>
                <w:numId w:val="21"/>
              </w:numPr>
              <w:spacing w:before="120" w:after="120" w:line="240" w:lineRule="auto"/>
              <w:ind w:left="108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Special attention should be paid in the case of a family business in which the majority of the board members are family members of the major shareholders </w:t>
            </w:r>
            <w:r w:rsidRPr="00D01EA8">
              <w:rPr>
                <w:rFonts w:ascii="Times New Roman" w:eastAsia="Cordia New" w:hAnsi="Times New Roman" w:cs="Times New Roman"/>
                <w:color w:val="auto"/>
                <w:u w:val="single"/>
              </w:rPr>
              <w:t>or</w:t>
            </w:r>
            <w:r w:rsidRPr="00D01EA8">
              <w:rPr>
                <w:rFonts w:ascii="Times New Roman" w:eastAsia="Cordia New" w:hAnsi="Times New Roman" w:cs="Times New Roman"/>
                <w:color w:val="auto"/>
              </w:rPr>
              <w:t xml:space="preserve"> </w:t>
            </w:r>
            <w:r>
              <w:rPr>
                <w:rFonts w:ascii="Times New Roman" w:eastAsia="Cordia New" w:hAnsi="Times New Roman" w:cs="Times New Roman"/>
                <w:color w:val="auto"/>
              </w:rPr>
              <w:t xml:space="preserve">where </w:t>
            </w:r>
            <w:r w:rsidRPr="00D01EA8">
              <w:rPr>
                <w:rFonts w:ascii="Times New Roman" w:eastAsia="Cordia New" w:hAnsi="Times New Roman" w:cs="Times New Roman"/>
                <w:color w:val="auto"/>
              </w:rPr>
              <w:t>the managing director (MD) and chief financial officer (CFO) are members of the major shareholder’s family. Advise the company that it should have a comprehensive internal control and checks and balances system which includes, for example</w:t>
            </w:r>
            <w:r w:rsidR="00EC1DD9">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the following requirements:</w:t>
            </w:r>
          </w:p>
          <w:p w:rsidR="00A321FD" w:rsidRPr="00D01EA8" w:rsidRDefault="00A321FD" w:rsidP="005711F1">
            <w:pPr>
              <w:numPr>
                <w:ilvl w:val="0"/>
                <w:numId w:val="23"/>
              </w:numPr>
              <w:spacing w:before="120" w:after="120" w:line="240" w:lineRule="auto"/>
              <w:ind w:left="1710" w:hanging="270"/>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chairman of the board of directors and the MD should not be the same person.</w:t>
            </w:r>
          </w:p>
          <w:p w:rsidR="00A321FD" w:rsidRPr="00D01EA8" w:rsidRDefault="00A321FD" w:rsidP="005711F1">
            <w:pPr>
              <w:numPr>
                <w:ilvl w:val="0"/>
                <w:numId w:val="23"/>
              </w:numPr>
              <w:spacing w:before="120" w:after="120" w:line="240" w:lineRule="auto"/>
              <w:ind w:left="1710" w:hanging="27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Particular emphasis should be given to cross-checking and the performance of duties by the audit committee and the </w:t>
            </w:r>
            <w:r>
              <w:rPr>
                <w:rFonts w:ascii="Times New Roman" w:eastAsia="Cordia New" w:hAnsi="Times New Roman" w:cs="Times New Roman"/>
                <w:color w:val="auto"/>
              </w:rPr>
              <w:t>i</w:t>
            </w:r>
            <w:r w:rsidRPr="00D01EA8">
              <w:rPr>
                <w:rFonts w:ascii="Times New Roman" w:eastAsia="Cordia New" w:hAnsi="Times New Roman" w:cs="Times New Roman"/>
                <w:color w:val="auto"/>
              </w:rPr>
              <w:t xml:space="preserve">nternal </w:t>
            </w:r>
            <w:r>
              <w:rPr>
                <w:rFonts w:ascii="Times New Roman" w:eastAsia="Cordia New" w:hAnsi="Times New Roman" w:cs="Times New Roman"/>
                <w:color w:val="auto"/>
              </w:rPr>
              <w:t>a</w:t>
            </w:r>
            <w:r w:rsidRPr="00D01EA8">
              <w:rPr>
                <w:rFonts w:ascii="Times New Roman" w:eastAsia="Cordia New" w:hAnsi="Times New Roman" w:cs="Times New Roman"/>
                <w:color w:val="auto"/>
              </w:rPr>
              <w:t xml:space="preserve">udit </w:t>
            </w:r>
            <w:r>
              <w:rPr>
                <w:rFonts w:ascii="Times New Roman" w:eastAsia="Cordia New" w:hAnsi="Times New Roman" w:cs="Times New Roman"/>
                <w:color w:val="auto"/>
              </w:rPr>
              <w:t>d</w:t>
            </w:r>
            <w:r w:rsidRPr="00D01EA8">
              <w:rPr>
                <w:rFonts w:ascii="Times New Roman" w:eastAsia="Cordia New" w:hAnsi="Times New Roman" w:cs="Times New Roman"/>
                <w:color w:val="auto"/>
              </w:rPr>
              <w:t>epartment.  For example:</w:t>
            </w:r>
          </w:p>
          <w:p w:rsidR="00A321FD" w:rsidRPr="00D01EA8" w:rsidRDefault="00A321FD" w:rsidP="005711F1">
            <w:pPr>
              <w:numPr>
                <w:ilvl w:val="0"/>
                <w:numId w:val="24"/>
              </w:numPr>
              <w:spacing w:before="120" w:after="120" w:line="240" w:lineRule="auto"/>
              <w:ind w:left="216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The </w:t>
            </w:r>
            <w:r>
              <w:rPr>
                <w:rFonts w:ascii="Times New Roman" w:eastAsia="Cordia New" w:hAnsi="Times New Roman" w:cs="Times New Roman"/>
                <w:color w:val="auto"/>
              </w:rPr>
              <w:t>i</w:t>
            </w:r>
            <w:r w:rsidRPr="00D01EA8">
              <w:rPr>
                <w:rFonts w:ascii="Times New Roman" w:eastAsia="Cordia New" w:hAnsi="Times New Roman" w:cs="Times New Roman"/>
                <w:color w:val="auto"/>
              </w:rPr>
              <w:t xml:space="preserve">nternal </w:t>
            </w:r>
            <w:r>
              <w:rPr>
                <w:rFonts w:ascii="Times New Roman" w:eastAsia="Cordia New" w:hAnsi="Times New Roman" w:cs="Times New Roman"/>
                <w:color w:val="auto"/>
              </w:rPr>
              <w:t>a</w:t>
            </w:r>
            <w:r w:rsidRPr="00D01EA8">
              <w:rPr>
                <w:rFonts w:ascii="Times New Roman" w:eastAsia="Cordia New" w:hAnsi="Times New Roman" w:cs="Times New Roman"/>
                <w:color w:val="auto"/>
              </w:rPr>
              <w:t xml:space="preserve">udit </w:t>
            </w:r>
            <w:r>
              <w:rPr>
                <w:rFonts w:ascii="Times New Roman" w:eastAsia="Cordia New" w:hAnsi="Times New Roman" w:cs="Times New Roman"/>
                <w:color w:val="auto"/>
              </w:rPr>
              <w:t>d</w:t>
            </w:r>
            <w:r w:rsidRPr="00D01EA8">
              <w:rPr>
                <w:rFonts w:ascii="Times New Roman" w:eastAsia="Cordia New" w:hAnsi="Times New Roman" w:cs="Times New Roman"/>
                <w:color w:val="auto"/>
              </w:rPr>
              <w:t xml:space="preserve">epartment </w:t>
            </w:r>
            <w:r w:rsidR="00EC1DD9">
              <w:rPr>
                <w:rFonts w:ascii="Times New Roman" w:eastAsia="Cordia New" w:hAnsi="Times New Roman" w:cs="Times New Roman"/>
                <w:color w:val="auto"/>
              </w:rPr>
              <w:t>must</w:t>
            </w:r>
            <w:r w:rsidR="00EC1DD9"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review all material and large transactions.</w:t>
            </w:r>
          </w:p>
          <w:p w:rsidR="00A321FD" w:rsidRPr="00D01EA8" w:rsidRDefault="00A321FD" w:rsidP="005711F1">
            <w:pPr>
              <w:numPr>
                <w:ilvl w:val="0"/>
                <w:numId w:val="24"/>
              </w:numPr>
              <w:spacing w:before="120" w:after="120" w:line="240" w:lineRule="auto"/>
              <w:ind w:left="2160"/>
              <w:jc w:val="both"/>
              <w:rPr>
                <w:rFonts w:ascii="Times New Roman" w:eastAsia="Cordia New" w:hAnsi="Times New Roman" w:cs="Times New Roman"/>
                <w:color w:val="auto"/>
              </w:rPr>
            </w:pPr>
            <w:r w:rsidRPr="00D01EA8">
              <w:rPr>
                <w:rFonts w:ascii="Times New Roman" w:eastAsia="Cordia New" w:hAnsi="Times New Roman" w:cs="Times New Roman"/>
                <w:color w:val="auto"/>
              </w:rPr>
              <w:t>In the case of transactions with persons with potential conflicts of interest, the person authorized to approve those transactions shall not be a person who has interests in the transaction being considered.</w:t>
            </w:r>
          </w:p>
          <w:p w:rsidR="00A321FD" w:rsidRPr="00D01EA8" w:rsidRDefault="00A321FD" w:rsidP="005711F1">
            <w:pPr>
              <w:numPr>
                <w:ilvl w:val="0"/>
                <w:numId w:val="24"/>
              </w:numPr>
              <w:spacing w:before="120" w:after="120" w:line="240" w:lineRule="auto"/>
              <w:ind w:left="2160"/>
              <w:jc w:val="both"/>
              <w:rPr>
                <w:rFonts w:ascii="Times New Roman" w:eastAsia="Cordia New" w:hAnsi="Times New Roman" w:cs="Times New Roman"/>
                <w:color w:val="auto"/>
              </w:rPr>
            </w:pPr>
            <w:r w:rsidRPr="00D01EA8">
              <w:rPr>
                <w:rFonts w:ascii="Times New Roman" w:eastAsia="Cordia New" w:hAnsi="Times New Roman" w:cs="Times New Roman"/>
                <w:color w:val="auto"/>
              </w:rPr>
              <w:t>A report on transactions with persons with potential conflicts of interest shall be prepared and submitted to the audit committee for acknowledgment on a regular basis, e.g., every quarter.</w:t>
            </w:r>
          </w:p>
          <w:p w:rsidR="00A321FD" w:rsidRPr="00D01EA8" w:rsidRDefault="00A321FD" w:rsidP="005711F1">
            <w:pPr>
              <w:numPr>
                <w:ilvl w:val="0"/>
                <w:numId w:val="23"/>
              </w:numPr>
              <w:spacing w:before="120" w:after="120" w:line="240" w:lineRule="auto"/>
              <w:ind w:left="180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Be particularly stringent in respect of the delegation of the authority to approve various transactions and the </w:t>
            </w:r>
            <w:r>
              <w:rPr>
                <w:rFonts w:ascii="Times New Roman" w:eastAsia="Cordia New" w:hAnsi="Times New Roman" w:cs="Times New Roman"/>
                <w:color w:val="auto"/>
              </w:rPr>
              <w:t xml:space="preserve">financial </w:t>
            </w:r>
            <w:r w:rsidRPr="00D01EA8">
              <w:rPr>
                <w:rFonts w:ascii="Times New Roman" w:eastAsia="Cordia New" w:hAnsi="Times New Roman" w:cs="Times New Roman"/>
                <w:color w:val="auto"/>
              </w:rPr>
              <w:t>approval limit.</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3.</w:t>
            </w:r>
            <w:r w:rsidRPr="00D01EA8">
              <w:rPr>
                <w:rFonts w:ascii="Times New Roman" w:eastAsia="Cordia New" w:hAnsi="Times New Roman" w:cs="Times New Roman"/>
                <w:b/>
                <w:bCs/>
                <w:color w:val="auto"/>
              </w:rPr>
              <w:tab/>
              <w:t xml:space="preserve">The audit committee members are </w:t>
            </w:r>
            <w:r>
              <w:rPr>
                <w:rFonts w:ascii="Times New Roman" w:eastAsia="Cordia New" w:hAnsi="Times New Roman" w:cs="Times New Roman"/>
                <w:b/>
                <w:bCs/>
                <w:color w:val="auto"/>
              </w:rPr>
              <w:t>independent</w:t>
            </w:r>
            <w:r w:rsidR="00EC1DD9">
              <w:rPr>
                <w:rFonts w:ascii="Times New Roman" w:eastAsia="Cordia New" w:hAnsi="Times New Roman" w:cs="Times New Roman"/>
                <w:b/>
                <w:bCs/>
                <w:color w:val="auto"/>
              </w:rPr>
              <w:t>,</w:t>
            </w:r>
            <w:r w:rsidRPr="00D01EA8">
              <w:rPr>
                <w:rFonts w:ascii="Times New Roman" w:eastAsia="Cordia New" w:hAnsi="Times New Roman" w:cs="Times New Roman"/>
                <w:b/>
                <w:bCs/>
                <w:color w:val="auto"/>
              </w:rPr>
              <w:t xml:space="preserve"> in compliance with the criteria prescribed by the SEC Office, and possess the knowledge and competence to protect the minority shareholders, and directly report to the board of directors.</w:t>
            </w:r>
          </w:p>
          <w:p w:rsidR="00A321FD" w:rsidRPr="00D01EA8" w:rsidRDefault="00A321FD" w:rsidP="005711F1">
            <w:pPr>
              <w:numPr>
                <w:ilvl w:val="0"/>
                <w:numId w:val="21"/>
              </w:numPr>
              <w:spacing w:before="120" w:after="120" w:line="240" w:lineRule="auto"/>
              <w:ind w:left="720"/>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Check the </w:t>
            </w:r>
            <w:r>
              <w:rPr>
                <w:rFonts w:ascii="Times New Roman" w:eastAsia="Cordia New" w:hAnsi="Times New Roman" w:cs="Times New Roman"/>
                <w:color w:val="auto"/>
              </w:rPr>
              <w:t>independence</w:t>
            </w:r>
            <w:r w:rsidRPr="00D01EA8">
              <w:rPr>
                <w:rFonts w:ascii="Times New Roman" w:eastAsia="Cordia New" w:hAnsi="Times New Roman" w:cs="Times New Roman"/>
                <w:color w:val="auto"/>
              </w:rPr>
              <w:t xml:space="preserve"> of the audit committee members against the information in the MOC database/</w:t>
            </w:r>
            <w:r w:rsidR="003C0FC2">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 xml:space="preserve">BOL corpus, </w:t>
            </w:r>
            <w:r w:rsidRPr="00D01EA8">
              <w:rPr>
                <w:rFonts w:ascii="Times New Roman" w:eastAsia="Times New Roman" w:hAnsi="Times New Roman" w:cs="Times New Roman"/>
                <w:color w:val="auto"/>
              </w:rPr>
              <w:t>as well as against the information under “Related Party Transactions” in the notes to the financial statements.</w:t>
            </w:r>
          </w:p>
          <w:p w:rsidR="00A321FD" w:rsidRPr="00D01EA8" w:rsidRDefault="00A321FD" w:rsidP="005711F1">
            <w:pPr>
              <w:numPr>
                <w:ilvl w:val="0"/>
                <w:numId w:val="21"/>
              </w:numPr>
              <w:spacing w:before="120" w:after="120" w:line="240" w:lineRule="auto"/>
              <w:ind w:left="720"/>
              <w:jc w:val="both"/>
              <w:rPr>
                <w:rFonts w:ascii="Times New Roman" w:eastAsia="Cordia New" w:hAnsi="Times New Roman" w:cs="Times New Roman"/>
                <w:color w:val="auto"/>
              </w:rPr>
            </w:pPr>
            <w:r w:rsidRPr="00D01EA8">
              <w:rPr>
                <w:rFonts w:ascii="Times New Roman" w:eastAsia="Cordia New" w:hAnsi="Times New Roman" w:cs="Times New Roman"/>
                <w:color w:val="auto"/>
              </w:rPr>
              <w:t>Interview the audit committee members to determine whether they possess the required knowledge, competence and understanding for safeguarding the interests of the minority shareholders, e.g., whether they are able to recognize the problems in the internal control system that require</w:t>
            </w:r>
            <w:r w:rsidR="0045551E">
              <w:rPr>
                <w:rFonts w:ascii="Times New Roman" w:eastAsia="Cordia New" w:hAnsi="Times New Roman" w:cs="Times New Roman"/>
                <w:color w:val="auto"/>
              </w:rPr>
              <w:t>s</w:t>
            </w:r>
            <w:r w:rsidRPr="00D01EA8">
              <w:rPr>
                <w:rFonts w:ascii="Times New Roman" w:eastAsia="Cordia New" w:hAnsi="Times New Roman" w:cs="Times New Roman"/>
                <w:color w:val="auto"/>
              </w:rPr>
              <w:t xml:space="preserve"> rectification.</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cs/>
              </w:rPr>
            </w:pPr>
            <w:r w:rsidRPr="00D01EA8">
              <w:rPr>
                <w:rFonts w:ascii="Times New Roman" w:eastAsia="Cordia New" w:hAnsi="Times New Roman" w:cs="Times New Roman"/>
                <w:b/>
                <w:bCs/>
                <w:color w:val="auto"/>
              </w:rPr>
              <w:t>4.</w:t>
            </w:r>
            <w:r w:rsidRPr="00D01EA8">
              <w:rPr>
                <w:rFonts w:ascii="Times New Roman" w:eastAsia="Cordia New" w:hAnsi="Times New Roman" w:cs="Times New Roman"/>
                <w:b/>
                <w:bCs/>
                <w:color w:val="auto"/>
              </w:rPr>
              <w:tab/>
              <w:t xml:space="preserve">There are independent internal auditors, regardless whether they are in-house or outsourced </w:t>
            </w:r>
            <w:proofErr w:type="gramStart"/>
            <w:r w:rsidRPr="00D01EA8">
              <w:rPr>
                <w:rFonts w:ascii="Times New Roman" w:eastAsia="Cordia New" w:hAnsi="Times New Roman" w:cs="Times New Roman"/>
                <w:b/>
                <w:bCs/>
                <w:color w:val="auto"/>
              </w:rPr>
              <w:t>staff</w:t>
            </w:r>
            <w:proofErr w:type="gramEnd"/>
            <w:r w:rsidRPr="00D01EA8">
              <w:rPr>
                <w:rFonts w:ascii="Times New Roman" w:eastAsia="Cordia New" w:hAnsi="Times New Roman" w:cs="Times New Roman"/>
                <w:b/>
                <w:bCs/>
                <w:color w:val="auto"/>
              </w:rPr>
              <w:t>, who possess the required knowledge and competence, directly report to the audit committee, and who regularly audit compliance with the internal control system of the company.</w:t>
            </w:r>
          </w:p>
        </w:tc>
        <w:tc>
          <w:tcPr>
            <w:tcW w:w="692" w:type="pct"/>
            <w:shd w:val="clear" w:color="auto" w:fill="auto"/>
          </w:tcPr>
          <w:p w:rsidR="00A321FD" w:rsidRPr="00D01EA8" w:rsidRDefault="00A321FD" w:rsidP="005711F1">
            <w:pPr>
              <w:spacing w:before="120" w:after="120" w:line="240" w:lineRule="auto"/>
              <w:jc w:val="thaiDistribute"/>
              <w:rPr>
                <w:rFonts w:ascii="Times New Roman" w:eastAsia="Times New Roman" w:hAnsi="Times New Roman" w:cs="Times New Roman"/>
                <w:color w:val="auto"/>
              </w:rPr>
            </w:pPr>
          </w:p>
        </w:tc>
        <w:tc>
          <w:tcPr>
            <w:tcW w:w="543" w:type="pct"/>
            <w:shd w:val="clear" w:color="auto" w:fill="auto"/>
          </w:tcPr>
          <w:p w:rsidR="00A321FD" w:rsidRPr="00D01EA8" w:rsidRDefault="00A321FD" w:rsidP="005711F1">
            <w:pPr>
              <w:spacing w:before="120" w:after="120" w:line="240" w:lineRule="auto"/>
              <w:jc w:val="center"/>
              <w:rPr>
                <w:rFonts w:ascii="Times New Roman" w:eastAsia="Times New Roman" w:hAnsi="Times New Roman" w:cs="Times New Roman"/>
                <w:color w:val="auto"/>
                <w:cs/>
              </w:rPr>
            </w:pPr>
          </w:p>
        </w:tc>
        <w:tc>
          <w:tcPr>
            <w:tcW w:w="495" w:type="pct"/>
            <w:shd w:val="clear" w:color="auto" w:fill="auto"/>
          </w:tcPr>
          <w:p w:rsidR="00A321FD" w:rsidRPr="00D01EA8" w:rsidRDefault="00A321FD" w:rsidP="005711F1">
            <w:pPr>
              <w:spacing w:before="120" w:after="120" w:line="240" w:lineRule="auto"/>
              <w:jc w:val="center"/>
              <w:rPr>
                <w:rFonts w:ascii="Times New Roman" w:eastAsia="Times New Roman" w:hAnsi="Times New Roman" w:cs="Times New Roman"/>
                <w:color w:val="auto"/>
                <w:cs/>
              </w:rPr>
            </w:pPr>
          </w:p>
        </w:tc>
      </w:tr>
    </w:tbl>
    <w:p w:rsidR="00A321FD" w:rsidRPr="00D01EA8" w:rsidRDefault="00A321FD" w:rsidP="00A321FD">
      <w:pPr>
        <w:tabs>
          <w:tab w:val="left" w:pos="720"/>
        </w:tabs>
        <w:spacing w:before="120" w:after="120" w:line="240" w:lineRule="auto"/>
        <w:rPr>
          <w:rFonts w:ascii="Times New Roman" w:eastAsia="Times New Roman" w:hAnsi="Times New Roman" w:cs="Times New Roman"/>
          <w:b/>
          <w:bCs/>
          <w:color w:val="auto"/>
          <w:cs/>
        </w:rPr>
      </w:pPr>
    </w:p>
    <w:p w:rsidR="00A321FD" w:rsidRPr="00D01EA8" w:rsidRDefault="00A321FD" w:rsidP="00A321FD">
      <w:pPr>
        <w:spacing w:before="120" w:after="120" w:line="240" w:lineRule="auto"/>
        <w:rPr>
          <w:rFonts w:ascii="Times New Roman" w:hAnsi="Times New Roman" w:cs="Times New Roman"/>
        </w:rPr>
      </w:pPr>
      <w:r w:rsidRPr="00D01EA8">
        <w:rPr>
          <w:rFonts w:ascii="Times New Roman" w:hAnsi="Times New Roman" w:cs="Times New Roman"/>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A321FD" w:rsidRPr="00D01EA8" w:rsidTr="005711F1">
        <w:tc>
          <w:tcPr>
            <w:tcW w:w="9198" w:type="dxa"/>
            <w:shd w:val="clear" w:color="auto" w:fill="DEEAF6"/>
          </w:tcPr>
          <w:p w:rsidR="00A321FD" w:rsidRPr="00D01EA8" w:rsidRDefault="00A321FD" w:rsidP="005711F1">
            <w:pPr>
              <w:spacing w:before="120" w:after="120" w:line="240" w:lineRule="auto"/>
              <w:ind w:left="720" w:hanging="720"/>
              <w:rPr>
                <w:rFonts w:ascii="Times New Roman" w:eastAsia="Times New Roman" w:hAnsi="Times New Roman" w:cs="Times New Roman"/>
                <w:color w:val="auto"/>
                <w:cs/>
              </w:rPr>
            </w:pPr>
            <w:r w:rsidRPr="00D01EA8">
              <w:rPr>
                <w:rFonts w:ascii="Times New Roman" w:eastAsia="Times New Roman" w:hAnsi="Times New Roman" w:cs="Times New Roman"/>
                <w:b/>
                <w:bCs/>
                <w:color w:val="auto"/>
                <w:cs/>
              </w:rPr>
              <w:br w:type="page"/>
            </w:r>
            <w:r w:rsidRPr="00D01EA8">
              <w:rPr>
                <w:rFonts w:ascii="Times New Roman" w:eastAsia="Times New Roman" w:hAnsi="Times New Roman" w:cs="Times New Roman"/>
                <w:b/>
                <w:bCs/>
                <w:color w:val="auto"/>
              </w:rPr>
              <w:t>4.</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Financial Statements</w:t>
            </w:r>
          </w:p>
        </w:tc>
      </w:tr>
    </w:tbl>
    <w:p w:rsidR="00A321FD" w:rsidRPr="00D01EA8" w:rsidRDefault="00A321FD" w:rsidP="00A321FD">
      <w:pPr>
        <w:spacing w:before="120" w:after="120" w:line="240" w:lineRule="auto"/>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As a minimum requirement, the following two key issues should be taken into consideration:</w:t>
      </w:r>
    </w:p>
    <w:p w:rsidR="00A321FD" w:rsidRPr="003E0616" w:rsidRDefault="00A321FD" w:rsidP="00A321FD">
      <w:pPr>
        <w:spacing w:before="120" w:after="120" w:line="240" w:lineRule="auto"/>
        <w:ind w:left="720" w:hanging="720"/>
        <w:jc w:val="both"/>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cs/>
        </w:rPr>
        <w:t>4.1</w:t>
      </w:r>
      <w:r w:rsidRPr="00D01EA8">
        <w:rPr>
          <w:rFonts w:ascii="Times New Roman" w:eastAsia="Times New Roman" w:hAnsi="Times New Roman" w:cs="Times New Roman"/>
          <w:b/>
          <w:bCs/>
          <w:color w:val="auto"/>
          <w:cs/>
        </w:rPr>
        <w:tab/>
      </w:r>
      <w:r w:rsidRPr="00D01EA8">
        <w:rPr>
          <w:rFonts w:ascii="Times New Roman" w:eastAsia="Times New Roman" w:hAnsi="Times New Roman" w:cs="Times New Roman"/>
          <w:b/>
          <w:bCs/>
          <w:color w:val="auto"/>
        </w:rPr>
        <w:t xml:space="preserve">The financial statements </w:t>
      </w:r>
      <w:r>
        <w:rPr>
          <w:rFonts w:ascii="Times New Roman" w:eastAsia="Times New Roman" w:hAnsi="Times New Roman" w:cs="Times New Roman"/>
          <w:b/>
          <w:bCs/>
          <w:color w:val="auto"/>
        </w:rPr>
        <w:t>are</w:t>
      </w:r>
      <w:r w:rsidRPr="00D01EA8">
        <w:rPr>
          <w:rFonts w:ascii="Times New Roman" w:eastAsia="Times New Roman" w:hAnsi="Times New Roman" w:cs="Times New Roman"/>
          <w:b/>
          <w:bCs/>
          <w:color w:val="auto"/>
        </w:rPr>
        <w:t xml:space="preserve"> correct, and in compliance with the accounting standards, and there </w:t>
      </w:r>
      <w:r>
        <w:rPr>
          <w:rFonts w:ascii="Times New Roman" w:eastAsia="Times New Roman" w:hAnsi="Times New Roman" w:cs="Times New Roman"/>
          <w:b/>
          <w:bCs/>
          <w:color w:val="auto"/>
        </w:rPr>
        <w:t>are no suspicions</w:t>
      </w:r>
      <w:r w:rsidRPr="00D01EA8">
        <w:rPr>
          <w:rFonts w:ascii="Times New Roman" w:eastAsia="Times New Roman" w:hAnsi="Times New Roman" w:cs="Times New Roman"/>
          <w:b/>
          <w:bCs/>
          <w:color w:val="auto"/>
        </w:rPr>
        <w:t xml:space="preserve"> of creative accounting practices; </w:t>
      </w:r>
      <w:r w:rsidRPr="003E0616">
        <w:rPr>
          <w:rFonts w:ascii="Times New Roman" w:eastAsia="Times New Roman" w:hAnsi="Times New Roman" w:cs="Times New Roman"/>
          <w:b/>
          <w:bCs/>
          <w:color w:val="auto"/>
        </w:rPr>
        <w:t>and</w:t>
      </w:r>
    </w:p>
    <w:p w:rsidR="00A321FD" w:rsidRPr="003E0616" w:rsidRDefault="00A321FD" w:rsidP="00A321FD">
      <w:pPr>
        <w:spacing w:before="120" w:after="120" w:line="240" w:lineRule="auto"/>
        <w:ind w:left="720" w:hanging="720"/>
        <w:jc w:val="both"/>
        <w:rPr>
          <w:rFonts w:ascii="Times New Roman" w:eastAsia="Times New Roman" w:hAnsi="Times New Roman" w:cs="Times New Roman"/>
          <w:b/>
          <w:bCs/>
          <w:color w:val="auto"/>
        </w:rPr>
      </w:pPr>
      <w:r w:rsidRPr="00471C5A">
        <w:rPr>
          <w:rFonts w:ascii="Times New Roman" w:eastAsia="Times New Roman" w:hAnsi="Times New Roman" w:cs="Times New Roman"/>
          <w:b/>
          <w:bCs/>
          <w:color w:val="auto"/>
          <w:cs/>
        </w:rPr>
        <w:t>4.2</w:t>
      </w:r>
      <w:r w:rsidRPr="003E0616">
        <w:rPr>
          <w:rFonts w:ascii="Times New Roman" w:eastAsia="Times New Roman" w:hAnsi="Times New Roman" w:cs="Angsana New"/>
          <w:b/>
          <w:bCs/>
          <w:color w:val="auto"/>
          <w:cs/>
        </w:rPr>
        <w:tab/>
      </w:r>
      <w:r w:rsidRPr="003E0616">
        <w:rPr>
          <w:rFonts w:ascii="Times New Roman" w:eastAsia="Times New Roman" w:hAnsi="Times New Roman" w:cs="Times New Roman"/>
          <w:b/>
          <w:bCs/>
          <w:color w:val="auto"/>
        </w:rPr>
        <w:t>The accounting staff possess sufficient knowledge and competence.</w:t>
      </w:r>
    </w:p>
    <w:p w:rsidR="00A321FD" w:rsidRPr="00D01EA8" w:rsidRDefault="00A321FD" w:rsidP="00A321FD">
      <w:pPr>
        <w:spacing w:before="120" w:after="120" w:line="240" w:lineRule="auto"/>
        <w:jc w:val="both"/>
        <w:rPr>
          <w:rFonts w:ascii="Times New Roman" w:eastAsia="Times New Roman" w:hAnsi="Times New Roman" w:cs="Times New Roman"/>
          <w:b/>
          <w:bCs/>
          <w:color w:val="auto"/>
        </w:rPr>
      </w:pPr>
      <w:r w:rsidRPr="003E0616">
        <w:rPr>
          <w:rFonts w:ascii="Times New Roman" w:eastAsia="Times New Roman" w:hAnsi="Times New Roman" w:cs="Times New Roman"/>
          <w:b/>
          <w:bCs/>
          <w:color w:val="auto"/>
        </w:rPr>
        <w:t>In order to ensure that the due diligence addresses the above two key issues, the following checklist may be used as a procedural guideline:</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080"/>
        <w:gridCol w:w="1080"/>
        <w:gridCol w:w="954"/>
      </w:tblGrid>
      <w:tr w:rsidR="00A321FD" w:rsidRPr="00D01EA8" w:rsidTr="005711F1">
        <w:trPr>
          <w:tblHeader/>
        </w:trPr>
        <w:tc>
          <w:tcPr>
            <w:tcW w:w="6030" w:type="dxa"/>
            <w:vMerge w:val="restart"/>
            <w:shd w:val="clear" w:color="auto" w:fill="DEEAF6"/>
            <w:vAlign w:val="center"/>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Method</w:t>
            </w:r>
          </w:p>
        </w:tc>
        <w:tc>
          <w:tcPr>
            <w:tcW w:w="1080" w:type="dxa"/>
            <w:vMerge w:val="restart"/>
            <w:shd w:val="clear" w:color="auto" w:fill="DEEAF6"/>
            <w:vAlign w:val="center"/>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Checked</w:t>
            </w:r>
          </w:p>
        </w:tc>
        <w:tc>
          <w:tcPr>
            <w:tcW w:w="2034" w:type="dxa"/>
            <w:gridSpan w:val="2"/>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Issue</w:t>
            </w:r>
            <w:r w:rsidR="00547B4E">
              <w:rPr>
                <w:rFonts w:ascii="Times New Roman" w:eastAsia="Times New Roman" w:hAnsi="Times New Roman" w:cstheme="minorBidi"/>
                <w:b/>
                <w:bCs/>
                <w:color w:val="auto"/>
                <w:cs/>
              </w:rPr>
              <w:br/>
            </w:r>
            <w:r w:rsidRPr="00D01EA8">
              <w:rPr>
                <w:rFonts w:ascii="Times New Roman" w:eastAsia="Times New Roman" w:hAnsi="Times New Roman" w:cs="Times New Roman"/>
                <w:b/>
                <w:bCs/>
                <w:color w:val="auto"/>
                <w:cs/>
              </w:rPr>
              <w:t>(</w:t>
            </w:r>
            <w:r w:rsidRPr="00D01EA8">
              <w:rPr>
                <w:rFonts w:ascii="Times New Roman" w:eastAsia="Times New Roman" w:hAnsi="Times New Roman" w:cs="Times New Roman"/>
                <w:b/>
                <w:bCs/>
                <w:color w:val="auto"/>
              </w:rPr>
              <w:t>as attached</w:t>
            </w:r>
            <w:r w:rsidRPr="00D01EA8">
              <w:rPr>
                <w:rFonts w:ascii="Times New Roman" w:eastAsia="Times New Roman" w:hAnsi="Times New Roman" w:cs="Times New Roman"/>
                <w:b/>
                <w:bCs/>
                <w:color w:val="auto"/>
                <w:cs/>
              </w:rPr>
              <w:t>)</w:t>
            </w:r>
          </w:p>
        </w:tc>
      </w:tr>
      <w:tr w:rsidR="00A321FD" w:rsidRPr="00D01EA8" w:rsidTr="005711F1">
        <w:trPr>
          <w:tblHeader/>
        </w:trPr>
        <w:tc>
          <w:tcPr>
            <w:tcW w:w="6030" w:type="dxa"/>
            <w:vMerge/>
            <w:shd w:val="clear" w:color="auto" w:fill="DEEAF6"/>
          </w:tcPr>
          <w:p w:rsidR="00A321FD" w:rsidRPr="00D01EA8" w:rsidRDefault="00A321FD" w:rsidP="005711F1">
            <w:pPr>
              <w:spacing w:before="120" w:after="120" w:line="240" w:lineRule="auto"/>
              <w:jc w:val="thaiDistribute"/>
              <w:rPr>
                <w:rFonts w:ascii="Times New Roman" w:eastAsia="Times New Roman" w:hAnsi="Times New Roman" w:cs="Times New Roman"/>
                <w:b/>
                <w:bCs/>
                <w:color w:val="auto"/>
              </w:rPr>
            </w:pPr>
          </w:p>
        </w:tc>
        <w:tc>
          <w:tcPr>
            <w:tcW w:w="1080" w:type="dxa"/>
            <w:vMerge/>
            <w:shd w:val="clear" w:color="auto" w:fill="DEEAF6"/>
          </w:tcPr>
          <w:p w:rsidR="00A321FD" w:rsidRPr="00D01EA8" w:rsidRDefault="00A321FD" w:rsidP="005711F1">
            <w:pPr>
              <w:spacing w:before="120" w:after="120" w:line="240" w:lineRule="auto"/>
              <w:jc w:val="thaiDistribute"/>
              <w:rPr>
                <w:rFonts w:ascii="Times New Roman" w:eastAsia="Times New Roman" w:hAnsi="Times New Roman" w:cs="Times New Roman"/>
                <w:b/>
                <w:bCs/>
                <w:color w:val="auto"/>
              </w:rPr>
            </w:pPr>
          </w:p>
        </w:tc>
        <w:tc>
          <w:tcPr>
            <w:tcW w:w="1080" w:type="dxa"/>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N</w:t>
            </w:r>
          </w:p>
        </w:tc>
        <w:tc>
          <w:tcPr>
            <w:tcW w:w="954" w:type="dxa"/>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color w:val="auto"/>
              </w:rPr>
            </w:pPr>
            <w:r w:rsidRPr="00D01EA8">
              <w:rPr>
                <w:rFonts w:ascii="Times New Roman" w:eastAsia="Times New Roman" w:hAnsi="Times New Roman" w:cs="Times New Roman"/>
                <w:b/>
                <w:bCs/>
                <w:color w:val="auto"/>
              </w:rPr>
              <w:t>Y</w:t>
            </w:r>
          </w:p>
        </w:tc>
      </w:tr>
      <w:tr w:rsidR="00A321FD" w:rsidRPr="00D01EA8" w:rsidTr="005711F1">
        <w:tc>
          <w:tcPr>
            <w:tcW w:w="6030" w:type="dxa"/>
            <w:shd w:val="clear" w:color="auto" w:fill="auto"/>
          </w:tcPr>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w:t>
            </w:r>
            <w:r w:rsidRPr="00D01EA8">
              <w:rPr>
                <w:rFonts w:ascii="Times New Roman" w:eastAsia="Cordia New" w:hAnsi="Times New Roman" w:cs="Times New Roman"/>
                <w:b/>
                <w:bCs/>
                <w:color w:val="auto"/>
              </w:rPr>
              <w:tab/>
              <w:t>The auditor is on the list of approved auditors of the SEC.</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2.</w:t>
            </w:r>
            <w:r w:rsidRPr="00D01EA8">
              <w:rPr>
                <w:rFonts w:ascii="Times New Roman" w:eastAsia="Cordia New" w:hAnsi="Times New Roman" w:cs="Times New Roman"/>
                <w:b/>
                <w:bCs/>
                <w:color w:val="auto"/>
              </w:rPr>
              <w:tab/>
              <w:t xml:space="preserve">The auditor’s report shall not </w:t>
            </w:r>
            <w:r>
              <w:rPr>
                <w:rFonts w:ascii="Times New Roman" w:eastAsia="Cordia New" w:hAnsi="Times New Roman" w:cs="Times New Roman"/>
                <w:b/>
                <w:bCs/>
                <w:color w:val="auto"/>
              </w:rPr>
              <w:t>contain any of the following characteristics</w:t>
            </w:r>
            <w:r w:rsidRPr="00D01EA8">
              <w:rPr>
                <w:rFonts w:ascii="Times New Roman" w:eastAsia="Cordia New" w:hAnsi="Times New Roman" w:cs="Times New Roman"/>
                <w:b/>
                <w:bCs/>
                <w:color w:val="auto"/>
              </w:rPr>
              <w:t>:</w:t>
            </w:r>
          </w:p>
          <w:p w:rsidR="00A321FD" w:rsidRPr="00D01EA8" w:rsidRDefault="00A321FD" w:rsidP="005711F1">
            <w:pPr>
              <w:tabs>
                <w:tab w:val="left" w:pos="679"/>
              </w:tabs>
              <w:spacing w:before="120" w:after="120" w:line="240" w:lineRule="auto"/>
              <w:ind w:left="679" w:hanging="319"/>
              <w:jc w:val="both"/>
              <w:rPr>
                <w:rFonts w:ascii="Times New Roman" w:eastAsia="Cordia New" w:hAnsi="Times New Roman" w:cs="Times New Roman"/>
                <w:color w:val="auto"/>
              </w:rPr>
            </w:pPr>
            <w:r w:rsidRPr="00D01EA8">
              <w:rPr>
                <w:rFonts w:ascii="Times New Roman" w:eastAsia="Cordia New" w:hAnsi="Times New Roman" w:cs="Times New Roman"/>
                <w:color w:val="auto"/>
              </w:rPr>
              <w:t>(a)</w:t>
            </w:r>
            <w:r w:rsidRPr="00D01EA8">
              <w:rPr>
                <w:rFonts w:ascii="Times New Roman" w:eastAsia="Cordia New" w:hAnsi="Times New Roman" w:cs="Times New Roman"/>
                <w:color w:val="auto"/>
              </w:rPr>
              <w:tab/>
              <w:t>A qualified opinion on the financial statement</w:t>
            </w:r>
            <w:r w:rsidR="00EC1DD9">
              <w:rPr>
                <w:rFonts w:ascii="Times New Roman" w:eastAsia="Cordia New" w:hAnsi="Times New Roman" w:cs="Times New Roman"/>
                <w:color w:val="auto"/>
              </w:rPr>
              <w:t>s</w:t>
            </w:r>
            <w:r w:rsidRPr="00D01EA8">
              <w:rPr>
                <w:rFonts w:ascii="Times New Roman" w:eastAsia="Cordia New" w:hAnsi="Times New Roman" w:cs="Times New Roman"/>
                <w:color w:val="auto"/>
              </w:rPr>
              <w:t xml:space="preserve"> as </w:t>
            </w:r>
            <w:r>
              <w:rPr>
                <w:rFonts w:ascii="Times New Roman" w:eastAsia="Cordia New" w:hAnsi="Times New Roman" w:cs="Times New Roman"/>
                <w:color w:val="auto"/>
              </w:rPr>
              <w:t xml:space="preserve">being </w:t>
            </w:r>
            <w:r w:rsidRPr="00D01EA8">
              <w:rPr>
                <w:rFonts w:ascii="Times New Roman" w:eastAsia="Cordia New" w:hAnsi="Times New Roman" w:cs="Times New Roman"/>
                <w:color w:val="auto"/>
              </w:rPr>
              <w:t>non-complian</w:t>
            </w:r>
            <w:r>
              <w:rPr>
                <w:rFonts w:ascii="Times New Roman" w:eastAsia="Cordia New" w:hAnsi="Times New Roman" w:cs="Times New Roman"/>
                <w:color w:val="auto"/>
              </w:rPr>
              <w:t>t</w:t>
            </w:r>
            <w:r w:rsidRPr="00D01EA8">
              <w:rPr>
                <w:rFonts w:ascii="Times New Roman" w:eastAsia="Cordia New" w:hAnsi="Times New Roman" w:cs="Times New Roman"/>
                <w:color w:val="auto"/>
              </w:rPr>
              <w:t xml:space="preserve"> with the accounting standards;</w:t>
            </w:r>
          </w:p>
          <w:p w:rsidR="00A321FD" w:rsidRPr="00D01EA8" w:rsidRDefault="00A321FD" w:rsidP="005711F1">
            <w:pPr>
              <w:tabs>
                <w:tab w:val="left" w:pos="679"/>
              </w:tabs>
              <w:spacing w:before="120" w:after="120" w:line="240" w:lineRule="auto"/>
              <w:ind w:left="679" w:hanging="319"/>
              <w:jc w:val="both"/>
              <w:rPr>
                <w:rFonts w:ascii="Times New Roman" w:eastAsia="Cordia New" w:hAnsi="Times New Roman" w:cs="Times New Roman"/>
                <w:color w:val="auto"/>
              </w:rPr>
            </w:pPr>
            <w:r w:rsidRPr="00D01EA8">
              <w:rPr>
                <w:rFonts w:ascii="Times New Roman" w:eastAsia="Cordia New" w:hAnsi="Times New Roman" w:cs="Times New Roman"/>
                <w:color w:val="auto"/>
              </w:rPr>
              <w:t>(b)</w:t>
            </w:r>
            <w:r w:rsidRPr="00D01EA8">
              <w:rPr>
                <w:rFonts w:ascii="Times New Roman" w:eastAsia="Cordia New" w:hAnsi="Times New Roman" w:cs="Times New Roman"/>
                <w:color w:val="auto"/>
              </w:rPr>
              <w:tab/>
              <w:t>A disclaimer of opinion on the financial statement</w:t>
            </w:r>
            <w:r w:rsidR="00EC1DD9">
              <w:rPr>
                <w:rFonts w:ascii="Times New Roman" w:eastAsia="Cordia New" w:hAnsi="Times New Roman" w:cs="Times New Roman"/>
                <w:color w:val="auto"/>
              </w:rPr>
              <w:t>s</w:t>
            </w:r>
            <w:r w:rsidRPr="00D01EA8">
              <w:rPr>
                <w:rFonts w:ascii="Times New Roman" w:eastAsia="Cordia New" w:hAnsi="Times New Roman" w:cs="Times New Roman"/>
                <w:color w:val="auto"/>
              </w:rPr>
              <w:t>; or</w:t>
            </w:r>
          </w:p>
          <w:p w:rsidR="00A321FD" w:rsidRPr="00D01EA8" w:rsidRDefault="00A321FD" w:rsidP="005711F1">
            <w:pPr>
              <w:tabs>
                <w:tab w:val="left" w:pos="679"/>
              </w:tabs>
              <w:spacing w:before="120" w:after="120" w:line="240" w:lineRule="auto"/>
              <w:ind w:left="679" w:hanging="319"/>
              <w:jc w:val="both"/>
              <w:rPr>
                <w:rFonts w:ascii="Times New Roman" w:eastAsia="Cordia New" w:hAnsi="Times New Roman" w:cs="Times New Roman"/>
                <w:color w:val="auto"/>
              </w:rPr>
            </w:pPr>
            <w:r w:rsidRPr="00D01EA8">
              <w:rPr>
                <w:rFonts w:ascii="Times New Roman" w:eastAsia="Cordia New" w:hAnsi="Times New Roman" w:cs="Times New Roman"/>
                <w:color w:val="auto"/>
              </w:rPr>
              <w:t>(c)</w:t>
            </w:r>
            <w:r w:rsidRPr="00D01EA8">
              <w:rPr>
                <w:rFonts w:ascii="Times New Roman" w:eastAsia="Cordia New" w:hAnsi="Times New Roman" w:cs="Times New Roman"/>
                <w:color w:val="auto"/>
              </w:rPr>
              <w:tab/>
              <w:t>An expression of opinion that the auditor’s scope of audit is limited by the executive</w:t>
            </w:r>
            <w:r>
              <w:rPr>
                <w:rFonts w:ascii="Times New Roman" w:eastAsia="Cordia New" w:hAnsi="Times New Roman" w:cs="Times New Roman"/>
                <w:color w:val="auto"/>
              </w:rPr>
              <w:t xml:space="preserve"> officer</w:t>
            </w:r>
            <w:r w:rsidRPr="00D01EA8">
              <w:rPr>
                <w:rFonts w:ascii="Times New Roman" w:eastAsia="Cordia New" w:hAnsi="Times New Roman" w:cs="Times New Roman"/>
                <w:color w:val="auto"/>
              </w:rPr>
              <w:t>s.</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3.</w:t>
            </w:r>
            <w:r w:rsidRPr="00D01EA8">
              <w:rPr>
                <w:rFonts w:ascii="Times New Roman" w:eastAsia="Cordia New" w:hAnsi="Times New Roman" w:cs="Times New Roman"/>
                <w:b/>
                <w:bCs/>
                <w:color w:val="auto"/>
              </w:rPr>
              <w:tab/>
              <w:t>The auditor’s report shall not contain any unusual items.  In the case that any unusual item is found, a more in-depth review of the matter should be conducted.</w:t>
            </w:r>
          </w:p>
          <w:p w:rsidR="00A321FD" w:rsidRPr="00D01EA8" w:rsidRDefault="00A321FD" w:rsidP="005711F1">
            <w:pPr>
              <w:spacing w:before="120" w:after="120" w:line="240" w:lineRule="auto"/>
              <w:ind w:left="342" w:hanging="342"/>
              <w:jc w:val="both"/>
              <w:rPr>
                <w:rFonts w:ascii="Times New Roman" w:eastAsia="Cordia New" w:hAnsi="Times New Roman" w:cs="Times New Roman"/>
                <w:color w:val="auto"/>
              </w:rPr>
            </w:pPr>
            <w:r w:rsidRPr="00D01EA8">
              <w:rPr>
                <w:rFonts w:ascii="Times New Roman" w:eastAsia="Cordia New" w:hAnsi="Times New Roman" w:cs="Times New Roman"/>
                <w:b/>
                <w:bCs/>
                <w:color w:val="auto"/>
              </w:rPr>
              <w:t>4.</w:t>
            </w:r>
            <w:r w:rsidRPr="00D01EA8">
              <w:rPr>
                <w:rFonts w:ascii="Times New Roman" w:eastAsia="Cordia New" w:hAnsi="Times New Roman" w:cs="Times New Roman"/>
                <w:b/>
                <w:bCs/>
                <w:color w:val="auto"/>
              </w:rPr>
              <w:tab/>
              <w:t>Interview the auditor and the audit committee members about the issues relating to the preparation of the financial statements, the company’s cooperation and the knowledge and competence of the accounting staff, for example:</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There are no material differences in respect of the issues raised and amounts stated in the financial statements prepared in-house and the audited financial statements;</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company is able to prepare the financial statements within the prescribed timeframe;</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5.</w:t>
            </w:r>
            <w:r w:rsidRPr="00D01EA8">
              <w:rPr>
                <w:rFonts w:ascii="Times New Roman" w:eastAsia="Cordia New" w:hAnsi="Times New Roman" w:cs="Times New Roman"/>
                <w:b/>
                <w:bCs/>
                <w:color w:val="auto"/>
              </w:rPr>
              <w:tab/>
              <w:t>If an unusual transaction is found, conduct a more in-depth review of the transactions.  Unusual characteristics are for example:</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There are unusual transactions or figures, or the figures materially differ from those in the previous period;</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company does not disclose the accounts receivable aging report or such disclosure is unclear;</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A debtor has a continuing record of </w:t>
            </w:r>
            <w:r w:rsidR="00EC1DD9">
              <w:rPr>
                <w:rFonts w:ascii="Times New Roman" w:eastAsia="Cordia New" w:hAnsi="Times New Roman" w:cs="Times New Roman"/>
                <w:color w:val="auto"/>
              </w:rPr>
              <w:t>unpaid</w:t>
            </w:r>
            <w:r w:rsidR="00EC1DD9"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trade accounts receivable with the company but the company continues to sell goods to that particular debtor;</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company does not have an allowance for doubtful accounts even though debts are long overdue;</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allowance for doubtful accounts is insufficient for trade accounts receivable that are overdue by more than one year;</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company does not have an allowance for inventory depreciation in the case of goods that easily become obsolete / outdated;</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In the event of corporate restructuring so that all units are under common control, goodwill is recorded as </w:t>
            </w:r>
            <w:r w:rsidR="00EC1DD9">
              <w:rPr>
                <w:rFonts w:ascii="Times New Roman" w:eastAsia="Cordia New" w:hAnsi="Times New Roman" w:cs="Times New Roman"/>
                <w:color w:val="auto"/>
              </w:rPr>
              <w:t xml:space="preserve">an asset of </w:t>
            </w:r>
            <w:r>
              <w:rPr>
                <w:rFonts w:ascii="Times New Roman" w:eastAsia="Cordia New" w:hAnsi="Times New Roman" w:cs="Times New Roman"/>
                <w:color w:val="auto"/>
              </w:rPr>
              <w:t xml:space="preserve">the </w:t>
            </w:r>
            <w:r w:rsidRPr="00D01EA8">
              <w:rPr>
                <w:rFonts w:ascii="Times New Roman" w:eastAsia="Cordia New" w:hAnsi="Times New Roman" w:cs="Times New Roman"/>
                <w:color w:val="auto"/>
              </w:rPr>
              <w:t>company;</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In the case of the sale of the core assets in a large transaction, check to determine whether the transaction constitutes a true sale;</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allowance for amortization of assets is excessive;</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figures of the transactions materially differ from those in the previous period, e.g., a material increase in inventory or trade accounts receivable;</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transfer of deferred revenue is a significant amount;</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company has a high shareholding proportion but this is recorded as investment capital in the joint venture companies;</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 xml:space="preserve">The company acquired assets (e.g., land or buildings) without any plan to use those assets for the business operations of the company; and    </w:t>
            </w:r>
          </w:p>
          <w:p w:rsidR="00A321FD" w:rsidRPr="00D01EA8" w:rsidRDefault="00A321FD" w:rsidP="005711F1">
            <w:pPr>
              <w:numPr>
                <w:ilvl w:val="0"/>
                <w:numId w:val="21"/>
              </w:numPr>
              <w:spacing w:before="120" w:after="120" w:line="240" w:lineRule="auto"/>
              <w:ind w:left="702"/>
              <w:jc w:val="both"/>
              <w:rPr>
                <w:rFonts w:ascii="Times New Roman" w:eastAsia="Cordia New" w:hAnsi="Times New Roman" w:cs="Times New Roman"/>
                <w:color w:val="auto"/>
              </w:rPr>
            </w:pPr>
            <w:r w:rsidRPr="00D01EA8">
              <w:rPr>
                <w:rFonts w:ascii="Times New Roman" w:eastAsia="Cordia New" w:hAnsi="Times New Roman" w:cs="Times New Roman"/>
                <w:color w:val="auto"/>
              </w:rPr>
              <w:t>The details of the terms / conditions of the agreements are unusual in comparison with other agreements.</w:t>
            </w:r>
          </w:p>
          <w:p w:rsidR="00A321FD" w:rsidRPr="00D01EA8" w:rsidRDefault="00A321FD" w:rsidP="005711F1">
            <w:pPr>
              <w:spacing w:before="120" w:after="120" w:line="240" w:lineRule="auto"/>
              <w:ind w:left="342"/>
              <w:jc w:val="both"/>
              <w:rPr>
                <w:rFonts w:ascii="Times New Roman" w:eastAsia="Cordia New" w:hAnsi="Times New Roman" w:cs="Times New Roman"/>
                <w:color w:val="auto"/>
              </w:rPr>
            </w:pPr>
            <w:r w:rsidRPr="00D01EA8">
              <w:rPr>
                <w:rFonts w:ascii="Times New Roman" w:eastAsia="Cordia New" w:hAnsi="Times New Roman" w:cs="Times New Roman"/>
                <w:color w:val="auto"/>
              </w:rPr>
              <w:t>If those transactions are materially unusual, the company should be advised to make amendments to the financial statements.</w:t>
            </w:r>
          </w:p>
          <w:p w:rsidR="00A321FD" w:rsidRPr="00D01EA8" w:rsidRDefault="00A321FD" w:rsidP="005711F1">
            <w:pPr>
              <w:spacing w:before="120" w:after="120" w:line="240" w:lineRule="auto"/>
              <w:ind w:left="342" w:hanging="342"/>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6.</w:t>
            </w:r>
            <w:r w:rsidRPr="00D01EA8">
              <w:rPr>
                <w:rFonts w:ascii="Times New Roman" w:eastAsia="Cordia New" w:hAnsi="Times New Roman" w:cs="Times New Roman"/>
                <w:b/>
                <w:bCs/>
                <w:color w:val="auto"/>
              </w:rPr>
              <w:tab/>
              <w:t>If the financial advisor, after having conducted due diligence, finds that there is any transaction that is not disclosed in the notes to the financial statements, for example:</w:t>
            </w:r>
          </w:p>
          <w:p w:rsidR="00A321FD" w:rsidRPr="00D01EA8" w:rsidRDefault="00B06140" w:rsidP="005711F1">
            <w:pPr>
              <w:numPr>
                <w:ilvl w:val="0"/>
                <w:numId w:val="21"/>
              </w:numPr>
              <w:spacing w:before="120" w:after="120" w:line="240" w:lineRule="auto"/>
              <w:ind w:left="702"/>
              <w:jc w:val="both"/>
              <w:rPr>
                <w:rFonts w:ascii="Times New Roman" w:eastAsia="Cordia New" w:hAnsi="Times New Roman" w:cs="Times New Roman"/>
                <w:color w:val="auto"/>
              </w:rPr>
            </w:pPr>
            <w:r w:rsidRPr="00B06140">
              <w:rPr>
                <w:rFonts w:ascii="Times New Roman" w:eastAsia="Cordia New" w:hAnsi="Times New Roman" w:cstheme="minorBidi"/>
                <w:color w:val="auto"/>
              </w:rPr>
              <w:t>the related party transaction</w:t>
            </w:r>
            <w:r w:rsidR="00A321FD" w:rsidRPr="00B06140">
              <w:rPr>
                <w:rFonts w:ascii="Times New Roman" w:eastAsia="Cordia New" w:hAnsi="Times New Roman" w:cstheme="minorBidi"/>
                <w:color w:val="auto"/>
              </w:rPr>
              <w:t xml:space="preserve"> </w:t>
            </w:r>
            <w:r w:rsidR="00A321FD" w:rsidRPr="00B06140">
              <w:rPr>
                <w:rFonts w:ascii="Times New Roman" w:eastAsia="Cordia New" w:hAnsi="Times New Roman" w:cs="Times New Roman"/>
                <w:color w:val="auto"/>
              </w:rPr>
              <w:t xml:space="preserve">were </w:t>
            </w:r>
            <w:r w:rsidRPr="00B06140">
              <w:rPr>
                <w:rFonts w:ascii="Times New Roman" w:eastAsia="Cordia New" w:hAnsi="Times New Roman" w:cs="Times New Roman"/>
                <w:color w:val="auto"/>
              </w:rPr>
              <w:t>not fully</w:t>
            </w:r>
            <w:r>
              <w:rPr>
                <w:rFonts w:ascii="Times New Roman" w:eastAsia="Cordia New" w:hAnsi="Times New Roman" w:cs="Times New Roman"/>
                <w:color w:val="auto"/>
              </w:rPr>
              <w:t xml:space="preserve"> </w:t>
            </w:r>
            <w:r w:rsidR="00A321FD" w:rsidRPr="00D01EA8">
              <w:rPr>
                <w:rFonts w:ascii="Times New Roman" w:eastAsia="Cordia New" w:hAnsi="Times New Roman" w:cs="Times New Roman"/>
                <w:color w:val="auto"/>
              </w:rPr>
              <w:t>disclosed or the disclosure of the pricing policies and trade terms is incomplete;</w:t>
            </w:r>
          </w:p>
          <w:p w:rsidR="00A321FD" w:rsidRPr="00D01EA8" w:rsidRDefault="00DB1630" w:rsidP="005711F1">
            <w:pPr>
              <w:numPr>
                <w:ilvl w:val="0"/>
                <w:numId w:val="21"/>
              </w:numPr>
              <w:spacing w:before="120" w:after="120" w:line="240" w:lineRule="auto"/>
              <w:ind w:left="702"/>
              <w:jc w:val="both"/>
              <w:rPr>
                <w:rFonts w:ascii="Times New Roman" w:eastAsia="Cordia New" w:hAnsi="Times New Roman" w:cs="Times New Roman"/>
                <w:color w:val="auto"/>
              </w:rPr>
            </w:pPr>
            <w:r>
              <w:rPr>
                <w:rFonts w:ascii="Times New Roman" w:eastAsia="Cordia New" w:hAnsi="Times New Roman" w:cs="Times New Roman"/>
                <w:color w:val="auto"/>
              </w:rPr>
              <w:t>t</w:t>
            </w:r>
            <w:r w:rsidRPr="00D01EA8">
              <w:rPr>
                <w:rFonts w:ascii="Times New Roman" w:eastAsia="Cordia New" w:hAnsi="Times New Roman" w:cs="Times New Roman"/>
                <w:color w:val="auto"/>
              </w:rPr>
              <w:t xml:space="preserve">he </w:t>
            </w:r>
            <w:r w:rsidR="00A321FD" w:rsidRPr="00D01EA8">
              <w:rPr>
                <w:rFonts w:ascii="Times New Roman" w:eastAsia="Cordia New" w:hAnsi="Times New Roman" w:cs="Times New Roman"/>
                <w:color w:val="auto"/>
              </w:rPr>
              <w:t>disclosure of material obligations, e.g., loan guarantee obligations, is incomplete;</w:t>
            </w:r>
          </w:p>
          <w:p w:rsidR="00A321FD" w:rsidRPr="00D01EA8" w:rsidRDefault="00A321FD" w:rsidP="005711F1">
            <w:pPr>
              <w:spacing w:before="120" w:after="120" w:line="240" w:lineRule="auto"/>
              <w:ind w:left="337" w:firstLine="5"/>
              <w:jc w:val="both"/>
              <w:rPr>
                <w:rFonts w:ascii="Times New Roman" w:eastAsia="Cordia New" w:hAnsi="Times New Roman" w:cs="Times New Roman"/>
                <w:color w:val="auto"/>
              </w:rPr>
            </w:pPr>
            <w:r w:rsidRPr="00D01EA8">
              <w:rPr>
                <w:rFonts w:ascii="Times New Roman" w:eastAsia="Cordia New" w:hAnsi="Times New Roman" w:cs="Times New Roman"/>
                <w:color w:val="auto"/>
              </w:rPr>
              <w:t>The company should be advised to ensure that the disclosure of information in the notes to the financial statements is clearer for the disclosure in the next period.</w:t>
            </w:r>
          </w:p>
        </w:tc>
        <w:tc>
          <w:tcPr>
            <w:tcW w:w="1080" w:type="dxa"/>
            <w:shd w:val="clear" w:color="auto" w:fill="auto"/>
          </w:tcPr>
          <w:p w:rsidR="00A321FD" w:rsidRPr="00D01EA8" w:rsidRDefault="00A321FD" w:rsidP="005711F1">
            <w:pPr>
              <w:spacing w:before="120" w:after="120" w:line="240" w:lineRule="auto"/>
              <w:jc w:val="thaiDistribute"/>
              <w:rPr>
                <w:rFonts w:ascii="Times New Roman" w:eastAsia="Times New Roman" w:hAnsi="Times New Roman" w:cs="Times New Roman"/>
                <w:color w:val="auto"/>
              </w:rPr>
            </w:pPr>
          </w:p>
        </w:tc>
        <w:tc>
          <w:tcPr>
            <w:tcW w:w="1080" w:type="dxa"/>
            <w:shd w:val="clear" w:color="auto" w:fill="auto"/>
          </w:tcPr>
          <w:p w:rsidR="00A321FD" w:rsidRPr="00D01EA8" w:rsidRDefault="00A321FD" w:rsidP="005711F1">
            <w:pPr>
              <w:spacing w:before="120" w:after="120" w:line="240" w:lineRule="auto"/>
              <w:jc w:val="center"/>
              <w:rPr>
                <w:rFonts w:ascii="Times New Roman" w:eastAsia="Times New Roman" w:hAnsi="Times New Roman" w:cs="Times New Roman"/>
                <w:color w:val="auto"/>
                <w:cs/>
              </w:rPr>
            </w:pPr>
          </w:p>
        </w:tc>
        <w:tc>
          <w:tcPr>
            <w:tcW w:w="954" w:type="dxa"/>
            <w:shd w:val="clear" w:color="auto" w:fill="auto"/>
          </w:tcPr>
          <w:p w:rsidR="00A321FD" w:rsidRPr="00D01EA8" w:rsidRDefault="00A321FD" w:rsidP="005711F1">
            <w:pPr>
              <w:spacing w:before="120" w:after="120" w:line="240" w:lineRule="auto"/>
              <w:jc w:val="center"/>
              <w:rPr>
                <w:rFonts w:ascii="Times New Roman" w:eastAsia="Times New Roman" w:hAnsi="Times New Roman" w:cs="Times New Roman"/>
                <w:color w:val="auto"/>
                <w:cs/>
              </w:rPr>
            </w:pPr>
          </w:p>
        </w:tc>
      </w:tr>
    </w:tbl>
    <w:p w:rsidR="000E0ADC" w:rsidRDefault="000E0ADC" w:rsidP="00471C5A">
      <w:pPr>
        <w:spacing w:before="120" w:after="120" w:line="240" w:lineRule="auto"/>
        <w:jc w:val="thaiDistribute"/>
        <w:rPr>
          <w:rFonts w:ascii="Times New Roman" w:eastAsia="Times New Roman" w:hAnsi="Times New Roman" w:cs="Times New Roman"/>
          <w:b/>
          <w:bCs/>
          <w:color w:val="auto"/>
        </w:rPr>
      </w:pPr>
    </w:p>
    <w:p w:rsidR="000E0ADC" w:rsidRDefault="000E0ADC">
      <w:pPr>
        <w:spacing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br w:type="page"/>
      </w:r>
    </w:p>
    <w:p w:rsidR="00A321FD" w:rsidRPr="00D01EA8" w:rsidRDefault="000E0ADC" w:rsidP="000E0ADC">
      <w:pPr>
        <w:spacing w:before="120" w:after="12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Precautions</w:t>
      </w:r>
    </w:p>
    <w:p w:rsidR="00A321FD" w:rsidRPr="00D01EA8" w:rsidRDefault="00A321FD" w:rsidP="00A321FD">
      <w:pPr>
        <w:spacing w:before="120" w:after="120" w:line="240" w:lineRule="auto"/>
        <w:jc w:val="both"/>
        <w:rPr>
          <w:rFonts w:ascii="Times New Roman" w:eastAsia="Times New Roman" w:hAnsi="Times New Roman" w:cs="Times New Roman"/>
          <w:color w:val="auto"/>
        </w:rPr>
      </w:pPr>
      <w:r w:rsidRPr="00D01EA8">
        <w:rPr>
          <w:rFonts w:ascii="Times New Roman" w:eastAsia="Times New Roman" w:hAnsi="Times New Roman" w:cs="Times New Roman"/>
          <w:color w:val="auto"/>
        </w:rPr>
        <w:t xml:space="preserve">Even though </w:t>
      </w:r>
      <w:r>
        <w:rPr>
          <w:rFonts w:ascii="Times New Roman" w:eastAsia="Times New Roman" w:hAnsi="Times New Roman" w:cs="Times New Roman"/>
          <w:color w:val="auto"/>
        </w:rPr>
        <w:t xml:space="preserve">the financial advisor has conducted </w:t>
      </w:r>
      <w:r w:rsidRPr="00D01EA8">
        <w:rPr>
          <w:rFonts w:ascii="Times New Roman" w:eastAsia="Times New Roman" w:hAnsi="Times New Roman" w:cs="Times New Roman"/>
          <w:color w:val="auto"/>
        </w:rPr>
        <w:t>due diligence in accordance with the above four principles, if the SEC Office finds that:</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1.</w:t>
      </w:r>
      <w:r w:rsidRPr="00D01EA8">
        <w:rPr>
          <w:rFonts w:ascii="Times New Roman" w:eastAsia="Cordia New" w:hAnsi="Times New Roman" w:cs="Times New Roman"/>
          <w:color w:val="auto"/>
        </w:rPr>
        <w:tab/>
        <w:t>The appraisal of the assets of the company was based on unreasonable pricing assumptions;</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w:t>
      </w:r>
      <w:r w:rsidRPr="00D01EA8">
        <w:rPr>
          <w:rFonts w:ascii="Times New Roman" w:eastAsia="Cordia New" w:hAnsi="Times New Roman" w:cs="Times New Roman"/>
          <w:color w:val="auto"/>
        </w:rPr>
        <w:tab/>
        <w:t>There are doubts regarding the correctness of the financial statements of the company, for example, in the most recent accounting period prior to the application for approval, the company change</w:t>
      </w:r>
      <w:r>
        <w:rPr>
          <w:rFonts w:ascii="Times New Roman" w:eastAsia="Cordia New" w:hAnsi="Times New Roman" w:cs="Times New Roman"/>
          <w:color w:val="auto"/>
        </w:rPr>
        <w:t>d</w:t>
      </w:r>
      <w:r w:rsidRPr="00D01EA8">
        <w:rPr>
          <w:rFonts w:ascii="Times New Roman" w:eastAsia="Cordia New" w:hAnsi="Times New Roman" w:cs="Times New Roman"/>
          <w:color w:val="auto"/>
        </w:rPr>
        <w:t xml:space="preserve"> its accounting polic</w:t>
      </w:r>
      <w:r w:rsidR="00DB1630">
        <w:rPr>
          <w:rFonts w:ascii="Times New Roman" w:eastAsia="Cordia New" w:hAnsi="Times New Roman" w:cs="Times New Roman"/>
          <w:color w:val="auto"/>
        </w:rPr>
        <w:t>ies</w:t>
      </w:r>
      <w:r w:rsidRPr="00D01EA8">
        <w:rPr>
          <w:rFonts w:ascii="Times New Roman" w:eastAsia="Cordia New" w:hAnsi="Times New Roman" w:cs="Times New Roman"/>
          <w:color w:val="auto"/>
        </w:rPr>
        <w:t xml:space="preserve">, and such changes potentially facilitate creative accounting practices in respect of income, or </w:t>
      </w:r>
      <w:r>
        <w:rPr>
          <w:rFonts w:ascii="Times New Roman" w:eastAsia="Cordia New" w:hAnsi="Times New Roman" w:cs="Times New Roman"/>
          <w:color w:val="auto"/>
        </w:rPr>
        <w:t>sold</w:t>
      </w:r>
      <w:r w:rsidRPr="00D01EA8">
        <w:rPr>
          <w:rFonts w:ascii="Times New Roman" w:eastAsia="Cordia New" w:hAnsi="Times New Roman" w:cs="Times New Roman"/>
          <w:color w:val="auto"/>
        </w:rPr>
        <w:t xml:space="preserve"> its assets (e.g., debtors and shares), whereby such sale may not constitute a true transaction;</w:t>
      </w:r>
    </w:p>
    <w:p w:rsidR="00A321FD" w:rsidRPr="00D01EA8" w:rsidRDefault="00A321FD" w:rsidP="00A321FD">
      <w:pPr>
        <w:spacing w:before="120" w:after="120" w:line="240" w:lineRule="auto"/>
        <w:jc w:val="both"/>
        <w:rPr>
          <w:rFonts w:ascii="Times New Roman" w:eastAsia="Cordia New" w:hAnsi="Times New Roman" w:cs="Times New Roman"/>
          <w:color w:val="auto"/>
        </w:rPr>
      </w:pPr>
      <w:proofErr w:type="gramStart"/>
      <w:r w:rsidRPr="00D01EA8">
        <w:rPr>
          <w:rFonts w:ascii="Times New Roman" w:eastAsia="Cordia New" w:hAnsi="Times New Roman" w:cs="Times New Roman"/>
          <w:color w:val="auto"/>
        </w:rPr>
        <w:t>the</w:t>
      </w:r>
      <w:proofErr w:type="gramEnd"/>
      <w:r w:rsidRPr="00D01EA8">
        <w:rPr>
          <w:rFonts w:ascii="Times New Roman" w:eastAsia="Cordia New" w:hAnsi="Times New Roman" w:cs="Times New Roman"/>
          <w:color w:val="auto"/>
        </w:rPr>
        <w:t xml:space="preserve"> SEC Office may request the company to take further acts, for example, to </w:t>
      </w:r>
      <w:r w:rsidR="00DB1630">
        <w:rPr>
          <w:rFonts w:ascii="Times New Roman" w:eastAsia="Cordia New" w:hAnsi="Times New Roman" w:cs="Times New Roman"/>
          <w:color w:val="auto"/>
        </w:rPr>
        <w:t>re-</w:t>
      </w:r>
      <w:r w:rsidRPr="00D01EA8">
        <w:rPr>
          <w:rFonts w:ascii="Times New Roman" w:eastAsia="Cordia New" w:hAnsi="Times New Roman" w:cs="Times New Roman"/>
          <w:color w:val="auto"/>
        </w:rPr>
        <w:t xml:space="preserve">appraise the value of the assets, to amend appraisal report, or to amend the financial statements.  </w:t>
      </w:r>
      <w:r w:rsidRPr="00D01EA8">
        <w:rPr>
          <w:rFonts w:ascii="Times New Roman" w:eastAsia="Cordia New" w:hAnsi="Times New Roman" w:cs="Times New Roman"/>
          <w:b/>
          <w:bCs/>
          <w:i/>
          <w:iCs/>
          <w:color w:val="auto"/>
        </w:rPr>
        <w:t xml:space="preserve">Such </w:t>
      </w:r>
      <w:r w:rsidR="00DB1630">
        <w:rPr>
          <w:rFonts w:ascii="Times New Roman" w:eastAsia="Cordia New" w:hAnsi="Times New Roman" w:cs="Times New Roman"/>
          <w:b/>
          <w:bCs/>
          <w:i/>
          <w:iCs/>
          <w:color w:val="auto"/>
        </w:rPr>
        <w:t>requests</w:t>
      </w:r>
      <w:r w:rsidR="00DB1630" w:rsidRPr="00D01EA8">
        <w:rPr>
          <w:rFonts w:ascii="Times New Roman" w:eastAsia="Cordia New" w:hAnsi="Times New Roman" w:cs="Times New Roman"/>
          <w:b/>
          <w:bCs/>
          <w:i/>
          <w:iCs/>
          <w:color w:val="auto"/>
        </w:rPr>
        <w:t xml:space="preserve"> </w:t>
      </w:r>
      <w:r w:rsidRPr="00D01EA8">
        <w:rPr>
          <w:rFonts w:ascii="Times New Roman" w:eastAsia="Cordia New" w:hAnsi="Times New Roman" w:cs="Times New Roman"/>
          <w:b/>
          <w:bCs/>
          <w:i/>
          <w:iCs/>
          <w:color w:val="auto"/>
        </w:rPr>
        <w:t>may cause a delay in the decision-making process.</w:t>
      </w:r>
      <w:r w:rsidRPr="00D01EA8">
        <w:rPr>
          <w:rFonts w:ascii="Times New Roman" w:eastAsia="Cordia New" w:hAnsi="Times New Roman" w:cs="Times New Roman"/>
          <w:color w:val="auto"/>
        </w:rPr>
        <w:t xml:space="preserve">  Therefore, financial advisors who have questions are advised to recommend the company to make all necessary amendments prior to </w:t>
      </w:r>
      <w:r>
        <w:rPr>
          <w:rFonts w:ascii="Times New Roman" w:eastAsia="Cordia New" w:hAnsi="Times New Roman" w:cs="Times New Roman"/>
          <w:color w:val="auto"/>
        </w:rPr>
        <w:t>submitting</w:t>
      </w:r>
      <w:r w:rsidRPr="00D01EA8">
        <w:rPr>
          <w:rFonts w:ascii="Times New Roman" w:eastAsia="Cordia New" w:hAnsi="Times New Roman" w:cs="Times New Roman"/>
          <w:color w:val="auto"/>
        </w:rPr>
        <w:t xml:space="preserve"> the </w:t>
      </w:r>
      <w:r>
        <w:rPr>
          <w:rFonts w:ascii="Times New Roman" w:eastAsia="Cordia New" w:hAnsi="Times New Roman" w:cs="Times New Roman"/>
          <w:color w:val="auto"/>
        </w:rPr>
        <w:t>request for approval</w:t>
      </w:r>
      <w:r w:rsidRPr="00D01EA8">
        <w:rPr>
          <w:rFonts w:ascii="Times New Roman" w:eastAsia="Cordia New" w:hAnsi="Times New Roman" w:cs="Times New Roman"/>
          <w:color w:val="auto"/>
        </w:rPr>
        <w:t xml:space="preserve"> to the SEC Office.</w:t>
      </w:r>
    </w:p>
    <w:p w:rsidR="00A321FD" w:rsidRPr="00D01EA8" w:rsidRDefault="00A321FD" w:rsidP="00A321FD">
      <w:pPr>
        <w:spacing w:before="120" w:after="120" w:line="240" w:lineRule="auto"/>
        <w:jc w:val="thaiDistribute"/>
        <w:rPr>
          <w:rFonts w:ascii="Times New Roman" w:eastAsia="Times New Roman" w:hAnsi="Times New Roman" w:cs="Times New Roman"/>
          <w:color w:val="auto"/>
          <w:cs/>
        </w:rPr>
      </w:pPr>
      <w:r w:rsidRPr="00D01EA8">
        <w:rPr>
          <w:rFonts w:ascii="Times New Roman" w:eastAsia="Times New Roman" w:hAnsi="Times New Roman" w:cs="Times New Roman"/>
          <w:color w:val="auto"/>
          <w:cs/>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198"/>
      </w:tblGrid>
      <w:tr w:rsidR="00A321FD" w:rsidRPr="00D01EA8" w:rsidTr="0042466C">
        <w:tc>
          <w:tcPr>
            <w:tcW w:w="9198" w:type="dxa"/>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color w:val="auto"/>
              </w:rPr>
            </w:pPr>
            <w:r w:rsidRPr="00D01EA8">
              <w:rPr>
                <w:rFonts w:ascii="Times New Roman" w:eastAsia="Times New Roman" w:hAnsi="Times New Roman" w:cs="Times New Roman"/>
                <w:b/>
                <w:bCs/>
                <w:color w:val="auto"/>
              </w:rPr>
              <w:t xml:space="preserve">Examples of Important </w:t>
            </w:r>
            <w:r>
              <w:rPr>
                <w:rFonts w:ascii="Times New Roman" w:eastAsia="Times New Roman" w:hAnsi="Times New Roman" w:cs="Times New Roman"/>
                <w:b/>
                <w:bCs/>
                <w:color w:val="auto"/>
              </w:rPr>
              <w:t xml:space="preserve">Sources of </w:t>
            </w:r>
            <w:r w:rsidRPr="00D01EA8">
              <w:rPr>
                <w:rFonts w:ascii="Times New Roman" w:eastAsia="Times New Roman" w:hAnsi="Times New Roman" w:cs="Times New Roman"/>
                <w:b/>
                <w:bCs/>
                <w:color w:val="auto"/>
              </w:rPr>
              <w:t>Information for Use in Conducting Due Diligence</w:t>
            </w:r>
          </w:p>
        </w:tc>
      </w:tr>
    </w:tbl>
    <w:p w:rsidR="00A321FD" w:rsidRPr="00D01EA8" w:rsidRDefault="00A321FD" w:rsidP="00A321FD">
      <w:pPr>
        <w:spacing w:before="120" w:after="120" w:line="240" w:lineRule="auto"/>
        <w:ind w:left="720"/>
        <w:jc w:val="both"/>
        <w:rPr>
          <w:rFonts w:ascii="Times New Roman" w:eastAsia="Cordia New" w:hAnsi="Times New Roman" w:cs="Times New Roman"/>
          <w:b/>
          <w:bCs/>
          <w:color w:val="auto"/>
        </w:rPr>
      </w:pP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1.</w:t>
      </w:r>
      <w:r w:rsidRPr="00D01EA8">
        <w:rPr>
          <w:rFonts w:ascii="Times New Roman" w:eastAsia="Cordia New" w:hAnsi="Times New Roman" w:cs="Times New Roman"/>
          <w:b/>
          <w:bCs/>
          <w:color w:val="auto"/>
        </w:rPr>
        <w:tab/>
        <w:t>Interview the executive</w:t>
      </w:r>
      <w:r>
        <w:rPr>
          <w:rFonts w:ascii="Times New Roman" w:eastAsia="Cordia New" w:hAnsi="Times New Roman" w:cs="Times New Roman"/>
          <w:b/>
          <w:bCs/>
          <w:color w:val="auto"/>
        </w:rPr>
        <w:t xml:space="preserve"> officer</w:t>
      </w:r>
      <w:r w:rsidRPr="00D01EA8">
        <w:rPr>
          <w:rFonts w:ascii="Times New Roman" w:eastAsia="Cordia New" w:hAnsi="Times New Roman" w:cs="Times New Roman"/>
          <w:b/>
          <w:bCs/>
          <w:color w:val="auto"/>
        </w:rPr>
        <w:t>s, audit committee members, internal audit department staff members and the auditor;</w:t>
      </w:r>
    </w:p>
    <w:p w:rsidR="00A321FD" w:rsidRPr="00D01EA8" w:rsidRDefault="00A321FD" w:rsidP="00A321FD">
      <w:pPr>
        <w:tabs>
          <w:tab w:val="left" w:pos="720"/>
        </w:tabs>
        <w:spacing w:before="120" w:after="120" w:line="240" w:lineRule="auto"/>
        <w:ind w:left="720" w:hanging="720"/>
        <w:jc w:val="both"/>
        <w:rPr>
          <w:rFonts w:ascii="Times New Roman" w:eastAsia="Cordia New" w:hAnsi="Times New Roman" w:cs="Times New Roman"/>
          <w:b/>
          <w:bCs/>
          <w:color w:val="auto"/>
        </w:rPr>
      </w:pPr>
      <w:r w:rsidRPr="00D01EA8">
        <w:rPr>
          <w:rFonts w:ascii="Times New Roman" w:eastAsia="Cordia New" w:hAnsi="Times New Roman" w:cs="Times New Roman"/>
          <w:b/>
          <w:bCs/>
          <w:color w:val="auto"/>
        </w:rPr>
        <w:t>2.</w:t>
      </w:r>
      <w:r w:rsidRPr="00D01EA8">
        <w:rPr>
          <w:rFonts w:ascii="Times New Roman" w:eastAsia="Cordia New" w:hAnsi="Times New Roman" w:cs="Times New Roman"/>
          <w:b/>
          <w:bCs/>
          <w:color w:val="auto"/>
        </w:rPr>
        <w:tab/>
        <w:t>Check the information in the following documents for the period of at least one accounting year prior to the current date and in the most recent accounting period:</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w:t>
      </w:r>
      <w:r w:rsidRPr="00D01EA8">
        <w:rPr>
          <w:rFonts w:ascii="Times New Roman" w:eastAsia="Cordia New" w:hAnsi="Times New Roman" w:cs="Times New Roman"/>
          <w:color w:val="auto"/>
        </w:rPr>
        <w:tab/>
        <w:t xml:space="preserve">Search engines (e.g., Google or Facebook) or other websites </w:t>
      </w:r>
      <w:r>
        <w:rPr>
          <w:rFonts w:ascii="Times New Roman" w:eastAsia="Cordia New" w:hAnsi="Times New Roman" w:cs="Times New Roman"/>
          <w:color w:val="auto"/>
        </w:rPr>
        <w:t xml:space="preserve">which can be </w:t>
      </w:r>
      <w:r w:rsidRPr="00D01EA8">
        <w:rPr>
          <w:rFonts w:ascii="Times New Roman" w:eastAsia="Cordia New" w:hAnsi="Times New Roman" w:cs="Times New Roman"/>
          <w:color w:val="auto"/>
        </w:rPr>
        <w:t>used for searching information;</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2.2</w:t>
      </w:r>
      <w:r w:rsidRPr="00D01EA8">
        <w:rPr>
          <w:rFonts w:ascii="Times New Roman" w:eastAsia="Cordia New" w:hAnsi="Times New Roman" w:cs="Times New Roman"/>
          <w:color w:val="auto"/>
        </w:rPr>
        <w:tab/>
        <w:t>Copy of the Memorandum of Association, copy of the company affidavit issued by the Ministry of Commerce, and the Articles of Association of the company;</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2.3</w:t>
      </w:r>
      <w:r w:rsidRPr="00D01EA8">
        <w:rPr>
          <w:rFonts w:ascii="Times New Roman" w:eastAsia="Cordia New" w:hAnsi="Times New Roman" w:cs="Times New Roman"/>
          <w:color w:val="auto"/>
        </w:rPr>
        <w:tab/>
        <w:t>List of the shareholders of the company, its subsidiaries and related companies (Form BorOrJor.5);</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2.4</w:t>
      </w:r>
      <w:r w:rsidRPr="00D01EA8">
        <w:rPr>
          <w:rFonts w:ascii="Times New Roman" w:eastAsia="Cordia New" w:hAnsi="Times New Roman" w:cs="Times New Roman"/>
          <w:color w:val="auto"/>
        </w:rPr>
        <w:tab/>
        <w:t xml:space="preserve">Minutes of the following meetings </w:t>
      </w:r>
      <w:r>
        <w:rPr>
          <w:rFonts w:ascii="Times New Roman" w:eastAsia="Cordia New" w:hAnsi="Times New Roman" w:cs="Times New Roman"/>
          <w:color w:val="auto"/>
        </w:rPr>
        <w:t>during</w:t>
      </w:r>
      <w:r w:rsidRPr="00D01EA8">
        <w:rPr>
          <w:rFonts w:ascii="Times New Roman" w:eastAsia="Cordia New" w:hAnsi="Times New Roman" w:cs="Times New Roman"/>
          <w:color w:val="auto"/>
        </w:rPr>
        <w:t xml:space="preserve"> the past year up to the present:</w:t>
      </w:r>
    </w:p>
    <w:p w:rsidR="00A321FD" w:rsidRPr="00D01EA8" w:rsidRDefault="00A321FD" w:rsidP="00A321FD">
      <w:pPr>
        <w:numPr>
          <w:ilvl w:val="0"/>
          <w:numId w:val="30"/>
        </w:numPr>
        <w:spacing w:before="120" w:after="120" w:line="240" w:lineRule="auto"/>
        <w:ind w:left="1800"/>
        <w:jc w:val="both"/>
        <w:rPr>
          <w:rFonts w:ascii="Times New Roman" w:eastAsia="Cordia New" w:hAnsi="Times New Roman" w:cs="Times New Roman"/>
          <w:color w:val="auto"/>
        </w:rPr>
      </w:pPr>
      <w:r w:rsidRPr="00D01EA8">
        <w:rPr>
          <w:rFonts w:ascii="Times New Roman" w:eastAsia="Cordia New" w:hAnsi="Times New Roman" w:cs="Times New Roman"/>
          <w:color w:val="auto"/>
        </w:rPr>
        <w:t>Shareholders</w:t>
      </w:r>
      <w:r>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meetings;</w:t>
      </w:r>
    </w:p>
    <w:p w:rsidR="00A321FD" w:rsidRPr="00D01EA8" w:rsidRDefault="00A321FD" w:rsidP="00A321FD">
      <w:pPr>
        <w:numPr>
          <w:ilvl w:val="0"/>
          <w:numId w:val="30"/>
        </w:numPr>
        <w:spacing w:before="120" w:after="120" w:line="240" w:lineRule="auto"/>
        <w:ind w:left="1800"/>
        <w:jc w:val="both"/>
        <w:rPr>
          <w:rFonts w:ascii="Times New Roman" w:eastAsia="Cordia New" w:hAnsi="Times New Roman" w:cs="Times New Roman"/>
          <w:color w:val="auto"/>
        </w:rPr>
      </w:pPr>
      <w:r w:rsidRPr="00D01EA8">
        <w:rPr>
          <w:rFonts w:ascii="Times New Roman" w:eastAsia="Cordia New" w:hAnsi="Times New Roman" w:cs="Times New Roman"/>
          <w:color w:val="auto"/>
        </w:rPr>
        <w:t>Board of directors</w:t>
      </w:r>
      <w:r>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meetings (including minutes of any meeting involving the delegation of authority);</w:t>
      </w:r>
    </w:p>
    <w:p w:rsidR="00A321FD" w:rsidRPr="00D01EA8" w:rsidRDefault="00A321FD" w:rsidP="00A321FD">
      <w:pPr>
        <w:numPr>
          <w:ilvl w:val="0"/>
          <w:numId w:val="30"/>
        </w:numPr>
        <w:spacing w:before="120" w:after="120" w:line="240" w:lineRule="auto"/>
        <w:ind w:left="1800"/>
        <w:jc w:val="both"/>
        <w:rPr>
          <w:rFonts w:ascii="Times New Roman" w:eastAsia="Cordia New" w:hAnsi="Times New Roman" w:cs="Times New Roman"/>
          <w:color w:val="auto"/>
        </w:rPr>
      </w:pPr>
      <w:r w:rsidRPr="00D01EA8">
        <w:rPr>
          <w:rFonts w:ascii="Times New Roman" w:eastAsia="Cordia New" w:hAnsi="Times New Roman" w:cs="Times New Roman"/>
          <w:color w:val="auto"/>
        </w:rPr>
        <w:t>Meetings of all subcommittees, e.g., the executive committee, and the audit committee;</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2.5</w:t>
      </w:r>
      <w:r w:rsidRPr="00D01EA8">
        <w:rPr>
          <w:rFonts w:ascii="Times New Roman" w:eastAsia="Cordia New" w:hAnsi="Times New Roman" w:cs="Times New Roman"/>
          <w:color w:val="auto"/>
        </w:rPr>
        <w:tab/>
        <w:t>Report of the opinion of legal counsel in respect of litigation; and</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2.6</w:t>
      </w:r>
      <w:r w:rsidRPr="00D01EA8">
        <w:rPr>
          <w:rFonts w:ascii="Times New Roman" w:eastAsia="Cordia New" w:hAnsi="Times New Roman" w:cs="Times New Roman"/>
          <w:color w:val="auto"/>
        </w:rPr>
        <w:tab/>
        <w:t>Financial statements of the company and its subsidiaries for the period of at least the past three accounting years and the most recent accounting period;</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2.7</w:t>
      </w:r>
      <w:r w:rsidRPr="00D01EA8">
        <w:rPr>
          <w:rFonts w:ascii="Times New Roman" w:eastAsia="Cordia New" w:hAnsi="Times New Roman" w:cs="Times New Roman"/>
          <w:color w:val="auto"/>
        </w:rPr>
        <w:tab/>
        <w:t>Report on the Assessment of the Internal Control System of the company and all subsidiaries with</w:t>
      </w:r>
      <w:r w:rsidR="0045551E">
        <w:rPr>
          <w:rFonts w:ascii="Times New Roman" w:eastAsia="Cordia New" w:hAnsi="Times New Roman" w:cs="Angsana New"/>
          <w:color w:val="auto"/>
          <w:szCs w:val="28"/>
        </w:rPr>
        <w:t>:</w:t>
      </w:r>
      <w:r w:rsidRPr="00D01EA8">
        <w:rPr>
          <w:rFonts w:ascii="Times New Roman" w:eastAsia="Cordia New" w:hAnsi="Times New Roman" w:cs="Times New Roman"/>
          <w:color w:val="auto"/>
        </w:rPr>
        <w:t xml:space="preserve"> (a) income constituting at least (pro rat</w:t>
      </w:r>
      <w:r w:rsidR="00337F4F">
        <w:rPr>
          <w:rFonts w:ascii="Times New Roman" w:eastAsia="Cordia New" w:hAnsi="Times New Roman" w:cs="Times New Roman"/>
          <w:color w:val="auto"/>
        </w:rPr>
        <w:t>ing</w:t>
      </w:r>
      <w:r w:rsidRPr="00D01EA8">
        <w:rPr>
          <w:rFonts w:ascii="Times New Roman" w:eastAsia="Cordia New" w:hAnsi="Times New Roman" w:cs="Times New Roman"/>
          <w:color w:val="auto"/>
        </w:rPr>
        <w:t xml:space="preserve"> not required) 30 percent of the total income according to the consolidated financial statements</w:t>
      </w:r>
      <w:r w:rsidR="0045551E">
        <w:rPr>
          <w:rFonts w:ascii="Times New Roman" w:eastAsia="Cordia New" w:hAnsi="Times New Roman" w:cs="Times New Roman"/>
          <w:color w:val="auto"/>
        </w:rPr>
        <w:t>;</w:t>
      </w:r>
      <w:r w:rsidRPr="00D01EA8">
        <w:rPr>
          <w:rFonts w:ascii="Times New Roman" w:eastAsia="Cordia New" w:hAnsi="Times New Roman" w:cs="Times New Roman"/>
          <w:color w:val="auto"/>
        </w:rPr>
        <w:t xml:space="preserve"> or (b) the size of assets, </w:t>
      </w:r>
      <w:r w:rsidR="00337F4F">
        <w:rPr>
          <w:rFonts w:ascii="Times New Roman" w:eastAsia="Cordia New" w:hAnsi="Times New Roman" w:cs="Times New Roman"/>
          <w:color w:val="auto"/>
        </w:rPr>
        <w:t>liabilities</w:t>
      </w:r>
      <w:r w:rsidRPr="00D01EA8">
        <w:rPr>
          <w:rFonts w:ascii="Times New Roman" w:eastAsia="Cordia New" w:hAnsi="Times New Roman" w:cs="Times New Roman"/>
          <w:color w:val="auto"/>
        </w:rPr>
        <w:t>, shareholders’ equity, profits or losses that are material to the company.  This report may be prepared by an in-house or outsourced internal auditor.  This is to ensure that the company and its material subsidiaries have an internal control system that is sufficient and adequate for preparing a report.</w:t>
      </w:r>
      <w:r>
        <w:rPr>
          <w:rFonts w:ascii="Times New Roman" w:eastAsia="Cordia New" w:hAnsi="Times New Roman" w:cs="Times New Roman"/>
          <w:color w:val="auto"/>
        </w:rPr>
        <w:t xml:space="preserve"> </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2.8</w:t>
      </w:r>
      <w:r w:rsidRPr="00D01EA8">
        <w:rPr>
          <w:rFonts w:ascii="Times New Roman" w:eastAsia="Cordia New" w:hAnsi="Times New Roman" w:cs="Times New Roman"/>
          <w:color w:val="auto"/>
        </w:rPr>
        <w:tab/>
        <w:t>Information is disclosed correctly and credibly;</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2.9</w:t>
      </w:r>
      <w:r w:rsidRPr="00D01EA8">
        <w:rPr>
          <w:rFonts w:ascii="Times New Roman" w:eastAsia="Cordia New" w:hAnsi="Times New Roman" w:cs="Times New Roman"/>
          <w:color w:val="auto"/>
        </w:rPr>
        <w:tab/>
        <w:t xml:space="preserve">Management </w:t>
      </w:r>
      <w:r w:rsidR="0045551E">
        <w:rPr>
          <w:rFonts w:ascii="Times New Roman" w:eastAsia="Cordia New" w:hAnsi="Times New Roman" w:cs="Times New Roman"/>
          <w:color w:val="auto"/>
        </w:rPr>
        <w:t>L</w:t>
      </w:r>
      <w:r w:rsidRPr="00D01EA8">
        <w:rPr>
          <w:rFonts w:ascii="Times New Roman" w:eastAsia="Cordia New" w:hAnsi="Times New Roman" w:cs="Times New Roman"/>
          <w:color w:val="auto"/>
        </w:rPr>
        <w:t>etter (M/L) of the auditor;</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2.10</w:t>
      </w:r>
      <w:r w:rsidRPr="00D01EA8">
        <w:rPr>
          <w:rFonts w:ascii="Times New Roman" w:eastAsia="Cordia New" w:hAnsi="Times New Roman" w:cs="Times New Roman"/>
          <w:color w:val="auto"/>
        </w:rPr>
        <w:tab/>
        <w:t>Audit plan of the internal auditor;</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2.11</w:t>
      </w:r>
      <w:r w:rsidRPr="00D01EA8">
        <w:rPr>
          <w:rFonts w:ascii="Times New Roman" w:eastAsia="Cordia New" w:hAnsi="Times New Roman" w:cs="Times New Roman"/>
          <w:color w:val="auto"/>
        </w:rPr>
        <w:tab/>
        <w:t xml:space="preserve">Handbook which specifies the scope of authority, duties, and </w:t>
      </w:r>
      <w:r>
        <w:rPr>
          <w:rFonts w:ascii="Times New Roman" w:eastAsia="Cordia New" w:hAnsi="Times New Roman" w:cs="Times New Roman"/>
          <w:color w:val="auto"/>
        </w:rPr>
        <w:t xml:space="preserve">financial </w:t>
      </w:r>
      <w:r w:rsidRPr="00D01EA8">
        <w:rPr>
          <w:rFonts w:ascii="Times New Roman" w:eastAsia="Cordia New" w:hAnsi="Times New Roman" w:cs="Times New Roman"/>
          <w:color w:val="auto"/>
        </w:rPr>
        <w:t>approval limit of the executive</w:t>
      </w:r>
      <w:r>
        <w:rPr>
          <w:rFonts w:ascii="Times New Roman" w:eastAsia="Cordia New" w:hAnsi="Times New Roman" w:cs="Times New Roman"/>
          <w:color w:val="auto"/>
        </w:rPr>
        <w:t xml:space="preserve"> officer</w:t>
      </w:r>
      <w:r w:rsidRPr="00D01EA8">
        <w:rPr>
          <w:rFonts w:ascii="Times New Roman" w:eastAsia="Cordia New" w:hAnsi="Times New Roman" w:cs="Times New Roman"/>
          <w:color w:val="auto"/>
        </w:rPr>
        <w:t>s;</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2.12</w:t>
      </w:r>
      <w:r w:rsidRPr="00D01EA8">
        <w:rPr>
          <w:rFonts w:ascii="Times New Roman" w:eastAsia="Cordia New" w:hAnsi="Times New Roman" w:cs="Times New Roman"/>
          <w:color w:val="auto"/>
        </w:rPr>
        <w:tab/>
        <w:t>Corporate structure;</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2.13</w:t>
      </w:r>
      <w:r w:rsidRPr="00D01EA8">
        <w:rPr>
          <w:rFonts w:ascii="Times New Roman" w:eastAsia="Cordia New" w:hAnsi="Times New Roman" w:cs="Times New Roman"/>
          <w:color w:val="auto"/>
        </w:rPr>
        <w:tab/>
        <w:t xml:space="preserve">Report of the government agency regulating the company, e.g., audit results conducted by the Bank of Thailand (in the case of financial institutions), including correspondent letters with the regulatory authorities on important matters, e.g., letters from the Revenue Department, the Bank of Thailand (in the case of </w:t>
      </w:r>
      <w:r>
        <w:rPr>
          <w:rFonts w:ascii="Times New Roman" w:eastAsia="Cordia New" w:hAnsi="Times New Roman" w:cs="Times New Roman"/>
          <w:color w:val="auto"/>
        </w:rPr>
        <w:t>commercial banks</w:t>
      </w:r>
      <w:r w:rsidRPr="00D01EA8">
        <w:rPr>
          <w:rFonts w:ascii="Times New Roman" w:eastAsia="Cordia New" w:hAnsi="Times New Roman" w:cs="Times New Roman"/>
          <w:color w:val="auto"/>
        </w:rPr>
        <w:t xml:space="preserve">) or the Department of Insurance (in the case of </w:t>
      </w:r>
      <w:r>
        <w:rPr>
          <w:rFonts w:ascii="Times New Roman" w:eastAsia="Cordia New" w:hAnsi="Times New Roman" w:cs="Times New Roman"/>
          <w:color w:val="auto"/>
        </w:rPr>
        <w:t>an</w:t>
      </w:r>
      <w:r w:rsidRPr="00D01EA8">
        <w:rPr>
          <w:rFonts w:ascii="Times New Roman" w:eastAsia="Cordia New" w:hAnsi="Times New Roman" w:cs="Times New Roman"/>
          <w:color w:val="auto"/>
        </w:rPr>
        <w:t xml:space="preserve"> insurance business), etc.;</w:t>
      </w:r>
    </w:p>
    <w:p w:rsidR="00A321FD" w:rsidRPr="00D01EA8"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2.14</w:t>
      </w:r>
      <w:r w:rsidRPr="00D01EA8">
        <w:rPr>
          <w:rFonts w:ascii="Times New Roman" w:eastAsia="Cordia New" w:hAnsi="Times New Roman" w:cs="Times New Roman"/>
          <w:color w:val="auto"/>
        </w:rPr>
        <w:tab/>
        <w:t xml:space="preserve">Relevant agreements (if any), e.g., loan agreements, land sale agreements, raw materials sale and purchase agreements, and </w:t>
      </w:r>
      <w:r w:rsidR="00B44EAF">
        <w:rPr>
          <w:rFonts w:ascii="Times New Roman" w:eastAsia="Cordia New" w:hAnsi="Times New Roman" w:cs="Times New Roman"/>
          <w:color w:val="auto"/>
        </w:rPr>
        <w:t>contingent liabilities</w:t>
      </w:r>
      <w:r w:rsidR="00B44EAF" w:rsidRPr="00D01EA8">
        <w:rPr>
          <w:rFonts w:ascii="Times New Roman" w:eastAsia="Cordia New" w:hAnsi="Times New Roman" w:cs="Times New Roman"/>
          <w:color w:val="auto"/>
        </w:rPr>
        <w:t xml:space="preserve"> </w:t>
      </w:r>
      <w:r w:rsidRPr="00D01EA8">
        <w:rPr>
          <w:rFonts w:ascii="Times New Roman" w:eastAsia="Cordia New" w:hAnsi="Times New Roman" w:cs="Times New Roman"/>
          <w:color w:val="auto"/>
        </w:rPr>
        <w:t>of the company; and</w:t>
      </w:r>
    </w:p>
    <w:p w:rsidR="00A321FD" w:rsidRDefault="00A321FD" w:rsidP="00A321FD">
      <w:pPr>
        <w:tabs>
          <w:tab w:val="left" w:pos="1440"/>
        </w:tabs>
        <w:spacing w:before="120" w:after="120" w:line="240" w:lineRule="auto"/>
        <w:ind w:left="1440" w:hanging="720"/>
        <w:jc w:val="both"/>
        <w:rPr>
          <w:rFonts w:ascii="Times New Roman" w:eastAsia="Cordia New" w:hAnsi="Times New Roman" w:cs="Times New Roman"/>
          <w:color w:val="auto"/>
        </w:rPr>
      </w:pPr>
      <w:r w:rsidRPr="00D01EA8">
        <w:rPr>
          <w:rFonts w:ascii="Times New Roman" w:eastAsia="Cordia New" w:hAnsi="Times New Roman" w:cs="Times New Roman"/>
          <w:color w:val="auto"/>
        </w:rPr>
        <w:t>2.15</w:t>
      </w:r>
      <w:r w:rsidRPr="00D01EA8">
        <w:rPr>
          <w:rFonts w:ascii="Times New Roman" w:eastAsia="Cordia New" w:hAnsi="Times New Roman" w:cs="Times New Roman"/>
          <w:color w:val="auto"/>
        </w:rPr>
        <w:tab/>
        <w:t>Other news, e.g., news published in printed media.</w:t>
      </w:r>
    </w:p>
    <w:p w:rsidR="0042466C" w:rsidRPr="00D01EA8" w:rsidRDefault="0042466C" w:rsidP="00A321FD">
      <w:pPr>
        <w:tabs>
          <w:tab w:val="left" w:pos="1440"/>
        </w:tabs>
        <w:spacing w:before="120" w:after="120" w:line="240" w:lineRule="auto"/>
        <w:ind w:left="1440" w:hanging="720"/>
        <w:jc w:val="both"/>
        <w:rPr>
          <w:rFonts w:ascii="Times New Roman" w:eastAsia="Cordia New" w:hAnsi="Times New Roman" w:cs="Times New Roman"/>
          <w:color w:val="auto"/>
        </w:rPr>
      </w:pPr>
    </w:p>
    <w:p w:rsidR="00A321FD" w:rsidRPr="00D01EA8" w:rsidRDefault="00A321FD" w:rsidP="00A321FD">
      <w:pPr>
        <w:spacing w:before="120" w:after="120" w:line="240" w:lineRule="auto"/>
        <w:ind w:left="720"/>
        <w:jc w:val="both"/>
        <w:rPr>
          <w:rFonts w:ascii="Times New Roman" w:eastAsia="Cordia New" w:hAnsi="Times New Roman" w:cs="Times New Roman"/>
          <w:color w:val="auto"/>
          <w:cs/>
        </w:rPr>
      </w:pPr>
      <w:r w:rsidRPr="00D01EA8">
        <w:rPr>
          <w:rFonts w:ascii="Times New Roman" w:eastAsia="Cordia New" w:hAnsi="Times New Roman" w:cs="Times New Roman"/>
          <w:color w:val="auto"/>
        </w:rPr>
        <w:t xml:space="preserve">In this regard, if there are any particular doubts in the course of conducting Due Diligence, or if such doubts may impact the correctness or completeness of the </w:t>
      </w:r>
      <w:r>
        <w:rPr>
          <w:rFonts w:ascii="Times New Roman" w:eastAsia="Cordia New" w:hAnsi="Times New Roman" w:cs="Times New Roman"/>
          <w:color w:val="auto"/>
        </w:rPr>
        <w:t>filing</w:t>
      </w:r>
      <w:r w:rsidRPr="00D01EA8">
        <w:rPr>
          <w:rFonts w:ascii="Times New Roman" w:eastAsia="Cordia New" w:hAnsi="Times New Roman" w:cs="Times New Roman"/>
          <w:color w:val="auto"/>
        </w:rPr>
        <w:t xml:space="preserve">, e.g., a change of the shareholders </w:t>
      </w:r>
      <w:r w:rsidRPr="00D01EA8">
        <w:rPr>
          <w:rFonts w:ascii="Times New Roman" w:eastAsia="Times New Roman" w:hAnsi="Times New Roman" w:cs="Times New Roman"/>
          <w:color w:val="auto"/>
        </w:rPr>
        <w:t>that may affect the disclosure of the ultimate shareholders or</w:t>
      </w:r>
      <w:r w:rsidRPr="00D01EA8">
        <w:rPr>
          <w:rFonts w:ascii="Times New Roman" w:eastAsia="Cordia New" w:hAnsi="Times New Roman" w:cs="Times New Roman"/>
          <w:color w:val="auto"/>
        </w:rPr>
        <w:t xml:space="preserve"> </w:t>
      </w:r>
      <w:r w:rsidRPr="00D01EA8">
        <w:rPr>
          <w:rFonts w:ascii="Times New Roman" w:eastAsia="Times New Roman" w:hAnsi="Times New Roman" w:cs="Times New Roman"/>
          <w:color w:val="auto"/>
        </w:rPr>
        <w:t>the</w:t>
      </w:r>
      <w:r w:rsidR="00B44EAF">
        <w:rPr>
          <w:rFonts w:ascii="Times New Roman" w:eastAsia="Times New Roman" w:hAnsi="Times New Roman" w:cs="Times New Roman"/>
          <w:color w:val="auto"/>
        </w:rPr>
        <w:t xml:space="preserve"> record of the</w:t>
      </w:r>
      <w:r w:rsidRPr="00D01EA8">
        <w:rPr>
          <w:rFonts w:ascii="Times New Roman" w:eastAsia="Times New Roman" w:hAnsi="Times New Roman" w:cs="Times New Roman"/>
          <w:color w:val="auto"/>
        </w:rPr>
        <w:t xml:space="preserve"> share-base payment </w:t>
      </w:r>
      <w:r w:rsidR="00B44EAF">
        <w:rPr>
          <w:rFonts w:ascii="Times New Roman" w:eastAsia="Times New Roman" w:hAnsi="Times New Roman" w:cs="Times New Roman"/>
          <w:color w:val="auto"/>
        </w:rPr>
        <w:t>in the financial statements</w:t>
      </w:r>
      <w:r w:rsidRPr="00D01EA8">
        <w:rPr>
          <w:rFonts w:ascii="Times New Roman" w:eastAsia="Times New Roman" w:hAnsi="Times New Roman" w:cs="Times New Roman"/>
          <w:color w:val="auto"/>
        </w:rPr>
        <w:t>, the financial advisor may consider information from other periods preceding the time periods listed above.</w:t>
      </w:r>
    </w:p>
    <w:p w:rsidR="00A321FD" w:rsidRPr="00D01EA8" w:rsidRDefault="00A321FD" w:rsidP="00A321FD">
      <w:pPr>
        <w:spacing w:before="120" w:after="120" w:line="240" w:lineRule="auto"/>
        <w:jc w:val="thaiDistribute"/>
        <w:rPr>
          <w:rFonts w:ascii="Times New Roman" w:eastAsia="Times New Roman" w:hAnsi="Times New Roman" w:cs="Times New Roman"/>
          <w:color w:val="auto"/>
          <w:cs/>
        </w:rPr>
      </w:pPr>
      <w:r w:rsidRPr="00D01EA8">
        <w:rPr>
          <w:rFonts w:ascii="Times New Roman" w:eastAsia="Times New Roman" w:hAnsi="Times New Roman" w:cs="Times New Roman"/>
          <w:color w:val="auto"/>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21FD" w:rsidRPr="00D01EA8" w:rsidTr="005711F1">
        <w:tc>
          <w:tcPr>
            <w:tcW w:w="9242" w:type="dxa"/>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rPr>
            </w:pPr>
            <w:r w:rsidRPr="00D01EA8">
              <w:rPr>
                <w:rFonts w:ascii="Times New Roman" w:eastAsia="Times New Roman" w:hAnsi="Times New Roman" w:cs="Times New Roman"/>
                <w:b/>
                <w:bCs/>
              </w:rPr>
              <w:t>Preliminary Documents for Due Diligence</w:t>
            </w:r>
          </w:p>
        </w:tc>
      </w:tr>
    </w:tbl>
    <w:p w:rsidR="00A321FD" w:rsidRPr="00D01EA8" w:rsidRDefault="00A321FD" w:rsidP="00A321FD">
      <w:pPr>
        <w:spacing w:before="120" w:after="120" w:line="240" w:lineRule="auto"/>
        <w:jc w:val="center"/>
        <w:rPr>
          <w:rFonts w:ascii="Times New Roman" w:eastAsia="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630"/>
        <w:gridCol w:w="720"/>
        <w:gridCol w:w="1575"/>
      </w:tblGrid>
      <w:tr w:rsidR="00A321FD" w:rsidRPr="00D01EA8" w:rsidTr="0042466C">
        <w:trPr>
          <w:tblHeader/>
        </w:trPr>
        <w:tc>
          <w:tcPr>
            <w:tcW w:w="6318" w:type="dxa"/>
            <w:shd w:val="clear" w:color="auto" w:fill="DEEAF6"/>
          </w:tcPr>
          <w:p w:rsidR="00A321FD" w:rsidRPr="00D01EA8" w:rsidRDefault="00A321FD" w:rsidP="005711F1">
            <w:pPr>
              <w:spacing w:before="120" w:after="120" w:line="240" w:lineRule="auto"/>
              <w:jc w:val="center"/>
              <w:rPr>
                <w:rFonts w:ascii="Times New Roman" w:eastAsia="Times New Roman" w:hAnsi="Times New Roman" w:cs="Times New Roman"/>
                <w:b/>
                <w:bCs/>
              </w:rPr>
            </w:pPr>
            <w:r w:rsidRPr="00D01EA8">
              <w:rPr>
                <w:rFonts w:ascii="Times New Roman" w:eastAsia="Times New Roman" w:hAnsi="Times New Roman" w:cs="Times New Roman"/>
                <w:b/>
                <w:bCs/>
                <w:color w:val="auto"/>
              </w:rPr>
              <w:br w:type="page"/>
            </w:r>
            <w:r w:rsidRPr="00D01EA8">
              <w:rPr>
                <w:rFonts w:ascii="Times New Roman" w:eastAsia="Times New Roman" w:hAnsi="Times New Roman" w:cs="Times New Roman"/>
                <w:b/>
                <w:bCs/>
              </w:rPr>
              <w:t>Document Name</w:t>
            </w:r>
            <w:r w:rsidRPr="00D01EA8">
              <w:rPr>
                <w:rFonts w:ascii="Times New Roman" w:eastAsia="Times New Roman" w:hAnsi="Times New Roman" w:cs="Times New Roman"/>
                <w:b/>
                <w:bCs/>
              </w:rPr>
              <w:br/>
            </w:r>
            <w:r w:rsidRPr="00D01EA8">
              <w:rPr>
                <w:rFonts w:ascii="Times New Roman" w:eastAsia="Times New Roman" w:hAnsi="Times New Roman" w:cs="Times New Roman"/>
                <w:b/>
                <w:bCs/>
                <w:cs/>
              </w:rPr>
              <w:t>(</w:t>
            </w:r>
            <w:r w:rsidRPr="00D01EA8">
              <w:rPr>
                <w:rFonts w:ascii="Times New Roman" w:eastAsia="Times New Roman" w:hAnsi="Times New Roman" w:cs="Times New Roman"/>
                <w:b/>
                <w:bCs/>
              </w:rPr>
              <w:t>of the listed company and its contractual parties)</w:t>
            </w:r>
          </w:p>
        </w:tc>
        <w:tc>
          <w:tcPr>
            <w:tcW w:w="630" w:type="dxa"/>
            <w:shd w:val="clear" w:color="auto" w:fill="DEEAF6"/>
            <w:vAlign w:val="center"/>
          </w:tcPr>
          <w:p w:rsidR="00A321FD" w:rsidRPr="00D01EA8" w:rsidRDefault="00A321FD" w:rsidP="0042466C">
            <w:pPr>
              <w:spacing w:before="120" w:after="120" w:line="240" w:lineRule="auto"/>
              <w:jc w:val="center"/>
              <w:rPr>
                <w:rFonts w:ascii="Times New Roman" w:eastAsia="Times New Roman" w:hAnsi="Times New Roman" w:cs="Times New Roman"/>
                <w:b/>
                <w:bCs/>
              </w:rPr>
            </w:pPr>
            <w:r w:rsidRPr="00D01EA8">
              <w:rPr>
                <w:rFonts w:ascii="Times New Roman" w:eastAsia="Times New Roman" w:hAnsi="Times New Roman" w:cs="Times New Roman"/>
                <w:b/>
                <w:bCs/>
              </w:rPr>
              <w:t>N</w:t>
            </w:r>
          </w:p>
        </w:tc>
        <w:tc>
          <w:tcPr>
            <w:tcW w:w="720" w:type="dxa"/>
            <w:shd w:val="clear" w:color="auto" w:fill="DEEAF6"/>
            <w:vAlign w:val="center"/>
          </w:tcPr>
          <w:p w:rsidR="00A321FD" w:rsidRPr="00D01EA8" w:rsidRDefault="00A321FD" w:rsidP="0042466C">
            <w:pPr>
              <w:spacing w:before="120" w:after="120" w:line="240" w:lineRule="auto"/>
              <w:jc w:val="center"/>
              <w:rPr>
                <w:rFonts w:ascii="Times New Roman" w:eastAsia="Times New Roman" w:hAnsi="Times New Roman" w:cs="Times New Roman"/>
                <w:b/>
                <w:bCs/>
              </w:rPr>
            </w:pPr>
            <w:r w:rsidRPr="00D01EA8">
              <w:rPr>
                <w:rFonts w:ascii="Times New Roman" w:eastAsia="Times New Roman" w:hAnsi="Times New Roman" w:cs="Times New Roman"/>
                <w:b/>
                <w:bCs/>
              </w:rPr>
              <w:t>Y</w:t>
            </w:r>
          </w:p>
        </w:tc>
        <w:tc>
          <w:tcPr>
            <w:tcW w:w="1575" w:type="dxa"/>
            <w:shd w:val="clear" w:color="auto" w:fill="DEEAF6"/>
            <w:vAlign w:val="center"/>
          </w:tcPr>
          <w:p w:rsidR="00A321FD" w:rsidRPr="00D01EA8" w:rsidRDefault="00A321FD" w:rsidP="0042466C">
            <w:pPr>
              <w:spacing w:before="120" w:after="120" w:line="240" w:lineRule="auto"/>
              <w:jc w:val="center"/>
              <w:rPr>
                <w:rFonts w:ascii="Times New Roman" w:eastAsia="Times New Roman" w:hAnsi="Times New Roman" w:cs="Times New Roman"/>
                <w:b/>
                <w:bCs/>
              </w:rPr>
            </w:pPr>
            <w:r w:rsidRPr="00D01EA8">
              <w:rPr>
                <w:rFonts w:ascii="Times New Roman" w:eastAsia="Times New Roman" w:hAnsi="Times New Roman" w:cs="Times New Roman"/>
                <w:b/>
                <w:bCs/>
              </w:rPr>
              <w:t>Remarks</w:t>
            </w:r>
          </w:p>
        </w:tc>
      </w:tr>
      <w:tr w:rsidR="00A321FD" w:rsidRPr="00D01EA8" w:rsidTr="005711F1">
        <w:tc>
          <w:tcPr>
            <w:tcW w:w="6318" w:type="dxa"/>
            <w:shd w:val="clear" w:color="auto" w:fill="auto"/>
          </w:tcPr>
          <w:p w:rsidR="00A321FD" w:rsidRPr="00D01EA8" w:rsidRDefault="00A321FD" w:rsidP="005711F1">
            <w:pPr>
              <w:spacing w:before="120" w:after="120" w:line="240" w:lineRule="auto"/>
              <w:jc w:val="both"/>
              <w:rPr>
                <w:rFonts w:ascii="Times New Roman" w:eastAsia="Times New Roman" w:hAnsi="Times New Roman" w:cs="Times New Roman"/>
                <w:b/>
                <w:bCs/>
              </w:rPr>
            </w:pPr>
            <w:r w:rsidRPr="00D01EA8">
              <w:rPr>
                <w:rFonts w:ascii="Times New Roman" w:eastAsia="Times New Roman" w:hAnsi="Times New Roman" w:cs="Times New Roman"/>
                <w:b/>
                <w:bCs/>
              </w:rPr>
              <w:t>Preliminary documents to study are detailed below:</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w:t>
            </w:r>
            <w:r w:rsidRPr="00D01EA8">
              <w:rPr>
                <w:rFonts w:ascii="Times New Roman" w:eastAsia="Cordia New" w:hAnsi="Times New Roman" w:cs="Times New Roman"/>
              </w:rPr>
              <w:tab/>
              <w:t>Annual Registration Statement (Form 56-1) (in the case of listed companies);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2.</w:t>
            </w:r>
            <w:r w:rsidRPr="00D01EA8">
              <w:rPr>
                <w:rFonts w:ascii="Times New Roman" w:eastAsia="Cordia New" w:hAnsi="Times New Roman" w:cs="Times New Roman"/>
              </w:rPr>
              <w:tab/>
              <w:t>Annual Report;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3.</w:t>
            </w:r>
            <w:r w:rsidRPr="00D01EA8">
              <w:rPr>
                <w:rFonts w:ascii="Times New Roman" w:eastAsia="Cordia New" w:hAnsi="Times New Roman" w:cs="Times New Roman"/>
              </w:rPr>
              <w:tab/>
              <w:t>Financial statements of the past three years and of the most recent quarter, including the notes to the financial statements;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4.</w:t>
            </w:r>
            <w:r w:rsidRPr="00D01EA8">
              <w:rPr>
                <w:rFonts w:ascii="Times New Roman" w:eastAsia="Cordia New" w:hAnsi="Times New Roman" w:cs="Times New Roman"/>
              </w:rPr>
              <w:tab/>
              <w:t>Updated corporate structure;</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5.</w:t>
            </w:r>
            <w:r w:rsidRPr="00D01EA8">
              <w:rPr>
                <w:rFonts w:ascii="Times New Roman" w:eastAsia="Cordia New" w:hAnsi="Times New Roman" w:cs="Times New Roman"/>
              </w:rPr>
              <w:tab/>
              <w:t>List of shareholders and/or share register of the past three years;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6.</w:t>
            </w:r>
            <w:r w:rsidRPr="00D01EA8">
              <w:rPr>
                <w:rFonts w:ascii="Times New Roman" w:eastAsia="Cordia New" w:hAnsi="Times New Roman" w:cs="Times New Roman"/>
              </w:rPr>
              <w:tab/>
              <w:t>Names of the directors and executive</w:t>
            </w:r>
            <w:r>
              <w:rPr>
                <w:rFonts w:ascii="Times New Roman" w:eastAsia="Cordia New" w:hAnsi="Times New Roman" w:cs="Times New Roman"/>
              </w:rPr>
              <w:t xml:space="preserve"> officer</w:t>
            </w:r>
            <w:r w:rsidRPr="00D01EA8">
              <w:rPr>
                <w:rFonts w:ascii="Times New Roman" w:eastAsia="Cordia New" w:hAnsi="Times New Roman" w:cs="Times New Roman"/>
              </w:rPr>
              <w:t>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7.</w:t>
            </w:r>
            <w:r w:rsidRPr="00D01EA8">
              <w:rPr>
                <w:rFonts w:ascii="Times New Roman" w:eastAsia="Cordia New" w:hAnsi="Times New Roman" w:cs="Times New Roman"/>
              </w:rPr>
              <w:tab/>
              <w:t>Names of controlling persons certified by the listed company and its contractual party/</w:t>
            </w:r>
            <w:r w:rsidR="0045551E">
              <w:rPr>
                <w:rFonts w:ascii="Times New Roman" w:eastAsia="Cordia New" w:hAnsi="Times New Roman" w:cstheme="minorBidi" w:hint="cs"/>
                <w:cs/>
              </w:rPr>
              <w:t xml:space="preserve"> </w:t>
            </w:r>
            <w:r w:rsidRPr="00D01EA8">
              <w:rPr>
                <w:rFonts w:ascii="Times New Roman" w:eastAsia="Cordia New" w:hAnsi="Times New Roman" w:cs="Times New Roman"/>
              </w:rPr>
              <w:t>parties;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8.</w:t>
            </w:r>
            <w:r w:rsidRPr="00D01EA8">
              <w:rPr>
                <w:rFonts w:ascii="Times New Roman" w:eastAsia="Cordia New" w:hAnsi="Times New Roman" w:cs="Times New Roman"/>
              </w:rPr>
              <w:tab/>
              <w:t>Most recent company affidavit, memorandum of association and articles of association of the company;</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9.</w:t>
            </w:r>
            <w:r w:rsidRPr="00D01EA8">
              <w:rPr>
                <w:rFonts w:ascii="Times New Roman" w:eastAsia="Cordia New" w:hAnsi="Times New Roman" w:cs="Times New Roman"/>
              </w:rPr>
              <w:tab/>
              <w:t>Information on the industry conditions and competitive environment;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10.</w:t>
            </w:r>
            <w:r w:rsidRPr="00D01EA8">
              <w:rPr>
                <w:rFonts w:ascii="Times New Roman" w:eastAsia="Cordia New" w:hAnsi="Times New Roman" w:cs="Times New Roman"/>
              </w:rPr>
              <w:tab/>
              <w:t>Other sources of information, for example:</w:t>
            </w:r>
          </w:p>
          <w:p w:rsidR="00A321FD" w:rsidRPr="00D01EA8" w:rsidRDefault="00A321FD" w:rsidP="005711F1">
            <w:pPr>
              <w:tabs>
                <w:tab w:val="left" w:pos="877"/>
              </w:tabs>
              <w:spacing w:before="120" w:after="120" w:line="240" w:lineRule="auto"/>
              <w:ind w:left="877" w:hanging="517"/>
              <w:jc w:val="both"/>
              <w:rPr>
                <w:rFonts w:ascii="Times New Roman" w:eastAsia="Cordia New" w:hAnsi="Times New Roman" w:cs="Times New Roman"/>
              </w:rPr>
            </w:pPr>
            <w:r w:rsidRPr="00D01EA8">
              <w:rPr>
                <w:rFonts w:ascii="Times New Roman" w:eastAsia="Cordia New" w:hAnsi="Times New Roman" w:cs="Times New Roman"/>
              </w:rPr>
              <w:t>10.1</w:t>
            </w:r>
            <w:r w:rsidRPr="00D01EA8">
              <w:rPr>
                <w:rFonts w:ascii="Times New Roman" w:eastAsia="Cordia New" w:hAnsi="Times New Roman" w:cs="Times New Roman"/>
              </w:rPr>
              <w:tab/>
              <w:t xml:space="preserve">Research department of a bank, securities company or relevant </w:t>
            </w:r>
            <w:r>
              <w:rPr>
                <w:rFonts w:ascii="Times New Roman" w:eastAsia="Cordia New" w:hAnsi="Times New Roman" w:cs="Times New Roman"/>
              </w:rPr>
              <w:t>agencies</w:t>
            </w:r>
            <w:r w:rsidRPr="00D01EA8">
              <w:rPr>
                <w:rFonts w:ascii="Times New Roman" w:eastAsia="Cordia New" w:hAnsi="Times New Roman" w:cs="Times New Roman"/>
              </w:rPr>
              <w:t>;</w:t>
            </w:r>
          </w:p>
          <w:p w:rsidR="00A321FD" w:rsidRPr="00D01EA8" w:rsidRDefault="00A321FD" w:rsidP="005711F1">
            <w:pPr>
              <w:tabs>
                <w:tab w:val="left" w:pos="877"/>
              </w:tabs>
              <w:spacing w:before="120" w:after="120" w:line="240" w:lineRule="auto"/>
              <w:ind w:left="877" w:hanging="517"/>
              <w:jc w:val="both"/>
              <w:rPr>
                <w:rFonts w:ascii="Times New Roman" w:eastAsia="Cordia New" w:hAnsi="Times New Roman" w:cs="Times New Roman"/>
              </w:rPr>
            </w:pPr>
            <w:r w:rsidRPr="00D01EA8">
              <w:rPr>
                <w:rFonts w:ascii="Times New Roman" w:eastAsia="Cordia New" w:hAnsi="Times New Roman" w:cs="Times New Roman"/>
              </w:rPr>
              <w:t>10.2</w:t>
            </w:r>
            <w:r w:rsidRPr="00D01EA8">
              <w:rPr>
                <w:rFonts w:ascii="Times New Roman" w:eastAsia="Cordia New" w:hAnsi="Times New Roman" w:cs="Times New Roman"/>
              </w:rPr>
              <w:tab/>
              <w:t>News published in newspapers/online sources of information;</w:t>
            </w:r>
          </w:p>
          <w:p w:rsidR="00A321FD" w:rsidRPr="00D01EA8" w:rsidRDefault="00A321FD" w:rsidP="005711F1">
            <w:pPr>
              <w:tabs>
                <w:tab w:val="left" w:pos="877"/>
              </w:tabs>
              <w:spacing w:before="120" w:after="120" w:line="240" w:lineRule="auto"/>
              <w:ind w:left="877" w:hanging="517"/>
              <w:jc w:val="both"/>
              <w:rPr>
                <w:rFonts w:ascii="Times New Roman" w:eastAsia="Cordia New" w:hAnsi="Times New Roman" w:cs="Times New Roman"/>
              </w:rPr>
            </w:pPr>
            <w:r w:rsidRPr="00D01EA8">
              <w:rPr>
                <w:rFonts w:ascii="Times New Roman" w:eastAsia="Cordia New" w:hAnsi="Times New Roman" w:cs="Times New Roman"/>
              </w:rPr>
              <w:t>10.3</w:t>
            </w:r>
            <w:r w:rsidRPr="00D01EA8">
              <w:rPr>
                <w:rFonts w:ascii="Times New Roman" w:eastAsia="Cordia New" w:hAnsi="Times New Roman" w:cs="Times New Roman"/>
              </w:rPr>
              <w:tab/>
              <w:t>Information memoranda submitted to the SEC Office or the SET;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11.</w:t>
            </w:r>
            <w:r w:rsidRPr="00D01EA8">
              <w:rPr>
                <w:rFonts w:ascii="Times New Roman" w:eastAsia="Cordia New" w:hAnsi="Times New Roman" w:cs="Times New Roman"/>
              </w:rPr>
              <w:tab/>
              <w:t>Interviews with the management;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12.</w:t>
            </w:r>
            <w:r w:rsidRPr="00D01EA8">
              <w:rPr>
                <w:rFonts w:ascii="Times New Roman" w:eastAsia="Cordia New" w:hAnsi="Times New Roman" w:cs="Times New Roman"/>
              </w:rPr>
              <w:tab/>
              <w:t xml:space="preserve">Most recent management accounts </w:t>
            </w:r>
            <w:r w:rsidRPr="00D01EA8">
              <w:rPr>
                <w:rFonts w:ascii="Times New Roman" w:eastAsia="Cordia New" w:hAnsi="Times New Roman" w:cs="Times New Roman"/>
                <w:cs/>
              </w:rPr>
              <w:t>(</w:t>
            </w:r>
            <w:r w:rsidRPr="00D01EA8">
              <w:rPr>
                <w:rFonts w:ascii="Times New Roman" w:eastAsia="Cordia New" w:hAnsi="Times New Roman" w:cs="Times New Roman"/>
              </w:rPr>
              <w:t>if any</w:t>
            </w:r>
            <w:r w:rsidRPr="00D01EA8">
              <w:rPr>
                <w:rFonts w:ascii="Times New Roman" w:eastAsia="Cordia New" w:hAnsi="Times New Roman" w:cs="Times New Roman"/>
                <w:cs/>
              </w:rPr>
              <w:t>)</w:t>
            </w:r>
            <w:r w:rsidRPr="00D01EA8">
              <w:rPr>
                <w:rFonts w:ascii="Times New Roman" w:eastAsia="Cordia New" w:hAnsi="Times New Roman" w:cs="Times New Roman"/>
              </w:rPr>
              <w: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13.</w:t>
            </w:r>
            <w:r w:rsidRPr="00D01EA8">
              <w:rPr>
                <w:rFonts w:ascii="Times New Roman" w:eastAsia="Cordia New" w:hAnsi="Times New Roman" w:cs="Times New Roman"/>
              </w:rPr>
              <w:tab/>
              <w:t xml:space="preserve">Internal budget plan </w:t>
            </w:r>
            <w:r w:rsidRPr="00D01EA8">
              <w:rPr>
                <w:rFonts w:ascii="Times New Roman" w:eastAsia="Cordia New" w:hAnsi="Times New Roman" w:cs="Times New Roman"/>
                <w:cs/>
              </w:rPr>
              <w:t>(</w:t>
            </w:r>
            <w:r w:rsidRPr="00D01EA8">
              <w:rPr>
                <w:rFonts w:ascii="Times New Roman" w:eastAsia="Cordia New" w:hAnsi="Times New Roman" w:cs="Times New Roman"/>
              </w:rPr>
              <w:t>if any</w:t>
            </w:r>
            <w:r w:rsidRPr="00D01EA8">
              <w:rPr>
                <w:rFonts w:ascii="Times New Roman" w:eastAsia="Cordia New" w:hAnsi="Times New Roman" w:cs="Times New Roman"/>
                <w:cs/>
              </w:rPr>
              <w:t>)</w:t>
            </w:r>
            <w:r w:rsidRPr="00D01EA8">
              <w:rPr>
                <w:rFonts w:ascii="Times New Roman" w:eastAsia="Cordia New" w:hAnsi="Times New Roman" w:cs="Times New Roman"/>
              </w:rPr>
              <w: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14.</w:t>
            </w:r>
            <w:r w:rsidRPr="00D01EA8">
              <w:rPr>
                <w:rFonts w:ascii="Times New Roman" w:eastAsia="Cordia New" w:hAnsi="Times New Roman" w:cs="Times New Roman"/>
              </w:rPr>
              <w:tab/>
              <w:t xml:space="preserve">Financial estimates and the underlying assumptions </w:t>
            </w:r>
            <w:r w:rsidRPr="00D01EA8">
              <w:rPr>
                <w:rFonts w:ascii="Times New Roman" w:eastAsia="Cordia New" w:hAnsi="Times New Roman" w:cs="Times New Roman"/>
                <w:cs/>
              </w:rPr>
              <w:t>(</w:t>
            </w:r>
            <w:r w:rsidRPr="00D01EA8">
              <w:rPr>
                <w:rFonts w:ascii="Times New Roman" w:eastAsia="Cordia New" w:hAnsi="Times New Roman" w:cs="Times New Roman"/>
              </w:rPr>
              <w:t>if any</w:t>
            </w:r>
            <w:r w:rsidRPr="00D01EA8">
              <w:rPr>
                <w:rFonts w:ascii="Times New Roman" w:eastAsia="Cordia New" w:hAnsi="Times New Roman" w:cs="Times New Roman"/>
                <w:cs/>
              </w:rPr>
              <w:t>)</w:t>
            </w:r>
            <w:r w:rsidRPr="00D01EA8">
              <w:rPr>
                <w:rFonts w:ascii="Times New Roman" w:eastAsia="Cordia New" w:hAnsi="Times New Roman" w:cs="Times New Roman"/>
              </w:rPr>
              <w: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15.</w:t>
            </w:r>
            <w:r w:rsidRPr="00D01EA8">
              <w:rPr>
                <w:rFonts w:ascii="Times New Roman" w:eastAsia="Cordia New" w:hAnsi="Times New Roman" w:cs="Times New Roman"/>
              </w:rPr>
              <w:tab/>
              <w:t xml:space="preserve">Feasibility study </w:t>
            </w:r>
            <w:r w:rsidRPr="00D01EA8">
              <w:rPr>
                <w:rFonts w:ascii="Times New Roman" w:eastAsia="Cordia New" w:hAnsi="Times New Roman" w:cs="Times New Roman"/>
                <w:cs/>
              </w:rPr>
              <w:t>(</w:t>
            </w:r>
            <w:r w:rsidRPr="00D01EA8">
              <w:rPr>
                <w:rFonts w:ascii="Times New Roman" w:eastAsia="Cordia New" w:hAnsi="Times New Roman" w:cs="Times New Roman"/>
              </w:rPr>
              <w:t>if any</w:t>
            </w:r>
            <w:r w:rsidRPr="00D01EA8">
              <w:rPr>
                <w:rFonts w:ascii="Times New Roman" w:eastAsia="Cordia New" w:hAnsi="Times New Roman" w:cs="Times New Roman"/>
                <w:cs/>
              </w:rPr>
              <w:t>)</w:t>
            </w:r>
            <w:r w:rsidRPr="00D01EA8">
              <w:rPr>
                <w:rFonts w:ascii="Times New Roman" w:eastAsia="Cordia New" w:hAnsi="Times New Roman" w:cs="Times New Roman"/>
              </w:rPr>
              <w: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16.</w:t>
            </w:r>
            <w:r w:rsidRPr="00D01EA8">
              <w:rPr>
                <w:rFonts w:ascii="Times New Roman" w:eastAsia="Cordia New" w:hAnsi="Times New Roman" w:cs="Times New Roman"/>
              </w:rPr>
              <w:tab/>
              <w:t xml:space="preserve">Consolidated management accounts </w:t>
            </w:r>
            <w:r w:rsidRPr="00D01EA8">
              <w:rPr>
                <w:rFonts w:ascii="Times New Roman" w:eastAsia="Cordia New" w:hAnsi="Times New Roman" w:cs="Times New Roman"/>
                <w:cs/>
              </w:rPr>
              <w:t>(</w:t>
            </w:r>
            <w:r w:rsidRPr="00D01EA8">
              <w:rPr>
                <w:rFonts w:ascii="Times New Roman" w:eastAsia="Cordia New" w:hAnsi="Times New Roman" w:cs="Times New Roman"/>
              </w:rPr>
              <w:t>if any</w:t>
            </w:r>
            <w:r w:rsidRPr="00D01EA8">
              <w:rPr>
                <w:rFonts w:ascii="Times New Roman" w:eastAsia="Cordia New" w:hAnsi="Times New Roman" w:cs="Times New Roman"/>
                <w:cs/>
              </w:rPr>
              <w:t xml:space="preserve">) </w:t>
            </w:r>
            <w:r w:rsidRPr="00D01EA8">
              <w:rPr>
                <w:rFonts w:ascii="Times New Roman" w:eastAsia="Cordia New" w:hAnsi="Times New Roman" w:cs="Times New Roman"/>
              </w:rPr>
              <w:t>in the case of material corporate restructuring certified by an auditor approved by the SEC Office;</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17.</w:t>
            </w:r>
            <w:r w:rsidRPr="00D01EA8">
              <w:rPr>
                <w:rFonts w:ascii="Times New Roman" w:eastAsia="Cordia New" w:hAnsi="Times New Roman" w:cs="Times New Roman"/>
              </w:rPr>
              <w:tab/>
              <w:t>Business plan</w:t>
            </w:r>
            <w:r w:rsidRPr="00D01EA8">
              <w:rPr>
                <w:rFonts w:ascii="Times New Roman" w:eastAsia="Cordia New" w:hAnsi="Times New Roman" w:cs="Times New Roman"/>
                <w:cs/>
              </w:rPr>
              <w:t xml:space="preserve"> (</w:t>
            </w:r>
            <w:r w:rsidRPr="00D01EA8">
              <w:rPr>
                <w:rFonts w:ascii="Times New Roman" w:eastAsia="Cordia New" w:hAnsi="Times New Roman" w:cs="Times New Roman"/>
              </w:rPr>
              <w:t>if any</w:t>
            </w:r>
            <w:r w:rsidRPr="00D01EA8">
              <w:rPr>
                <w:rFonts w:ascii="Times New Roman" w:eastAsia="Cordia New" w:hAnsi="Times New Roman" w:cs="Times New Roman"/>
                <w:cs/>
              </w:rPr>
              <w:t>)</w:t>
            </w:r>
            <w:r w:rsidRPr="00D01EA8">
              <w:rPr>
                <w:rFonts w:ascii="Times New Roman" w:eastAsia="Cordia New" w:hAnsi="Times New Roman" w:cs="Times New Roman"/>
              </w:rPr>
              <w:t>;</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color w:val="auto"/>
              </w:rPr>
            </w:pPr>
            <w:r w:rsidRPr="00D01EA8">
              <w:rPr>
                <w:rFonts w:ascii="Times New Roman" w:eastAsia="Cordia New" w:hAnsi="Times New Roman" w:cs="Times New Roman"/>
              </w:rPr>
              <w:t>18.</w:t>
            </w:r>
            <w:r w:rsidRPr="00D01EA8">
              <w:rPr>
                <w:rFonts w:ascii="Times New Roman" w:eastAsia="Cordia New" w:hAnsi="Times New Roman" w:cs="Times New Roman"/>
              </w:rPr>
              <w:tab/>
              <w:t xml:space="preserve">Aging of inventory/ </w:t>
            </w:r>
            <w:r w:rsidRPr="00D01EA8">
              <w:rPr>
                <w:rFonts w:ascii="Times New Roman" w:eastAsia="Cordia New" w:hAnsi="Times New Roman" w:cs="Times New Roman"/>
                <w:color w:val="auto"/>
              </w:rPr>
              <w:t>trade accounts receivable/ trade accounts payable/ unbilled income or billed income;</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color w:val="auto"/>
              </w:rPr>
            </w:pPr>
            <w:r w:rsidRPr="00D01EA8">
              <w:rPr>
                <w:rFonts w:ascii="Times New Roman" w:eastAsia="Cordia New" w:hAnsi="Times New Roman" w:cs="Times New Roman"/>
                <w:color w:val="auto"/>
              </w:rPr>
              <w:t>19.</w:t>
            </w:r>
            <w:r w:rsidRPr="00D01EA8">
              <w:rPr>
                <w:rFonts w:ascii="Times New Roman" w:eastAsia="Cordia New" w:hAnsi="Times New Roman" w:cs="Times New Roman"/>
                <w:color w:val="auto"/>
              </w:rPr>
              <w:tab/>
              <w:t xml:space="preserve">List of new customers with </w:t>
            </w:r>
            <w:r>
              <w:rPr>
                <w:rFonts w:ascii="Times New Roman" w:eastAsia="Cordia New" w:hAnsi="Times New Roman" w:cs="Times New Roman"/>
                <w:color w:val="auto"/>
              </w:rPr>
              <w:t>whom</w:t>
            </w:r>
            <w:r w:rsidRPr="00D01EA8">
              <w:rPr>
                <w:rFonts w:ascii="Times New Roman" w:eastAsia="Cordia New" w:hAnsi="Times New Roman" w:cs="Times New Roman"/>
                <w:color w:val="auto"/>
              </w:rPr>
              <w:t xml:space="preserve"> material transactions are entered into in each year and the value of the transactions;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color w:val="auto"/>
              </w:rPr>
            </w:pPr>
            <w:r w:rsidRPr="00D01EA8">
              <w:rPr>
                <w:rFonts w:ascii="Times New Roman" w:eastAsia="Cordia New" w:hAnsi="Times New Roman" w:cs="Times New Roman"/>
                <w:color w:val="auto"/>
              </w:rPr>
              <w:t>20.</w:t>
            </w:r>
            <w:r w:rsidRPr="00D01EA8">
              <w:rPr>
                <w:rFonts w:ascii="Times New Roman" w:eastAsia="Cordia New" w:hAnsi="Times New Roman" w:cs="Times New Roman"/>
                <w:color w:val="auto"/>
              </w:rPr>
              <w:tab/>
              <w:t>Customer discount policy;</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color w:val="auto"/>
              </w:rPr>
            </w:pPr>
            <w:r w:rsidRPr="00D01EA8">
              <w:rPr>
                <w:rFonts w:ascii="Times New Roman" w:eastAsia="Cordia New" w:hAnsi="Times New Roman" w:cs="Times New Roman"/>
                <w:color w:val="auto"/>
              </w:rPr>
              <w:t>21.</w:t>
            </w:r>
            <w:r w:rsidRPr="00D01EA8">
              <w:rPr>
                <w:rFonts w:ascii="Times New Roman" w:eastAsia="Cordia New" w:hAnsi="Times New Roman" w:cs="Times New Roman"/>
                <w:color w:val="auto"/>
              </w:rPr>
              <w:tab/>
              <w:t>Policy for determining an allowance for inventory depreciation;</w:t>
            </w:r>
          </w:p>
          <w:p w:rsidR="00A321FD" w:rsidRPr="00D01EA8" w:rsidRDefault="00A321FD" w:rsidP="007F58C4">
            <w:pPr>
              <w:tabs>
                <w:tab w:val="left" w:pos="337"/>
              </w:tabs>
              <w:spacing w:before="240" w:after="120" w:line="240" w:lineRule="auto"/>
              <w:ind w:left="360" w:hanging="360"/>
              <w:jc w:val="both"/>
              <w:rPr>
                <w:rFonts w:ascii="Times New Roman" w:eastAsia="Cordia New" w:hAnsi="Times New Roman" w:cs="Times New Roman"/>
                <w:color w:val="auto"/>
              </w:rPr>
            </w:pPr>
            <w:r w:rsidRPr="00D01EA8">
              <w:rPr>
                <w:rFonts w:ascii="Times New Roman" w:eastAsia="Cordia New" w:hAnsi="Times New Roman" w:cs="Times New Roman"/>
                <w:color w:val="auto"/>
              </w:rPr>
              <w:t>22.</w:t>
            </w:r>
            <w:r w:rsidRPr="00D01EA8">
              <w:rPr>
                <w:rFonts w:ascii="Times New Roman" w:eastAsia="Cordia New" w:hAnsi="Times New Roman" w:cs="Times New Roman"/>
                <w:color w:val="auto"/>
              </w:rPr>
              <w:tab/>
              <w:t>Policy for determining an allowance for doubtful accounts for the trade accounts receivable;</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color w:val="auto"/>
              </w:rPr>
            </w:pPr>
            <w:r w:rsidRPr="00D01EA8">
              <w:rPr>
                <w:rFonts w:ascii="Times New Roman" w:eastAsia="Cordia New" w:hAnsi="Times New Roman" w:cs="Times New Roman"/>
                <w:color w:val="auto"/>
              </w:rPr>
              <w:t>23.</w:t>
            </w:r>
            <w:r w:rsidRPr="00D01EA8">
              <w:rPr>
                <w:rFonts w:ascii="Times New Roman" w:eastAsia="Cordia New" w:hAnsi="Times New Roman" w:cs="Times New Roman"/>
                <w:color w:val="auto"/>
              </w:rPr>
              <w:tab/>
              <w:t>List of customers with a long overdue credit term and/or that have a large outstanding amount due, and the allowance for doubtful accounts of those receivables;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color w:val="auto"/>
              </w:rPr>
              <w:t>24.</w:t>
            </w:r>
            <w:r w:rsidRPr="00D01EA8">
              <w:rPr>
                <w:rFonts w:ascii="Times New Roman" w:eastAsia="Cordia New" w:hAnsi="Times New Roman" w:cs="Times New Roman"/>
                <w:color w:val="auto"/>
              </w:rPr>
              <w:tab/>
            </w:r>
            <w:r w:rsidRPr="00D01EA8">
              <w:rPr>
                <w:rFonts w:ascii="Times New Roman" w:eastAsia="Cordia New" w:hAnsi="Times New Roman" w:cs="Times New Roman"/>
              </w:rPr>
              <w:t>Changes in the rules, regulations and political changes in relation to the targets of or industries in which the company or its target companies engage in a business;</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25.</w:t>
            </w:r>
            <w:r w:rsidRPr="00D01EA8">
              <w:rPr>
                <w:rFonts w:ascii="Times New Roman" w:eastAsia="Cordia New" w:hAnsi="Times New Roman" w:cs="Times New Roman"/>
              </w:rPr>
              <w:tab/>
              <w:t xml:space="preserve">Licenses and </w:t>
            </w:r>
            <w:r>
              <w:rPr>
                <w:rFonts w:ascii="Times New Roman" w:eastAsia="Cordia New" w:hAnsi="Times New Roman" w:cs="Times New Roman"/>
              </w:rPr>
              <w:t xml:space="preserve">investment </w:t>
            </w:r>
            <w:r w:rsidRPr="00D01EA8">
              <w:rPr>
                <w:rFonts w:ascii="Times New Roman" w:eastAsia="Cordia New" w:hAnsi="Times New Roman" w:cs="Times New Roman"/>
              </w:rPr>
              <w:t>promotion certificates and the relevant details and conditions (if any);</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26.</w:t>
            </w:r>
            <w:r w:rsidRPr="00D01EA8">
              <w:rPr>
                <w:rFonts w:ascii="Times New Roman" w:eastAsia="Cordia New" w:hAnsi="Times New Roman" w:cs="Times New Roman"/>
              </w:rPr>
              <w:tab/>
              <w:t>Documents of pending litigation (if any); and</w:t>
            </w:r>
          </w:p>
          <w:p w:rsidR="00A321FD" w:rsidRPr="00D01EA8" w:rsidRDefault="00A321FD" w:rsidP="005711F1">
            <w:pPr>
              <w:tabs>
                <w:tab w:val="left" w:pos="337"/>
              </w:tabs>
              <w:spacing w:before="120" w:after="120" w:line="240" w:lineRule="auto"/>
              <w:ind w:left="360" w:hanging="360"/>
              <w:jc w:val="both"/>
              <w:rPr>
                <w:rFonts w:ascii="Times New Roman" w:eastAsia="Cordia New" w:hAnsi="Times New Roman" w:cs="Times New Roman"/>
              </w:rPr>
            </w:pPr>
            <w:r w:rsidRPr="00D01EA8">
              <w:rPr>
                <w:rFonts w:ascii="Times New Roman" w:eastAsia="Cordia New" w:hAnsi="Times New Roman" w:cs="Times New Roman"/>
              </w:rPr>
              <w:t>27.</w:t>
            </w:r>
            <w:r w:rsidRPr="00D01EA8">
              <w:rPr>
                <w:rFonts w:ascii="Times New Roman" w:eastAsia="Cordia New" w:hAnsi="Times New Roman" w:cs="Times New Roman"/>
              </w:rPr>
              <w:tab/>
              <w:t>All important agreements.</w:t>
            </w:r>
          </w:p>
        </w:tc>
        <w:tc>
          <w:tcPr>
            <w:tcW w:w="630" w:type="dxa"/>
            <w:shd w:val="clear" w:color="auto" w:fill="auto"/>
          </w:tcPr>
          <w:p w:rsidR="00A321FD" w:rsidRPr="00D01EA8" w:rsidRDefault="00A321FD" w:rsidP="005711F1">
            <w:pPr>
              <w:spacing w:before="120" w:after="120" w:line="240" w:lineRule="auto"/>
              <w:jc w:val="both"/>
              <w:rPr>
                <w:rFonts w:ascii="Times New Roman" w:eastAsia="Times New Roman" w:hAnsi="Times New Roman" w:cs="Times New Roman"/>
              </w:rPr>
            </w:pPr>
          </w:p>
        </w:tc>
        <w:tc>
          <w:tcPr>
            <w:tcW w:w="720" w:type="dxa"/>
            <w:shd w:val="clear" w:color="auto" w:fill="auto"/>
          </w:tcPr>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tc>
        <w:tc>
          <w:tcPr>
            <w:tcW w:w="1575" w:type="dxa"/>
            <w:shd w:val="clear" w:color="auto" w:fill="auto"/>
          </w:tcPr>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p w:rsidR="00A321FD" w:rsidRPr="00D01EA8" w:rsidRDefault="00A321FD" w:rsidP="005711F1">
            <w:pPr>
              <w:spacing w:before="120" w:after="120" w:line="240" w:lineRule="auto"/>
              <w:jc w:val="both"/>
              <w:rPr>
                <w:rFonts w:ascii="Times New Roman" w:eastAsia="Times New Roman" w:hAnsi="Times New Roman" w:cs="Times New Roman"/>
              </w:rPr>
            </w:pPr>
          </w:p>
        </w:tc>
      </w:tr>
    </w:tbl>
    <w:p w:rsidR="00651CC1" w:rsidRDefault="00C43F6D">
      <w:pPr>
        <w:spacing w:before="120" w:after="120" w:line="240" w:lineRule="auto"/>
        <w:ind w:left="900" w:hanging="900"/>
        <w:jc w:val="both"/>
      </w:pPr>
      <w:r w:rsidRPr="007F58C4">
        <w:rPr>
          <w:rFonts w:ascii="Times New Roman" w:eastAsia="Times New Roman" w:hAnsi="Times New Roman" w:cs="Times New Roman"/>
          <w:color w:val="auto"/>
        </w:rPr>
        <w:t>Notes</w:t>
      </w:r>
      <w:r w:rsidR="00A321FD" w:rsidRPr="007F58C4">
        <w:rPr>
          <w:rFonts w:ascii="Times New Roman" w:eastAsia="Times New Roman" w:hAnsi="Times New Roman" w:cs="Times New Roman"/>
          <w:color w:val="auto"/>
        </w:rPr>
        <w:t>:</w:t>
      </w:r>
      <w:r w:rsidR="00A321FD" w:rsidRPr="00D01EA8">
        <w:rPr>
          <w:rFonts w:ascii="Times New Roman" w:eastAsia="Times New Roman" w:hAnsi="Times New Roman" w:cs="Times New Roman"/>
          <w:color w:val="auto"/>
        </w:rPr>
        <w:tab/>
        <w:t>If certain documents are not applicable, the financial advisor should specify that those documents are not available and further information thereon is not required unless the financial advisor considers that those documents are necessary.</w:t>
      </w:r>
    </w:p>
    <w:sectPr w:rsidR="00651CC1" w:rsidSect="00AF3427">
      <w:pgSz w:w="11906" w:h="16838" w:code="9"/>
      <w:pgMar w:top="1296" w:right="1440" w:bottom="864" w:left="1440" w:header="648"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C3" w:rsidRDefault="001E63C3">
      <w:r>
        <w:separator/>
      </w:r>
    </w:p>
  </w:endnote>
  <w:endnote w:type="continuationSeparator" w:id="0">
    <w:p w:rsidR="001E63C3" w:rsidRDefault="001E63C3">
      <w:r>
        <w:continuationSeparator/>
      </w:r>
    </w:p>
  </w:endnote>
  <w:endnote w:type="continuationNotice" w:id="1">
    <w:p w:rsidR="001E63C3" w:rsidRDefault="001E63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H Sarabun New">
    <w:altName w:val="Arial Unicode MS"/>
    <w:charset w:val="00"/>
    <w:family w:val="swiss"/>
    <w:pitch w:val="variable"/>
    <w:sig w:usb0="00000000" w:usb1="5000205A" w:usb2="00000000" w:usb3="00000000" w:csb0="00010183"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6eeb6236-e133-4a63-b26f-58da"/>
  <w:p w:rsidR="0019738F" w:rsidRDefault="0019738F">
    <w:pPr>
      <w:pStyle w:val="DocID"/>
    </w:pPr>
    <w:r>
      <w:fldChar w:fldCharType="begin"/>
    </w:r>
    <w:r>
      <w:instrText xml:space="preserve">  DOCPROPERTY "CUS_DocIDChunk0" </w:instrText>
    </w:r>
    <w:r>
      <w:fldChar w:fldCharType="separate"/>
    </w:r>
    <w:r w:rsidR="00751A40">
      <w:rPr>
        <w:b w:val="0"/>
        <w:bCs w:val="0"/>
      </w:rPr>
      <w:t>Error! Unknown document property name.</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644381d5-dc8d-4ea1-95d3-18ea"/>
  <w:p w:rsidR="0019738F" w:rsidRDefault="0019738F">
    <w:pPr>
      <w:pStyle w:val="DocID"/>
    </w:pPr>
    <w:r>
      <w:fldChar w:fldCharType="begin"/>
    </w:r>
    <w:r>
      <w:instrText xml:space="preserve">  DOCPROPERTY "CUS_DocIDChunk0" </w:instrText>
    </w:r>
    <w:r>
      <w:fldChar w:fldCharType="separate"/>
    </w:r>
    <w:r w:rsidR="00751A40">
      <w:rPr>
        <w:b w:val="0"/>
        <w:bCs w:val="0"/>
      </w:rPr>
      <w:t>Error! Unknown document property name.</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F" w:rsidRPr="0000341F" w:rsidRDefault="0019738F" w:rsidP="00D0628A">
    <w:pPr>
      <w:pStyle w:val="Footer"/>
      <w:spacing w:before="360"/>
      <w:rPr>
        <w:sz w:val="20"/>
      </w:rPr>
    </w:pPr>
  </w:p>
  <w:tbl>
    <w:tblPr>
      <w:tblW w:w="9215" w:type="dxa"/>
      <w:tblLayout w:type="fixed"/>
      <w:tblLook w:val="0000" w:firstRow="0" w:lastRow="0" w:firstColumn="0" w:lastColumn="0" w:noHBand="0" w:noVBand="0"/>
    </w:tblPr>
    <w:tblGrid>
      <w:gridCol w:w="3708"/>
      <w:gridCol w:w="1677"/>
      <w:gridCol w:w="3830"/>
    </w:tblGrid>
    <w:tr w:rsidR="0019738F" w:rsidTr="00D0628A">
      <w:tc>
        <w:tcPr>
          <w:tcW w:w="2012" w:type="pct"/>
        </w:tcPr>
        <w:p w:rsidR="0019738F" w:rsidRPr="00B0518A" w:rsidRDefault="0019738F" w:rsidP="00D0628A">
          <w:pPr>
            <w:pStyle w:val="Footer"/>
            <w:rPr>
              <w:rFonts w:ascii="Arial" w:eastAsia="Arial" w:hAnsi="Arial" w:cs="Arial"/>
              <w:color w:val="000000"/>
              <w:cs/>
            </w:rPr>
          </w:pPr>
          <w:r w:rsidRPr="00B0518A">
            <w:rPr>
              <w:rFonts w:ascii="Arial" w:eastAsia="Arial" w:hAnsi="Arial"/>
              <w:color w:val="000000"/>
              <w:cs/>
            </w:rPr>
            <w:t xml:space="preserve">13/07/2016 22:37 </w:t>
          </w:r>
        </w:p>
        <w:p w:rsidR="0019738F" w:rsidRPr="00B0518A" w:rsidRDefault="0019738F" w:rsidP="00D0628A">
          <w:pPr>
            <w:pStyle w:val="Footer"/>
            <w:rPr>
              <w:rFonts w:ascii="Arial" w:eastAsia="Arial" w:hAnsi="Arial" w:cs="Arial"/>
              <w:color w:val="000000"/>
            </w:rPr>
          </w:pPr>
          <w:r w:rsidRPr="00B0518A">
            <w:rPr>
              <w:rFonts w:ascii="Arial" w:eastAsia="Arial" w:hAnsi="Arial"/>
              <w:color w:val="000000"/>
              <w:cs/>
            </w:rPr>
            <w:t>[</w:t>
          </w:r>
          <w:r w:rsidRPr="00B0518A">
            <w:rPr>
              <w:rFonts w:ascii="Arial" w:eastAsia="Arial" w:hAnsi="Arial" w:cs="Arial"/>
              <w:color w:val="000000"/>
            </w:rPr>
            <w:t>ABS Due Diligence Listing-TH-</w:t>
          </w:r>
          <w:r w:rsidRPr="00B0518A">
            <w:rPr>
              <w:rFonts w:ascii="Arial" w:eastAsia="Arial" w:hAnsi="Arial"/>
              <w:color w:val="000000"/>
              <w:cs/>
            </w:rPr>
            <w:t>13</w:t>
          </w:r>
          <w:r w:rsidRPr="00B0518A">
            <w:rPr>
              <w:rFonts w:ascii="Arial" w:eastAsia="Arial" w:hAnsi="Arial" w:cs="Arial"/>
              <w:color w:val="000000"/>
            </w:rPr>
            <w:t>July</w:t>
          </w:r>
          <w:r w:rsidRPr="00B0518A">
            <w:rPr>
              <w:rFonts w:ascii="Arial" w:eastAsia="Arial" w:hAnsi="Arial"/>
              <w:color w:val="000000"/>
              <w:cs/>
            </w:rPr>
            <w:t>16.</w:t>
          </w:r>
          <w:proofErr w:type="spellStart"/>
          <w:r w:rsidRPr="00B0518A">
            <w:rPr>
              <w:rFonts w:ascii="Arial" w:eastAsia="Arial" w:hAnsi="Arial" w:cs="Arial"/>
              <w:color w:val="000000"/>
            </w:rPr>
            <w:t>docx</w:t>
          </w:r>
          <w:proofErr w:type="spellEnd"/>
          <w:r w:rsidRPr="00B0518A">
            <w:rPr>
              <w:rFonts w:ascii="Arial" w:eastAsia="Arial" w:hAnsi="Arial" w:cs="Arial"/>
              <w:color w:val="000000"/>
            </w:rPr>
            <w:t>]</w:t>
          </w:r>
        </w:p>
      </w:tc>
      <w:tc>
        <w:tcPr>
          <w:tcW w:w="910" w:type="pct"/>
        </w:tcPr>
        <w:p w:rsidR="0019738F" w:rsidRPr="006100EC" w:rsidRDefault="0019738F" w:rsidP="00D0628A">
          <w:pPr>
            <w:pStyle w:val="WCPageNumber"/>
            <w:rPr>
              <w:rFonts w:ascii="TH Sarabun New" w:hAnsi="TH Sarabun New" w:cs="TH Sarabun New"/>
              <w:sz w:val="28"/>
              <w:szCs w:val="28"/>
            </w:rPr>
          </w:pPr>
          <w:r w:rsidRPr="006100EC">
            <w:rPr>
              <w:rStyle w:val="PageNumber"/>
              <w:rFonts w:ascii="TH Sarabun New" w:hAnsi="TH Sarabun New" w:cs="TH Sarabun New"/>
              <w:sz w:val="28"/>
              <w:szCs w:val="28"/>
            </w:rPr>
            <w:fldChar w:fldCharType="begin"/>
          </w:r>
          <w:r w:rsidRPr="006100EC">
            <w:rPr>
              <w:rStyle w:val="PageNumber"/>
              <w:rFonts w:ascii="TH Sarabun New" w:hAnsi="TH Sarabun New" w:cs="TH Sarabun New"/>
              <w:sz w:val="28"/>
              <w:szCs w:val="28"/>
            </w:rPr>
            <w:instrText xml:space="preserve"> PAGE </w:instrText>
          </w:r>
          <w:r w:rsidRPr="006100EC">
            <w:rPr>
              <w:rStyle w:val="PageNumber"/>
              <w:rFonts w:ascii="TH Sarabun New" w:hAnsi="TH Sarabun New" w:cs="TH Sarabun New"/>
              <w:sz w:val="28"/>
              <w:szCs w:val="28"/>
            </w:rPr>
            <w:fldChar w:fldCharType="separate"/>
          </w:r>
          <w:r>
            <w:rPr>
              <w:rStyle w:val="PageNumber"/>
              <w:rFonts w:ascii="TH Sarabun New" w:hAnsi="TH Sarabun New" w:cs="TH Sarabun New"/>
              <w:noProof/>
              <w:sz w:val="28"/>
              <w:szCs w:val="28"/>
            </w:rPr>
            <w:t>2</w:t>
          </w:r>
          <w:r w:rsidRPr="006100EC">
            <w:rPr>
              <w:rStyle w:val="PageNumber"/>
              <w:rFonts w:ascii="TH Sarabun New" w:hAnsi="TH Sarabun New" w:cs="TH Sarabun New"/>
              <w:sz w:val="28"/>
              <w:szCs w:val="28"/>
            </w:rPr>
            <w:fldChar w:fldCharType="end"/>
          </w:r>
        </w:p>
      </w:tc>
      <w:tc>
        <w:tcPr>
          <w:tcW w:w="2078" w:type="pct"/>
        </w:tcPr>
        <w:p w:rsidR="0019738F" w:rsidRPr="00B0518A" w:rsidRDefault="0019738F" w:rsidP="00D0628A">
          <w:pPr>
            <w:pStyle w:val="Footer"/>
            <w:rPr>
              <w:rFonts w:ascii="Arial" w:eastAsia="Arial" w:hAnsi="Arial" w:cs="Arial"/>
              <w:color w:val="000000"/>
            </w:rPr>
          </w:pPr>
        </w:p>
      </w:tc>
    </w:tr>
  </w:tbl>
  <w:bookmarkStart w:id="3" w:name="_iDocIDField7903d7ef-3d09-460f-96ea-2e7c"/>
  <w:p w:rsidR="0019738F" w:rsidRDefault="0019738F">
    <w:pPr>
      <w:pStyle w:val="DocID"/>
    </w:pPr>
    <w:r>
      <w:fldChar w:fldCharType="begin"/>
    </w:r>
    <w:r>
      <w:instrText xml:space="preserve">  DOCPROPERTY "CUS_DocIDChunk0" </w:instrText>
    </w:r>
    <w:r>
      <w:fldChar w:fldCharType="separate"/>
    </w:r>
    <w:r w:rsidR="00751A40">
      <w:rPr>
        <w:b w:val="0"/>
        <w:bCs w:val="0"/>
      </w:rPr>
      <w:t>Error! Unknown document property name.</w:t>
    </w:r>
    <w:r>
      <w:fldChar w:fldCharType="end"/>
    </w:r>
    <w:bookmarkEnd w:id="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64" w:rsidRPr="00CB40C1" w:rsidRDefault="00A22564" w:rsidP="00D0628A">
    <w:pPr>
      <w:pStyle w:val="Footer"/>
      <w:jc w:val="right"/>
      <w:rPr>
        <w:rFonts w:cs="Times New Roman"/>
        <w:bCs/>
        <w:sz w:val="18"/>
        <w:szCs w:val="18"/>
      </w:rPr>
    </w:pPr>
    <w:r w:rsidRPr="000115C2">
      <w:rPr>
        <w:rFonts w:cs="Times New Roman"/>
        <w:bCs/>
        <w:sz w:val="18"/>
        <w:szCs w:val="18"/>
      </w:rPr>
      <w:t xml:space="preserve">Due Diligence Guidelines </w:t>
    </w:r>
    <w:r w:rsidRPr="000115C2">
      <w:rPr>
        <w:rFonts w:cs="Times New Roman"/>
        <w:bCs/>
        <w:spacing w:val="-12"/>
        <w:sz w:val="18"/>
        <w:szCs w:val="18"/>
      </w:rPr>
      <w:t xml:space="preserve">for </w:t>
    </w:r>
    <w:r w:rsidRPr="000115C2">
      <w:rPr>
        <w:rFonts w:cs="Times New Roman"/>
        <w:bCs/>
        <w:sz w:val="18"/>
        <w:szCs w:val="18"/>
      </w:rPr>
      <w:t>Financial Advisors</w:t>
    </w:r>
    <w:r>
      <w:rPr>
        <w:rFonts w:cs="Times New Roman"/>
        <w:bCs/>
        <w:sz w:val="18"/>
        <w:szCs w:val="18"/>
      </w:rPr>
      <w:t xml:space="preserve"> </w:t>
    </w:r>
    <w:r w:rsidRPr="00A104C0">
      <w:rPr>
        <w:rFonts w:ascii="Cordia New" w:hAnsi="Cordia New" w:cs="Cordia New"/>
        <w:sz w:val="24"/>
        <w:szCs w:val="24"/>
      </w:rPr>
      <w:t xml:space="preserve">/ </w:t>
    </w:r>
    <w:r w:rsidRPr="00CB40C1">
      <w:rPr>
        <w:rFonts w:cs="Times New Roman"/>
        <w:bCs/>
        <w:sz w:val="18"/>
        <w:szCs w:val="18"/>
      </w:rPr>
      <w:t>Page</w:t>
    </w:r>
    <w:r w:rsidRPr="00CB40C1">
      <w:rPr>
        <w:rFonts w:cs="Times New Roman"/>
        <w:bCs/>
        <w:sz w:val="18"/>
        <w:szCs w:val="18"/>
        <w:cs/>
      </w:rPr>
      <w:t xml:space="preserve"> </w:t>
    </w:r>
    <w:r w:rsidRPr="00CB40C1">
      <w:rPr>
        <w:rFonts w:cs="Times New Roman"/>
        <w:bCs/>
        <w:sz w:val="18"/>
        <w:szCs w:val="18"/>
        <w:cs/>
      </w:rPr>
      <w:fldChar w:fldCharType="begin"/>
    </w:r>
    <w:r w:rsidRPr="00CB40C1">
      <w:rPr>
        <w:rFonts w:cs="Times New Roman"/>
        <w:bCs/>
        <w:sz w:val="18"/>
        <w:szCs w:val="18"/>
      </w:rPr>
      <w:instrText xml:space="preserve"> PAGE   \* MERGEFORMAT </w:instrText>
    </w:r>
    <w:r w:rsidRPr="00CB40C1">
      <w:rPr>
        <w:rFonts w:cs="Times New Roman"/>
        <w:bCs/>
        <w:sz w:val="18"/>
        <w:szCs w:val="18"/>
        <w:cs/>
      </w:rPr>
      <w:fldChar w:fldCharType="separate"/>
    </w:r>
    <w:r w:rsidR="00751A40">
      <w:rPr>
        <w:rFonts w:cs="Times New Roman"/>
        <w:bCs/>
        <w:noProof/>
        <w:sz w:val="18"/>
        <w:szCs w:val="18"/>
      </w:rPr>
      <w:t>40</w:t>
    </w:r>
    <w:r w:rsidRPr="00CB40C1">
      <w:rPr>
        <w:rFonts w:cs="Times New Roman"/>
        <w:bCs/>
        <w:sz w:val="18"/>
        <w:szCs w:val="18"/>
        <w:cs/>
      </w:rPr>
      <w:fldChar w:fldCharType="end"/>
    </w:r>
    <w:r w:rsidRPr="00CB40C1">
      <w:rPr>
        <w:rFonts w:cs="Times New Roman"/>
        <w:bCs/>
        <w:sz w:val="18"/>
        <w:szCs w:val="18"/>
        <w:cs/>
      </w:rPr>
      <w:t xml:space="preserve"> </w:t>
    </w:r>
    <w:r w:rsidRPr="00CB40C1">
      <w:rPr>
        <w:rFonts w:cs="Times New Roman"/>
        <w:bCs/>
        <w:sz w:val="18"/>
        <w:szCs w:val="18"/>
      </w:rPr>
      <w:t>from</w:t>
    </w:r>
    <w:r w:rsidRPr="00CB40C1">
      <w:rPr>
        <w:rFonts w:cs="Times New Roman"/>
        <w:b/>
        <w:sz w:val="18"/>
        <w:szCs w:val="18"/>
      </w:rPr>
      <w:t xml:space="preserve"> </w:t>
    </w:r>
    <w:r w:rsidRPr="00A22564">
      <w:rPr>
        <w:rFonts w:ascii="Tahoma" w:hAnsi="Tahoma" w:cs="Tahoma"/>
        <w:b/>
        <w:sz w:val="18"/>
        <w:szCs w:val="18"/>
        <w:cs/>
      </w:rPr>
      <w:t>4</w:t>
    </w:r>
    <w:r w:rsidR="00220066" w:rsidRPr="00220066">
      <w:rPr>
        <w:rFonts w:ascii="Tahoma" w:hAnsi="Tahoma" w:cs="Tahoma"/>
        <w:bCs/>
        <w:sz w:val="18"/>
        <w:szCs w:val="18"/>
      </w:rPr>
      <w:t>0</w:t>
    </w:r>
  </w:p>
  <w:p w:rsidR="00A22564" w:rsidRDefault="00A22564">
    <w:pPr>
      <w:pStyle w:val="DocID"/>
    </w:pPr>
    <w:r>
      <w:fldChar w:fldCharType="begin"/>
    </w:r>
    <w:r>
      <w:instrText xml:space="preserve">  DOCPROPERTY "CUS_DocIDChunk0" </w:instrText>
    </w:r>
    <w:r>
      <w:fldChar w:fldCharType="separate"/>
    </w:r>
    <w:r w:rsidR="00751A40">
      <w:rPr>
        <w:b w:val="0"/>
        <w:bCs w:val="0"/>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C3" w:rsidRDefault="001E63C3">
      <w:r>
        <w:separator/>
      </w:r>
    </w:p>
  </w:footnote>
  <w:footnote w:type="continuationSeparator" w:id="0">
    <w:p w:rsidR="001E63C3" w:rsidRDefault="001E63C3">
      <w:r>
        <w:continuationSeparator/>
      </w:r>
    </w:p>
  </w:footnote>
  <w:footnote w:type="continuationNotice" w:id="1">
    <w:p w:rsidR="001E63C3" w:rsidRDefault="001E63C3">
      <w:pPr>
        <w:spacing w:line="240" w:lineRule="auto"/>
      </w:pPr>
    </w:p>
  </w:footnote>
  <w:footnote w:id="2">
    <w:p w:rsidR="00CD422D" w:rsidRPr="00671E6D" w:rsidRDefault="00CD422D" w:rsidP="00BF118B">
      <w:pPr>
        <w:pStyle w:val="FootnoteText"/>
        <w:spacing w:after="80"/>
        <w:ind w:left="360" w:hanging="360"/>
        <w:jc w:val="both"/>
        <w:rPr>
          <w:rFonts w:ascii="Times New Roman" w:hAnsi="Times New Roman" w:cs="Times New Roman"/>
          <w:szCs w:val="20"/>
        </w:rPr>
      </w:pPr>
      <w:r w:rsidRPr="00671E6D">
        <w:rPr>
          <w:rStyle w:val="FootnoteReference"/>
          <w:rFonts w:ascii="Times New Roman" w:hAnsi="Times New Roman" w:cs="Times New Roman"/>
          <w:szCs w:val="20"/>
        </w:rPr>
        <w:footnoteRef/>
      </w:r>
      <w:r w:rsidRPr="00671E6D">
        <w:rPr>
          <w:rFonts w:ascii="Times New Roman" w:hAnsi="Times New Roman" w:cs="Times New Roman"/>
          <w:szCs w:val="20"/>
        </w:rPr>
        <w:t xml:space="preserve"> </w:t>
      </w:r>
      <w:r w:rsidRPr="00671E6D">
        <w:rPr>
          <w:rFonts w:ascii="Times New Roman" w:hAnsi="Times New Roman" w:cs="Times New Roman"/>
          <w:szCs w:val="20"/>
          <w:cs/>
        </w:rPr>
        <w:tab/>
      </w:r>
      <w:r w:rsidRPr="00ED3DED">
        <w:rPr>
          <w:rFonts w:ascii="Times New Roman" w:hAnsi="Times New Roman" w:cs="Times New Roman"/>
          <w:szCs w:val="20"/>
          <w:u w:val="single"/>
        </w:rPr>
        <w:t>Section</w:t>
      </w:r>
      <w:r w:rsidRPr="00ED3DED">
        <w:rPr>
          <w:rFonts w:ascii="Times New Roman" w:hAnsi="Times New Roman" w:cs="Times New Roman"/>
          <w:szCs w:val="20"/>
          <w:u w:val="single"/>
          <w:cs/>
        </w:rPr>
        <w:t xml:space="preserve"> 73</w:t>
      </w:r>
      <w:r w:rsidRPr="00ED3DED">
        <w:rPr>
          <w:rFonts w:ascii="Times New Roman" w:hAnsi="Times New Roman" w:cs="Times New Roman"/>
          <w:szCs w:val="20"/>
          <w:u w:val="single"/>
        </w:rPr>
        <w:t>:</w:t>
      </w:r>
      <w:r w:rsidRPr="00ED3DED">
        <w:rPr>
          <w:rFonts w:ascii="Times New Roman" w:hAnsi="Times New Roman" w:cs="Times New Roman"/>
          <w:szCs w:val="20"/>
          <w:cs/>
        </w:rPr>
        <w:t xml:space="preserve"> </w:t>
      </w:r>
      <w:r w:rsidRPr="00ED3DED">
        <w:rPr>
          <w:rFonts w:ascii="Times New Roman" w:hAnsi="Times New Roman" w:cs="Times New Roman"/>
          <w:szCs w:val="20"/>
        </w:rPr>
        <w:t xml:space="preserve">In cases where the SEC Office is of the opinion that the statements or particulars in the registration statement and draft </w:t>
      </w:r>
      <w:r w:rsidRPr="00471C5A">
        <w:rPr>
          <w:rFonts w:ascii="Times New Roman" w:hAnsi="Times New Roman" w:cs="Times New Roman"/>
          <w:szCs w:val="20"/>
        </w:rPr>
        <w:t>prospectus</w:t>
      </w:r>
      <w:r w:rsidRPr="00451CA4">
        <w:rPr>
          <w:rFonts w:ascii="Times New Roman" w:hAnsi="Times New Roman" w:cs="Times New Roman"/>
          <w:szCs w:val="20"/>
        </w:rPr>
        <w:t xml:space="preserve"> are incomplete, the SEC Office has the power to order the person who files the registration statement and draft </w:t>
      </w:r>
      <w:r w:rsidRPr="00471C5A">
        <w:rPr>
          <w:rFonts w:ascii="Times New Roman" w:hAnsi="Times New Roman" w:cs="Times New Roman"/>
          <w:szCs w:val="20"/>
        </w:rPr>
        <w:t>prospectus</w:t>
      </w:r>
      <w:r w:rsidRPr="00451CA4">
        <w:rPr>
          <w:rFonts w:ascii="Times New Roman" w:hAnsi="Times New Roman" w:cs="Times New Roman"/>
          <w:szCs w:val="20"/>
        </w:rPr>
        <w:t xml:space="preserve"> to file additional information or amend the registration statement and draft </w:t>
      </w:r>
      <w:r w:rsidRPr="00471C5A">
        <w:rPr>
          <w:rFonts w:ascii="Times New Roman" w:hAnsi="Times New Roman" w:cs="Times New Roman"/>
          <w:szCs w:val="20"/>
        </w:rPr>
        <w:t>prospectus</w:t>
      </w:r>
      <w:r w:rsidRPr="00451CA4">
        <w:rPr>
          <w:rFonts w:ascii="Times New Roman" w:hAnsi="Times New Roman" w:cs="Times New Roman"/>
          <w:szCs w:val="20"/>
        </w:rPr>
        <w:t xml:space="preserve">. However, the SEC Office </w:t>
      </w:r>
      <w:r>
        <w:rPr>
          <w:rFonts w:ascii="Times New Roman" w:hAnsi="Times New Roman" w:cs="Times New Roman"/>
          <w:szCs w:val="20"/>
        </w:rPr>
        <w:t>shall</w:t>
      </w:r>
      <w:r w:rsidRPr="00451CA4">
        <w:rPr>
          <w:rFonts w:ascii="Times New Roman" w:hAnsi="Times New Roman" w:cs="Times New Roman"/>
          <w:szCs w:val="20"/>
        </w:rPr>
        <w:t xml:space="preserve"> not give such an order after the registration statement and draft </w:t>
      </w:r>
      <w:r w:rsidRPr="00471C5A">
        <w:rPr>
          <w:rFonts w:ascii="Times New Roman" w:hAnsi="Times New Roman" w:cs="Times New Roman"/>
          <w:szCs w:val="20"/>
        </w:rPr>
        <w:t>prospectus</w:t>
      </w:r>
      <w:r w:rsidRPr="00451CA4">
        <w:rPr>
          <w:rFonts w:ascii="Times New Roman" w:hAnsi="Times New Roman" w:cs="Times New Roman"/>
          <w:szCs w:val="20"/>
        </w:rPr>
        <w:t xml:space="preserve"> have</w:t>
      </w:r>
      <w:r w:rsidRPr="00671E6D">
        <w:rPr>
          <w:rFonts w:ascii="Times New Roman" w:hAnsi="Times New Roman" w:cs="Times New Roman"/>
          <w:szCs w:val="20"/>
        </w:rPr>
        <w:t xml:space="preserve"> become effective in accordance with Section 67 or Section 68.</w:t>
      </w:r>
    </w:p>
    <w:p w:rsidR="00CD422D" w:rsidRPr="00671E6D" w:rsidRDefault="00CD422D" w:rsidP="00BF118B">
      <w:pPr>
        <w:pStyle w:val="FootnoteText"/>
        <w:spacing w:after="80"/>
        <w:ind w:left="360" w:hanging="360"/>
        <w:jc w:val="both"/>
        <w:rPr>
          <w:rFonts w:ascii="Times New Roman" w:hAnsi="Times New Roman" w:cs="Times New Roman"/>
          <w:szCs w:val="20"/>
        </w:rPr>
      </w:pPr>
      <w:r w:rsidRPr="00671E6D">
        <w:rPr>
          <w:rFonts w:ascii="Times New Roman" w:hAnsi="Times New Roman" w:cs="Times New Roman"/>
          <w:szCs w:val="20"/>
          <w:cs/>
        </w:rPr>
        <w:tab/>
      </w:r>
      <w:r w:rsidRPr="00671E6D">
        <w:rPr>
          <w:rFonts w:ascii="Times New Roman" w:hAnsi="Times New Roman" w:cs="Times New Roman"/>
          <w:szCs w:val="20"/>
          <w:u w:val="single"/>
        </w:rPr>
        <w:t>Section 76:</w:t>
      </w:r>
      <w:r w:rsidRPr="00671E6D">
        <w:rPr>
          <w:rFonts w:ascii="Times New Roman" w:hAnsi="Times New Roman" w:cs="Times New Roman"/>
          <w:szCs w:val="20"/>
          <w:cs/>
        </w:rPr>
        <w:t xml:space="preserve"> </w:t>
      </w:r>
      <w:r w:rsidRPr="00671E6D">
        <w:rPr>
          <w:rFonts w:ascii="Times New Roman" w:hAnsi="Times New Roman" w:cs="Times New Roman"/>
          <w:szCs w:val="20"/>
        </w:rPr>
        <w:t xml:space="preserve">After the date on which the registration statement and draft </w:t>
      </w:r>
      <w:r>
        <w:rPr>
          <w:rFonts w:ascii="Times New Roman" w:hAnsi="Times New Roman" w:cs="Times New Roman"/>
          <w:szCs w:val="20"/>
        </w:rPr>
        <w:t>prospectus</w:t>
      </w:r>
      <w:r w:rsidRPr="00671E6D">
        <w:rPr>
          <w:rFonts w:ascii="Times New Roman" w:hAnsi="Times New Roman" w:cs="Times New Roman"/>
          <w:szCs w:val="20"/>
        </w:rPr>
        <w:t xml:space="preserve"> have become effective, the SEC Office shall have the following powers:</w:t>
      </w:r>
    </w:p>
    <w:p w:rsidR="00CD422D" w:rsidRPr="00451CA4" w:rsidRDefault="00CD422D" w:rsidP="002926A2">
      <w:pPr>
        <w:pStyle w:val="FootnoteText"/>
        <w:spacing w:after="80"/>
        <w:ind w:left="720" w:hanging="360"/>
        <w:jc w:val="thaiDistribute"/>
        <w:rPr>
          <w:rFonts w:ascii="Times New Roman" w:hAnsi="Times New Roman" w:cs="Times New Roman"/>
          <w:szCs w:val="20"/>
        </w:rPr>
      </w:pPr>
      <w:r w:rsidRPr="00671E6D">
        <w:rPr>
          <w:rFonts w:ascii="Times New Roman" w:hAnsi="Times New Roman" w:cs="Times New Roman"/>
          <w:szCs w:val="20"/>
          <w:cs/>
        </w:rPr>
        <w:t xml:space="preserve">(1) </w:t>
      </w:r>
      <w:r w:rsidRPr="00671E6D">
        <w:rPr>
          <w:rFonts w:ascii="Times New Roman" w:hAnsi="Times New Roman" w:cs="Times New Roman"/>
          <w:szCs w:val="20"/>
          <w:cs/>
        </w:rPr>
        <w:tab/>
      </w:r>
      <w:r w:rsidRPr="00671E6D">
        <w:rPr>
          <w:rFonts w:ascii="Times New Roman" w:hAnsi="Times New Roman" w:cs="Times New Roman"/>
          <w:szCs w:val="20"/>
        </w:rPr>
        <w:t xml:space="preserve">In cases where the SEC Office finds that the statements or particulars in the registration statement and </w:t>
      </w:r>
      <w:r w:rsidRPr="00451CA4">
        <w:rPr>
          <w:rFonts w:ascii="Times New Roman" w:hAnsi="Times New Roman" w:cs="Times New Roman"/>
          <w:szCs w:val="20"/>
        </w:rPr>
        <w:t xml:space="preserve">prospectus </w:t>
      </w:r>
      <w:r w:rsidRPr="00671E6D">
        <w:rPr>
          <w:rFonts w:ascii="Times New Roman" w:hAnsi="Times New Roman" w:cs="Times New Roman"/>
          <w:szCs w:val="20"/>
        </w:rPr>
        <w:t xml:space="preserve">are false or fail to disclose material facts that should have been stated therein which may cause damage to the purchasers of securities, the SEC Office has the </w:t>
      </w:r>
      <w:r w:rsidRPr="00451CA4">
        <w:rPr>
          <w:rFonts w:ascii="Times New Roman" w:hAnsi="Times New Roman" w:cs="Times New Roman"/>
          <w:szCs w:val="20"/>
        </w:rPr>
        <w:t>power to order the suspension of the effectiveness of the registration statement and draft prospectus, and in cases where the offer for sale of securities is given an approval in accordance with Section 32, Section 33 or Section 34, the SEC Office has the power to order the withdrawal of such approval immediately;</w:t>
      </w:r>
    </w:p>
    <w:p w:rsidR="00CD422D" w:rsidRPr="00671E6D" w:rsidRDefault="00CD422D" w:rsidP="00451CA4">
      <w:pPr>
        <w:pStyle w:val="FootnoteText"/>
        <w:spacing w:after="80"/>
        <w:ind w:left="720" w:hanging="360"/>
        <w:jc w:val="thaiDistribute"/>
        <w:rPr>
          <w:rFonts w:ascii="Times New Roman" w:hAnsi="Times New Roman" w:cs="Times New Roman"/>
          <w:szCs w:val="20"/>
        </w:rPr>
      </w:pPr>
      <w:r w:rsidRPr="00451CA4">
        <w:rPr>
          <w:rFonts w:ascii="Times New Roman" w:hAnsi="Times New Roman" w:cs="Times New Roman"/>
          <w:szCs w:val="20"/>
          <w:cs/>
        </w:rPr>
        <w:t xml:space="preserve">(2) </w:t>
      </w:r>
      <w:r w:rsidRPr="00451CA4">
        <w:rPr>
          <w:rFonts w:ascii="Times New Roman" w:hAnsi="Times New Roman" w:cs="Times New Roman"/>
          <w:szCs w:val="20"/>
          <w:cs/>
        </w:rPr>
        <w:tab/>
      </w:r>
      <w:r w:rsidRPr="00451CA4">
        <w:rPr>
          <w:rFonts w:ascii="Times New Roman" w:hAnsi="Times New Roman" w:cs="Times New Roman"/>
          <w:szCs w:val="20"/>
        </w:rPr>
        <w:t>In cases where the SEC Office finds that the statements or particulars in the registration statement and prospectus contain material facts which are incorrect, or there is an event which causes a material change in the information contained in the registration statement and prospectus which may</w:t>
      </w:r>
      <w:r w:rsidRPr="00671E6D">
        <w:rPr>
          <w:rFonts w:ascii="Times New Roman" w:hAnsi="Times New Roman" w:cs="Times New Roman"/>
          <w:szCs w:val="20"/>
        </w:rPr>
        <w:t xml:space="preserve"> affect the investment-making</w:t>
      </w:r>
      <w:r>
        <w:rPr>
          <w:rFonts w:ascii="Times New Roman" w:hAnsi="Times New Roman" w:cs="Times New Roman"/>
          <w:szCs w:val="20"/>
        </w:rPr>
        <w:t xml:space="preserve"> </w:t>
      </w:r>
      <w:r w:rsidRPr="00671E6D">
        <w:rPr>
          <w:rFonts w:ascii="Times New Roman" w:hAnsi="Times New Roman" w:cs="Times New Roman"/>
          <w:szCs w:val="20"/>
        </w:rPr>
        <w:t xml:space="preserve">decisions of the purchasers of securities, the SEC Office has the power to order the temporary suspension of the effectiveness of the registration statement and draft </w:t>
      </w:r>
      <w:r w:rsidRPr="00451CA4">
        <w:rPr>
          <w:rFonts w:ascii="Times New Roman" w:hAnsi="Times New Roman" w:cs="Times New Roman"/>
          <w:szCs w:val="20"/>
        </w:rPr>
        <w:t xml:space="preserve">prospectus </w:t>
      </w:r>
      <w:r w:rsidRPr="00671E6D">
        <w:rPr>
          <w:rFonts w:ascii="Times New Roman" w:hAnsi="Times New Roman" w:cs="Times New Roman"/>
          <w:szCs w:val="20"/>
        </w:rPr>
        <w:t xml:space="preserve">until </w:t>
      </w:r>
      <w:r>
        <w:rPr>
          <w:rFonts w:ascii="Times New Roman" w:hAnsi="Times New Roman" w:cs="Times New Roman"/>
          <w:szCs w:val="20"/>
        </w:rPr>
        <w:br/>
      </w:r>
      <w:r w:rsidRPr="00671E6D">
        <w:rPr>
          <w:rFonts w:ascii="Times New Roman" w:hAnsi="Times New Roman" w:cs="Times New Roman"/>
          <w:szCs w:val="20"/>
        </w:rPr>
        <w:t xml:space="preserve">a course of action has been taken to make a correction and other action is taken as specified by the SEC Office in order to make public </w:t>
      </w:r>
      <w:r>
        <w:rPr>
          <w:rFonts w:ascii="Times New Roman" w:hAnsi="Times New Roman" w:cs="Times New Roman"/>
          <w:szCs w:val="20"/>
        </w:rPr>
        <w:t xml:space="preserve">to be aware of </w:t>
      </w:r>
      <w:r w:rsidRPr="00671E6D">
        <w:rPr>
          <w:rFonts w:ascii="Times New Roman" w:hAnsi="Times New Roman" w:cs="Times New Roman"/>
          <w:szCs w:val="20"/>
        </w:rPr>
        <w:t>the amendment of such information;</w:t>
      </w:r>
    </w:p>
    <w:p w:rsidR="00CD422D" w:rsidRPr="00671E6D" w:rsidRDefault="00CD422D" w:rsidP="00BF118B">
      <w:pPr>
        <w:pStyle w:val="FootnoteText"/>
        <w:spacing w:after="80"/>
        <w:ind w:left="720" w:hanging="360"/>
        <w:jc w:val="thaiDistribute"/>
        <w:rPr>
          <w:rFonts w:ascii="Times New Roman" w:hAnsi="Times New Roman" w:cs="Times New Roman"/>
          <w:szCs w:val="20"/>
        </w:rPr>
      </w:pPr>
      <w:r w:rsidRPr="00671E6D">
        <w:rPr>
          <w:rFonts w:ascii="Times New Roman" w:hAnsi="Times New Roman" w:cs="Times New Roman"/>
          <w:szCs w:val="20"/>
          <w:cs/>
        </w:rPr>
        <w:t xml:space="preserve">(3) </w:t>
      </w:r>
      <w:r w:rsidRPr="00671E6D">
        <w:rPr>
          <w:rFonts w:ascii="Times New Roman" w:hAnsi="Times New Roman" w:cs="Times New Roman"/>
          <w:szCs w:val="20"/>
          <w:cs/>
        </w:rPr>
        <w:tab/>
      </w:r>
      <w:r w:rsidRPr="00671E6D">
        <w:rPr>
          <w:rFonts w:ascii="Times New Roman" w:hAnsi="Times New Roman" w:cs="Times New Roman"/>
          <w:szCs w:val="20"/>
        </w:rPr>
        <w:t xml:space="preserve">In cases where the SEC Office finds that the statements or particulars in the registration statement and </w:t>
      </w:r>
      <w:r w:rsidRPr="00451CA4">
        <w:rPr>
          <w:rFonts w:ascii="Times New Roman" w:hAnsi="Times New Roman" w:cs="Times New Roman"/>
          <w:szCs w:val="20"/>
        </w:rPr>
        <w:t xml:space="preserve">prospectus </w:t>
      </w:r>
      <w:r w:rsidRPr="00671E6D">
        <w:rPr>
          <w:rFonts w:ascii="Times New Roman" w:hAnsi="Times New Roman" w:cs="Times New Roman"/>
          <w:szCs w:val="20"/>
        </w:rPr>
        <w:t xml:space="preserve">are incorrect in other aspects, the SEC Office has the power to order the promoters of </w:t>
      </w:r>
      <w:r>
        <w:rPr>
          <w:rFonts w:ascii="Times New Roman" w:hAnsi="Times New Roman" w:cs="Times New Roman"/>
          <w:szCs w:val="20"/>
        </w:rPr>
        <w:br/>
      </w:r>
      <w:r w:rsidRPr="00671E6D">
        <w:rPr>
          <w:rFonts w:ascii="Times New Roman" w:hAnsi="Times New Roman" w:cs="Times New Roman"/>
          <w:szCs w:val="20"/>
        </w:rPr>
        <w:t>a public limited company, a company or owner of securities who files the said documents to make corrections.</w:t>
      </w:r>
    </w:p>
    <w:p w:rsidR="00CD422D" w:rsidRPr="00671E6D" w:rsidRDefault="00CD422D" w:rsidP="00BF118B">
      <w:pPr>
        <w:pStyle w:val="FootnoteText"/>
        <w:spacing w:after="80"/>
        <w:ind w:left="360" w:hanging="360"/>
        <w:jc w:val="both"/>
        <w:rPr>
          <w:rFonts w:ascii="Times New Roman" w:hAnsi="Times New Roman" w:cs="Times New Roman"/>
          <w:szCs w:val="20"/>
        </w:rPr>
      </w:pPr>
      <w:r w:rsidRPr="00671E6D">
        <w:rPr>
          <w:rFonts w:ascii="Times New Roman" w:hAnsi="Times New Roman" w:cs="Times New Roman"/>
          <w:szCs w:val="20"/>
          <w:cs/>
        </w:rPr>
        <w:tab/>
      </w:r>
      <w:r w:rsidRPr="00671E6D">
        <w:rPr>
          <w:rFonts w:ascii="Times New Roman" w:hAnsi="Times New Roman" w:cs="Times New Roman"/>
          <w:szCs w:val="20"/>
        </w:rPr>
        <w:t>The order of the SEC Office under the first paragraph does not affect any act of the promoters of a public limited company, a company or owner of securities undertaken prior to such order and does not affect the rights of any person as provided in Section 82 to claim for compensation.</w:t>
      </w:r>
    </w:p>
    <w:p w:rsidR="00CD422D" w:rsidRPr="00671E6D" w:rsidRDefault="00CD422D" w:rsidP="00BF118B">
      <w:pPr>
        <w:pStyle w:val="FootnoteText"/>
        <w:spacing w:after="80"/>
        <w:ind w:left="360" w:hanging="360"/>
        <w:jc w:val="both"/>
        <w:rPr>
          <w:rFonts w:ascii="Times New Roman" w:hAnsi="Times New Roman" w:cs="Times New Roman"/>
          <w:szCs w:val="20"/>
        </w:rPr>
      </w:pPr>
      <w:r w:rsidRPr="00671E6D">
        <w:rPr>
          <w:rFonts w:ascii="Times New Roman" w:hAnsi="Times New Roman" w:cs="Times New Roman"/>
          <w:szCs w:val="20"/>
          <w:cs/>
        </w:rPr>
        <w:tab/>
      </w:r>
      <w:r w:rsidRPr="00671E6D">
        <w:rPr>
          <w:rFonts w:ascii="Times New Roman" w:hAnsi="Times New Roman" w:cs="Times New Roman"/>
          <w:szCs w:val="20"/>
          <w:u w:val="single"/>
        </w:rPr>
        <w:t>Section 82:</w:t>
      </w:r>
      <w:r w:rsidRPr="00671E6D">
        <w:rPr>
          <w:rFonts w:ascii="Times New Roman" w:hAnsi="Times New Roman" w:cs="Times New Roman"/>
          <w:szCs w:val="20"/>
          <w:cs/>
        </w:rPr>
        <w:t xml:space="preserve"> </w:t>
      </w:r>
      <w:r w:rsidRPr="00671E6D">
        <w:rPr>
          <w:rFonts w:ascii="Times New Roman" w:hAnsi="Times New Roman" w:cs="Times New Roman"/>
          <w:szCs w:val="20"/>
        </w:rPr>
        <w:t xml:space="preserve">In cases where the registration statement and </w:t>
      </w:r>
      <w:r>
        <w:rPr>
          <w:rFonts w:ascii="Times New Roman" w:hAnsi="Times New Roman" w:cs="Times New Roman"/>
          <w:szCs w:val="20"/>
        </w:rPr>
        <w:t>prospectus</w:t>
      </w:r>
      <w:r w:rsidRPr="00671E6D">
        <w:rPr>
          <w:rFonts w:ascii="Times New Roman" w:hAnsi="Times New Roman" w:cs="Times New Roman"/>
          <w:szCs w:val="20"/>
        </w:rPr>
        <w:t xml:space="preserve"> contain false statements or particulars or fail to disclose material facts that should have been stated therein, any person who purchases securities from the promoters of a public limited company, a company or owner of securities, and such person is still the owner of such securities, who suffers damage from such purchase, shall have the right to claim compensation from the company or the owner of the securities.</w:t>
      </w:r>
    </w:p>
    <w:p w:rsidR="00CD422D" w:rsidRPr="00671E6D" w:rsidRDefault="00CD422D" w:rsidP="00BF118B">
      <w:pPr>
        <w:pStyle w:val="FootnoteText"/>
        <w:ind w:left="360" w:hanging="360"/>
        <w:jc w:val="both"/>
        <w:rPr>
          <w:rFonts w:ascii="Times New Roman" w:hAnsi="Times New Roman" w:cs="Times New Roman"/>
          <w:szCs w:val="20"/>
          <w:cs/>
        </w:rPr>
      </w:pPr>
      <w:r w:rsidRPr="00671E6D">
        <w:rPr>
          <w:rFonts w:ascii="Times New Roman" w:hAnsi="Times New Roman" w:cs="Times New Roman"/>
          <w:szCs w:val="20"/>
          <w:cs/>
        </w:rPr>
        <w:tab/>
      </w:r>
      <w:r w:rsidRPr="00671E6D">
        <w:rPr>
          <w:rFonts w:ascii="Times New Roman" w:hAnsi="Times New Roman" w:cs="Times New Roman"/>
          <w:szCs w:val="20"/>
        </w:rPr>
        <w:t>The securities purchaser who has a right to claim compensation in accordance with the first paragraph must have purchased the securities before the facts under the first paragraph become apparent. However, the facts must become apparent within one year from the effective date of the registration statement and draft prospectus.</w:t>
      </w:r>
    </w:p>
  </w:footnote>
  <w:footnote w:id="3">
    <w:p w:rsidR="00CD422D" w:rsidRPr="00671E6D" w:rsidRDefault="00CD422D" w:rsidP="00533C17">
      <w:pPr>
        <w:pStyle w:val="CommentText"/>
        <w:ind w:left="360" w:hanging="360"/>
        <w:jc w:val="thaiDistribute"/>
        <w:rPr>
          <w:rFonts w:ascii="Times New Roman" w:hAnsi="Times New Roman" w:cs="Times New Roman"/>
          <w:szCs w:val="20"/>
          <w:cs/>
        </w:rPr>
      </w:pPr>
      <w:r w:rsidRPr="00671E6D">
        <w:rPr>
          <w:rStyle w:val="FootnoteReference"/>
          <w:rFonts w:ascii="Times New Roman" w:hAnsi="Times New Roman" w:cs="Times New Roman"/>
          <w:szCs w:val="20"/>
        </w:rPr>
        <w:footnoteRef/>
      </w:r>
      <w:r w:rsidRPr="00671E6D">
        <w:rPr>
          <w:rFonts w:ascii="Times New Roman" w:hAnsi="Times New Roman" w:cs="Times New Roman"/>
          <w:szCs w:val="20"/>
        </w:rPr>
        <w:t xml:space="preserve"> </w:t>
      </w:r>
      <w:r w:rsidRPr="00671E6D">
        <w:rPr>
          <w:rFonts w:ascii="Times New Roman" w:hAnsi="Times New Roman" w:cs="Times New Roman"/>
          <w:szCs w:val="20"/>
          <w:cs/>
        </w:rPr>
        <w:tab/>
      </w:r>
      <w:r w:rsidRPr="00671E6D">
        <w:rPr>
          <w:rFonts w:ascii="Times New Roman" w:hAnsi="Times New Roman" w:cs="Times New Roman"/>
          <w:szCs w:val="20"/>
        </w:rPr>
        <w:t xml:space="preserve">In the </w:t>
      </w:r>
      <w:r>
        <w:rPr>
          <w:rFonts w:ascii="Times New Roman" w:hAnsi="Times New Roman" w:cs="Times New Roman"/>
          <w:szCs w:val="20"/>
        </w:rPr>
        <w:t xml:space="preserve">case of the advisors other than legal advisors or property </w:t>
      </w:r>
      <w:proofErr w:type="spellStart"/>
      <w:r>
        <w:rPr>
          <w:rFonts w:ascii="Times New Roman" w:hAnsi="Times New Roman" w:cs="Times New Roman"/>
          <w:szCs w:val="20"/>
        </w:rPr>
        <w:t>valuers</w:t>
      </w:r>
      <w:proofErr w:type="spellEnd"/>
      <w:r>
        <w:rPr>
          <w:rFonts w:ascii="Times New Roman" w:hAnsi="Times New Roman" w:cs="Times New Roman"/>
          <w:szCs w:val="20"/>
        </w:rPr>
        <w:t>, the financial advisor should acquire information and make inquiries of qualifications of such advisors to the extent practicable.</w:t>
      </w:r>
    </w:p>
  </w:footnote>
  <w:footnote w:id="4">
    <w:p w:rsidR="00CD422D" w:rsidRPr="00671E6D" w:rsidRDefault="00CD422D" w:rsidP="00287AE5">
      <w:pPr>
        <w:pStyle w:val="FootnoteText"/>
        <w:spacing w:after="120" w:line="240" w:lineRule="auto"/>
        <w:ind w:left="270" w:hanging="270"/>
        <w:jc w:val="both"/>
        <w:rPr>
          <w:rFonts w:ascii="Times New Roman" w:hAnsi="Times New Roman" w:cs="Times New Roman"/>
          <w:szCs w:val="20"/>
          <w:cs/>
        </w:rPr>
      </w:pPr>
      <w:r w:rsidRPr="00671E6D">
        <w:rPr>
          <w:rStyle w:val="FootnoteReference"/>
          <w:rFonts w:ascii="Times New Roman" w:hAnsi="Times New Roman" w:cs="Times New Roman"/>
          <w:szCs w:val="20"/>
        </w:rPr>
        <w:footnoteRef/>
      </w:r>
      <w:r w:rsidRPr="00671E6D">
        <w:rPr>
          <w:rFonts w:ascii="Times New Roman" w:hAnsi="Times New Roman" w:cs="Times New Roman"/>
          <w:szCs w:val="20"/>
          <w:cs/>
        </w:rPr>
        <w:t xml:space="preserve"> </w:t>
      </w:r>
      <w:r w:rsidRPr="00671E6D">
        <w:rPr>
          <w:rFonts w:ascii="Times New Roman" w:hAnsi="Times New Roman" w:cs="Times New Roman"/>
          <w:szCs w:val="20"/>
          <w:cs/>
        </w:rPr>
        <w:tab/>
      </w:r>
      <w:r w:rsidRPr="00671E6D">
        <w:rPr>
          <w:rStyle w:val="Style11pt"/>
          <w:sz w:val="20"/>
          <w:szCs w:val="20"/>
        </w:rPr>
        <w:t>The term, “</w:t>
      </w:r>
      <w:r w:rsidRPr="00972706">
        <w:rPr>
          <w:rStyle w:val="Style11pt"/>
          <w:b/>
          <w:bCs/>
          <w:sz w:val="20"/>
          <w:szCs w:val="20"/>
        </w:rPr>
        <w:t>public limited company issuer</w:t>
      </w:r>
      <w:r w:rsidRPr="00671E6D">
        <w:rPr>
          <w:rStyle w:val="Style11pt"/>
          <w:sz w:val="20"/>
          <w:szCs w:val="20"/>
        </w:rPr>
        <w:t xml:space="preserve">”, as used in this section shall include, where appropriate, the </w:t>
      </w:r>
      <w:r>
        <w:rPr>
          <w:rFonts w:ascii="Times New Roman" w:hAnsi="Times New Roman" w:cs="Times New Roman"/>
          <w:color w:val="auto"/>
        </w:rPr>
        <w:t>public limited company</w:t>
      </w:r>
      <w:r w:rsidRPr="00D01EA8">
        <w:rPr>
          <w:rFonts w:ascii="Times New Roman" w:hAnsi="Times New Roman" w:cs="Times New Roman"/>
          <w:color w:val="auto"/>
        </w:rPr>
        <w:t xml:space="preserve"> </w:t>
      </w:r>
      <w:r>
        <w:rPr>
          <w:rStyle w:val="Style11pt"/>
          <w:sz w:val="20"/>
          <w:szCs w:val="20"/>
        </w:rPr>
        <w:t>i</w:t>
      </w:r>
      <w:r w:rsidRPr="00671E6D">
        <w:rPr>
          <w:rStyle w:val="Style11pt"/>
          <w:sz w:val="20"/>
          <w:szCs w:val="20"/>
        </w:rPr>
        <w:t>ssuer’s subsidiaries and associated companies which are part of the listing group.</w:t>
      </w:r>
    </w:p>
  </w:footnote>
  <w:footnote w:id="5">
    <w:p w:rsidR="00CD422D" w:rsidRPr="00671E6D" w:rsidRDefault="00CD422D" w:rsidP="00287AE5">
      <w:pPr>
        <w:pStyle w:val="FootnoteText"/>
        <w:spacing w:after="120" w:line="240" w:lineRule="auto"/>
        <w:ind w:left="270" w:hanging="270"/>
        <w:jc w:val="both"/>
        <w:rPr>
          <w:rFonts w:ascii="Times New Roman" w:hAnsi="Times New Roman" w:cs="Times New Roman"/>
          <w:szCs w:val="20"/>
          <w:cs/>
        </w:rPr>
      </w:pPr>
      <w:r w:rsidRPr="00671E6D">
        <w:rPr>
          <w:rStyle w:val="FootnoteReference"/>
          <w:rFonts w:ascii="Times New Roman" w:hAnsi="Times New Roman" w:cs="Times New Roman"/>
          <w:szCs w:val="20"/>
        </w:rPr>
        <w:footnoteRef/>
      </w:r>
      <w:r w:rsidRPr="00671E6D">
        <w:rPr>
          <w:rFonts w:ascii="Times New Roman" w:hAnsi="Times New Roman" w:cs="Times New Roman"/>
          <w:szCs w:val="20"/>
          <w:cs/>
        </w:rPr>
        <w:t xml:space="preserve"> </w:t>
      </w:r>
      <w:r w:rsidRPr="00671E6D">
        <w:rPr>
          <w:rFonts w:ascii="Times New Roman" w:hAnsi="Times New Roman" w:cs="Times New Roman"/>
          <w:szCs w:val="20"/>
          <w:cs/>
        </w:rPr>
        <w:tab/>
      </w:r>
      <w:r>
        <w:rPr>
          <w:rStyle w:val="Style11pt"/>
          <w:sz w:val="20"/>
          <w:szCs w:val="20"/>
        </w:rPr>
        <w:t>Any disclosure/write-up in the F</w:t>
      </w:r>
      <w:r w:rsidRPr="00671E6D">
        <w:rPr>
          <w:rStyle w:val="Style11pt"/>
          <w:sz w:val="20"/>
          <w:szCs w:val="20"/>
        </w:rPr>
        <w:t xml:space="preserve">iling that is purported to be made on the authority of an expert or purported to be a copy of or an extract from a report, opinion or statement of an expert. </w:t>
      </w:r>
      <w:r>
        <w:rPr>
          <w:rStyle w:val="Style11pt"/>
          <w:sz w:val="20"/>
          <w:szCs w:val="20"/>
        </w:rPr>
        <w:t xml:space="preserve"> </w:t>
      </w:r>
      <w:r w:rsidRPr="00671E6D">
        <w:rPr>
          <w:rStyle w:val="Style11pt"/>
          <w:sz w:val="20"/>
          <w:szCs w:val="20"/>
        </w:rPr>
        <w:t>For instance, the audited financial statements and valuation reports</w:t>
      </w:r>
      <w:r>
        <w:rPr>
          <w:rStyle w:val="Style11pt"/>
          <w:sz w:val="20"/>
          <w:szCs w:val="20"/>
        </w:rPr>
        <w:t>.</w:t>
      </w:r>
    </w:p>
  </w:footnote>
  <w:footnote w:id="6">
    <w:p w:rsidR="00CD422D" w:rsidRPr="00671E6D" w:rsidRDefault="00CD422D" w:rsidP="00B87EC8">
      <w:pPr>
        <w:pStyle w:val="Normal2"/>
        <w:widowControl w:val="0"/>
        <w:spacing w:after="160" w:line="264" w:lineRule="auto"/>
        <w:ind w:left="360" w:hanging="360"/>
        <w:rPr>
          <w:rFonts w:ascii="Times New Roman" w:hAnsi="Times New Roman" w:cs="Times New Roman"/>
          <w:sz w:val="20"/>
          <w:szCs w:val="20"/>
        </w:rPr>
      </w:pPr>
      <w:r w:rsidRPr="00671E6D">
        <w:rPr>
          <w:rStyle w:val="FootnoteReference"/>
          <w:rFonts w:ascii="Times New Roman" w:hAnsi="Times New Roman" w:cs="Times New Roman"/>
          <w:sz w:val="20"/>
          <w:szCs w:val="20"/>
        </w:rPr>
        <w:footnoteRef/>
      </w:r>
      <w:r w:rsidRPr="00671E6D">
        <w:rPr>
          <w:rFonts w:ascii="Times New Roman" w:hAnsi="Times New Roman" w:cs="Times New Roman"/>
          <w:sz w:val="20"/>
          <w:szCs w:val="20"/>
        </w:rPr>
        <w:t xml:space="preserve"> </w:t>
      </w:r>
      <w:r w:rsidRPr="00671E6D">
        <w:rPr>
          <w:rFonts w:ascii="Times New Roman" w:hAnsi="Times New Roman" w:cs="Times New Roman"/>
          <w:sz w:val="20"/>
          <w:szCs w:val="20"/>
        </w:rPr>
        <w:tab/>
      </w:r>
      <w:proofErr w:type="gramStart"/>
      <w:r w:rsidRPr="00671E6D">
        <w:rPr>
          <w:rFonts w:ascii="Times New Roman" w:hAnsi="Times New Roman" w:cs="Times New Roman"/>
          <w:sz w:val="20"/>
          <w:szCs w:val="20"/>
        </w:rPr>
        <w:t>See Section 2.1.4,</w:t>
      </w:r>
      <w:r>
        <w:rPr>
          <w:rFonts w:ascii="Times New Roman" w:hAnsi="Times New Roman" w:cs="Times New Roman"/>
          <w:sz w:val="20"/>
          <w:szCs w:val="20"/>
        </w:rPr>
        <w:t xml:space="preserve"> </w:t>
      </w:r>
      <w:r w:rsidRPr="00671E6D">
        <w:rPr>
          <w:rFonts w:ascii="Times New Roman" w:hAnsi="Times New Roman" w:cs="Times New Roman"/>
          <w:sz w:val="20"/>
          <w:szCs w:val="20"/>
        </w:rPr>
        <w:t>“Appointment of and Reliance on Advisors and Experts”.</w:t>
      </w:r>
      <w:proofErr w:type="gramEnd"/>
    </w:p>
    <w:p w:rsidR="00CD422D" w:rsidRPr="00671E6D" w:rsidRDefault="00CD422D" w:rsidP="00B87EC8">
      <w:pPr>
        <w:pStyle w:val="FootnoteText"/>
        <w:rPr>
          <w:rFonts w:ascii="Times New Roman" w:hAnsi="Times New Roman" w:cs="Times New Roman"/>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F" w:rsidRDefault="0019738F">
    <w:pPr>
      <w:pStyle w:val="Header"/>
    </w:pPr>
  </w:p>
  <w:p w:rsidR="0019738F" w:rsidRDefault="0019738F"/>
  <w:p w:rsidR="0019738F" w:rsidRDefault="0019738F"/>
  <w:p w:rsidR="0019738F" w:rsidRDefault="001973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F" w:rsidRPr="00A104C0" w:rsidRDefault="0019738F" w:rsidP="00035822">
    <w:pPr>
      <w:pStyle w:val="Header"/>
      <w:tabs>
        <w:tab w:val="clear" w:pos="4153"/>
        <w:tab w:val="clear" w:pos="8306"/>
        <w:tab w:val="center" w:pos="4320"/>
      </w:tabs>
    </w:pPr>
    <w:r w:rsidRPr="00A104C0">
      <w:rPr>
        <w:rFonts w:ascii="TH Sarabun New" w:hAnsi="TH Sarabun New" w:cs="TH Sarabun New"/>
      </w:rPr>
      <w:tab/>
    </w:r>
  </w:p>
  <w:p w:rsidR="0019738F" w:rsidRDefault="0019738F"/>
  <w:p w:rsidR="0019738F" w:rsidRDefault="001973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F" w:rsidRDefault="0019738F">
    <w:pPr>
      <w:pStyle w:val="Header"/>
    </w:pPr>
  </w:p>
  <w:p w:rsidR="0019738F" w:rsidRDefault="0019738F"/>
  <w:p w:rsidR="0019738F" w:rsidRDefault="0019738F"/>
  <w:p w:rsidR="0019738F" w:rsidRDefault="00197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600"/>
    <w:multiLevelType w:val="hybridMultilevel"/>
    <w:tmpl w:val="5CD24D22"/>
    <w:lvl w:ilvl="0" w:tplc="45AC3B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716B"/>
    <w:multiLevelType w:val="multilevel"/>
    <w:tmpl w:val="79482BA2"/>
    <w:lvl w:ilvl="0">
      <w:start w:val="1"/>
      <w:numFmt w:val="lowerLetter"/>
      <w:pStyle w:val="WCPListParaa"/>
      <w:lvlText w:val="(%1)"/>
      <w:lvlJc w:val="left"/>
      <w:pPr>
        <w:tabs>
          <w:tab w:val="num" w:pos="1584"/>
        </w:tabs>
        <w:ind w:left="1584" w:hanging="720"/>
      </w:pPr>
      <w:rPr>
        <w:rFonts w:ascii="Times New Roman" w:hAnsi="Times New Roman" w:cs="Cordia New" w:hint="default"/>
        <w:b w:val="0"/>
        <w:bCs w:val="0"/>
        <w:i w:val="0"/>
        <w:iCs w:val="0"/>
        <w:sz w:val="22"/>
        <w:szCs w:val="3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7E49D1"/>
    <w:multiLevelType w:val="hybridMultilevel"/>
    <w:tmpl w:val="453A2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211C"/>
    <w:multiLevelType w:val="hybridMultilevel"/>
    <w:tmpl w:val="8FE60290"/>
    <w:lvl w:ilvl="0" w:tplc="A6966200">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13413"/>
    <w:multiLevelType w:val="multilevel"/>
    <w:tmpl w:val="AB86E54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BFC7F9E"/>
    <w:multiLevelType w:val="hybridMultilevel"/>
    <w:tmpl w:val="8AECF57C"/>
    <w:lvl w:ilvl="0" w:tplc="A6966200">
      <w:start w:val="1"/>
      <w:numFmt w:val="lowerLetter"/>
      <w:lvlText w:val="(%1)"/>
      <w:lvlJc w:val="left"/>
      <w:pPr>
        <w:ind w:left="2160" w:hanging="720"/>
      </w:pPr>
      <w:rPr>
        <w:rFonts w:ascii="Times New Roman" w:eastAsia="Arial"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8461D8"/>
    <w:multiLevelType w:val="hybridMultilevel"/>
    <w:tmpl w:val="58F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3EDF"/>
    <w:multiLevelType w:val="hybridMultilevel"/>
    <w:tmpl w:val="5AA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56924"/>
    <w:multiLevelType w:val="hybridMultilevel"/>
    <w:tmpl w:val="BD82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2227C"/>
    <w:multiLevelType w:val="hybridMultilevel"/>
    <w:tmpl w:val="1AE2CD82"/>
    <w:lvl w:ilvl="0" w:tplc="9FD894BA">
      <w:numFmt w:val="bullet"/>
      <w:lvlText w:val=""/>
      <w:lvlJc w:val="left"/>
      <w:pPr>
        <w:ind w:left="2160" w:hanging="720"/>
      </w:pPr>
      <w:rPr>
        <w:rFonts w:ascii="Wingdings" w:eastAsia="Arial" w:hAnsi="Wingdings"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1A46409"/>
    <w:multiLevelType w:val="hybridMultilevel"/>
    <w:tmpl w:val="06E2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41836"/>
    <w:multiLevelType w:val="hybridMultilevel"/>
    <w:tmpl w:val="F63617E6"/>
    <w:lvl w:ilvl="0" w:tplc="04090009">
      <w:start w:val="1"/>
      <w:numFmt w:val="bullet"/>
      <w:lvlText w:val=""/>
      <w:lvlJc w:val="left"/>
      <w:pPr>
        <w:ind w:left="720" w:hanging="360"/>
      </w:pPr>
      <w:rPr>
        <w:rFonts w:ascii="Wingdings" w:hAnsi="Wingdings" w:hint="default"/>
        <w:lang w:bidi="th-TH"/>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529E0"/>
    <w:multiLevelType w:val="hybridMultilevel"/>
    <w:tmpl w:val="593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877DD"/>
    <w:multiLevelType w:val="hybridMultilevel"/>
    <w:tmpl w:val="3E943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6AD28C1"/>
    <w:multiLevelType w:val="multilevel"/>
    <w:tmpl w:val="37BECE5A"/>
    <w:lvl w:ilvl="0">
      <w:start w:val="1"/>
      <w:numFmt w:val="lowerLetter"/>
      <w:pStyle w:val="WCPSchLista"/>
      <w:lvlText w:val="(%1)"/>
      <w:lvlJc w:val="left"/>
      <w:pPr>
        <w:tabs>
          <w:tab w:val="num" w:pos="864"/>
        </w:tabs>
        <w:ind w:left="864" w:hanging="864"/>
      </w:pPr>
      <w:rPr>
        <w:rFonts w:ascii="Times New Roman" w:hAnsi="Times New Roman" w:cs="Cordia New" w:hint="default"/>
        <w:b w:val="0"/>
        <w:bCs w:val="0"/>
        <w:i w:val="0"/>
        <w:iCs w:val="0"/>
        <w:color w:val="auto"/>
        <w:sz w:val="22"/>
        <w:szCs w:val="30"/>
      </w:rPr>
    </w:lvl>
    <w:lvl w:ilvl="1">
      <w:start w:val="1"/>
      <w:numFmt w:val="decimal"/>
      <w:lvlText w:val="%1.%2"/>
      <w:lvlJc w:val="left"/>
      <w:pPr>
        <w:ind w:left="720" w:hanging="720"/>
      </w:pPr>
      <w:rPr>
        <w:rFonts w:ascii="Times New Roman Bold" w:hAnsi="Times New Roman Bold" w:cs="Cordia New" w:hint="default"/>
        <w:b/>
        <w:bCs/>
        <w:i w:val="0"/>
        <w:iCs w:val="0"/>
        <w:caps w:val="0"/>
        <w:strike w:val="0"/>
        <w:dstrike w:val="0"/>
        <w:vanish w:val="0"/>
        <w:spacing w:val="0"/>
        <w:kern w:val="0"/>
        <w:position w:val="0"/>
        <w:sz w:val="24"/>
        <w:szCs w:val="28"/>
        <w:u w:val="none"/>
        <w:vertAlign w:val="baseline"/>
        <w:em w:val="none"/>
      </w:rPr>
    </w:lvl>
    <w:lvl w:ilvl="2">
      <w:start w:val="1"/>
      <w:numFmt w:val="decimal"/>
      <w:lvlText w:val="%1.%2.%3"/>
      <w:lvlJc w:val="left"/>
      <w:pPr>
        <w:ind w:left="1440" w:hanging="720"/>
      </w:pPr>
      <w:rPr>
        <w:rFonts w:ascii="Times New Roman" w:hAnsi="Times New Roman" w:cs="Angsana New" w:hint="default"/>
        <w:b w:val="0"/>
        <w:bCs w:val="0"/>
        <w:i w:val="0"/>
        <w:iCs w:val="0"/>
        <w:color w:val="auto"/>
        <w:sz w:val="24"/>
        <w:szCs w:val="28"/>
      </w:rPr>
    </w:lvl>
    <w:lvl w:ilvl="3">
      <w:start w:val="1"/>
      <w:numFmt w:val="lowerRoman"/>
      <w:lvlText w:val="(%4)"/>
      <w:lvlJc w:val="left"/>
      <w:pPr>
        <w:ind w:left="2160" w:hanging="720"/>
      </w:pPr>
      <w:rPr>
        <w:rFonts w:ascii="Times New Roman" w:hAnsi="Times New Roman" w:cs="Angsana New" w:hint="default"/>
        <w:b w:val="0"/>
        <w:bCs w:val="0"/>
        <w:i w:val="0"/>
        <w:iCs w:val="0"/>
        <w:color w:val="auto"/>
        <w:sz w:val="24"/>
        <w:szCs w:val="28"/>
      </w:rPr>
    </w:lvl>
    <w:lvl w:ilvl="4">
      <w:start w:val="1"/>
      <w:numFmt w:val="decimal"/>
      <w:lvlText w:val="(%5)"/>
      <w:lvlJc w:val="left"/>
      <w:pPr>
        <w:tabs>
          <w:tab w:val="num" w:pos="2880"/>
        </w:tabs>
        <w:ind w:left="2880" w:hanging="720"/>
      </w:pPr>
      <w:rPr>
        <w:rFonts w:ascii="Times New Roman" w:hAnsi="Times New Roman" w:cs="Angsana New" w:hint="default"/>
        <w:b w:val="0"/>
        <w:bCs w:val="0"/>
        <w:i w:val="0"/>
        <w:iCs w:val="0"/>
        <w:color w:val="auto"/>
        <w:sz w:val="24"/>
        <w:szCs w:val="28"/>
      </w:rPr>
    </w:lvl>
    <w:lvl w:ilvl="5">
      <w:start w:val="1"/>
      <w:numFmt w:val="decimal"/>
      <w:lvlText w:val="(%6)"/>
      <w:lvlJc w:val="left"/>
      <w:pPr>
        <w:ind w:left="3600" w:hanging="720"/>
      </w:pPr>
      <w:rPr>
        <w:rFonts w:ascii="Times New Roman" w:hAnsi="Times New Roman" w:cs="Angsana New" w:hint="default"/>
        <w:b w:val="0"/>
        <w:bCs w:val="0"/>
        <w:i w:val="0"/>
        <w:iCs w:val="0"/>
        <w:color w:val="auto"/>
        <w:sz w:val="24"/>
        <w:szCs w:val="28"/>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Restart w:val="0"/>
      <w:suff w:val="nothing"/>
      <w:lvlText w:val="schedule %9"/>
      <w:lvlJc w:val="left"/>
      <w:pPr>
        <w:ind w:left="0" w:firstLine="0"/>
      </w:pPr>
      <w:rPr>
        <w:rFonts w:ascii="Times New Roman" w:hAnsi="Times New Roman" w:cs="Angsana New" w:hint="default"/>
        <w:b/>
        <w:bCs/>
        <w:i w:val="0"/>
        <w:iCs w:val="0"/>
        <w:caps/>
        <w:color w:val="auto"/>
        <w:sz w:val="24"/>
        <w:szCs w:val="28"/>
      </w:rPr>
    </w:lvl>
  </w:abstractNum>
  <w:abstractNum w:abstractNumId="15">
    <w:nsid w:val="18116A2B"/>
    <w:multiLevelType w:val="hybridMultilevel"/>
    <w:tmpl w:val="C7CED158"/>
    <w:lvl w:ilvl="0" w:tplc="C66CBA82">
      <w:start w:val="1"/>
      <w:numFmt w:val="bullet"/>
      <w:lvlText w:val=""/>
      <w:lvlJc w:val="left"/>
      <w:pPr>
        <w:ind w:left="2160" w:hanging="360"/>
      </w:pPr>
      <w:rPr>
        <w:rFonts w:ascii="Symbol" w:hAnsi="Symbol" w:hint="default"/>
        <w:lang w:bidi="th-TH"/>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9EF118E"/>
    <w:multiLevelType w:val="multilevel"/>
    <w:tmpl w:val="B53E8AF0"/>
    <w:lvl w:ilvl="0">
      <w:start w:val="1"/>
      <w:numFmt w:val="none"/>
      <w:pStyle w:val="WCPTOCHEAD"/>
      <w:suff w:val="nothing"/>
      <w:lvlText w:val="TABLE OF CONTENTS"/>
      <w:lvlJc w:val="left"/>
      <w:pPr>
        <w:ind w:left="0" w:firstLine="0"/>
      </w:pPr>
      <w:rPr>
        <w:rFonts w:ascii="Times New Roman Bold" w:hAnsi="Times New Roman Bold" w:cs="Cordia New" w:hint="default"/>
        <w:b/>
        <w:bCs/>
        <w:i w:val="0"/>
        <w:iCs w:val="0"/>
        <w:caps w:val="0"/>
        <w:smallCaps w:val="0"/>
        <w:strike w:val="0"/>
        <w:dstrike w:val="0"/>
        <w:noProof w:val="0"/>
        <w:vanish w:val="0"/>
        <w:color w:val="auto"/>
        <w:spacing w:val="0"/>
        <w:kern w:val="0"/>
        <w:position w:val="0"/>
        <w:sz w:val="22"/>
        <w:szCs w:val="3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9FF0DE3"/>
    <w:multiLevelType w:val="hybridMultilevel"/>
    <w:tmpl w:val="C36E026C"/>
    <w:lvl w:ilvl="0" w:tplc="60DA296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880BDC"/>
    <w:multiLevelType w:val="hybridMultilevel"/>
    <w:tmpl w:val="A0741EDA"/>
    <w:lvl w:ilvl="0" w:tplc="4FF4D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C91F85"/>
    <w:multiLevelType w:val="hybridMultilevel"/>
    <w:tmpl w:val="D0468B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3BF2171"/>
    <w:multiLevelType w:val="hybridMultilevel"/>
    <w:tmpl w:val="43FC6F12"/>
    <w:lvl w:ilvl="0" w:tplc="21C0113C">
      <w:numFmt w:val="bullet"/>
      <w:lvlText w:val="•"/>
      <w:lvlJc w:val="left"/>
      <w:pPr>
        <w:ind w:left="2160" w:hanging="360"/>
      </w:pPr>
      <w:rPr>
        <w:rFonts w:ascii="Cambria" w:hAnsi="Cambria" w:cs="Times New Roman" w:hint="default"/>
        <w:b w:val="0"/>
        <w:bCs w:val="0"/>
        <w:i w:val="0"/>
        <w:iCs w:val="0"/>
        <w:sz w:val="22"/>
        <w:szCs w:val="22"/>
      </w:rPr>
    </w:lvl>
    <w:lvl w:ilvl="1" w:tplc="21C0113C">
      <w:numFmt w:val="bullet"/>
      <w:lvlText w:val="•"/>
      <w:lvlJc w:val="left"/>
      <w:pPr>
        <w:ind w:left="2880" w:hanging="360"/>
      </w:pPr>
      <w:rPr>
        <w:rFonts w:ascii="Cambria" w:hAnsi="Cambria" w:cs="Times New Roman" w:hint="default"/>
        <w:b w:val="0"/>
        <w:bCs w:val="0"/>
        <w:i w:val="0"/>
        <w:iCs w:val="0"/>
        <w:sz w:val="22"/>
        <w:szCs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4B15EF0"/>
    <w:multiLevelType w:val="hybridMultilevel"/>
    <w:tmpl w:val="B8A291D2"/>
    <w:lvl w:ilvl="0" w:tplc="B126A9F2">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DA4502"/>
    <w:multiLevelType w:val="multilevel"/>
    <w:tmpl w:val="165C2518"/>
    <w:lvl w:ilvl="0">
      <w:start w:val="1"/>
      <w:numFmt w:val="decimal"/>
      <w:pStyle w:val="WCPH11"/>
      <w:lvlText w:val="%1."/>
      <w:lvlJc w:val="left"/>
      <w:pPr>
        <w:tabs>
          <w:tab w:val="num" w:pos="864"/>
        </w:tabs>
        <w:ind w:left="864" w:hanging="864"/>
      </w:pPr>
      <w:rPr>
        <w:rFonts w:ascii="Times New Roman Bold" w:hAnsi="Times New Roman Bold" w:cs="Cordia New" w:hint="default"/>
        <w:b/>
        <w:bCs/>
        <w:i w:val="0"/>
        <w:iCs w:val="0"/>
        <w:caps w:val="0"/>
        <w:smallCaps w:val="0"/>
        <w:strike w:val="0"/>
        <w:dstrike w:val="0"/>
        <w:noProof w:val="0"/>
        <w:vanish w:val="0"/>
        <w:spacing w:val="0"/>
        <w:kern w:val="0"/>
        <w:position w:val="0"/>
        <w:sz w:val="22"/>
        <w:szCs w:val="30"/>
        <w:u w:val="none"/>
        <w:vertAlign w:val="baseline"/>
        <w:em w:val="none"/>
      </w:rPr>
    </w:lvl>
    <w:lvl w:ilvl="1">
      <w:start w:val="1"/>
      <w:numFmt w:val="decimal"/>
      <w:pStyle w:val="WCPH211"/>
      <w:lvlText w:val="%1.%2"/>
      <w:lvlJc w:val="left"/>
      <w:pPr>
        <w:tabs>
          <w:tab w:val="num" w:pos="864"/>
        </w:tabs>
        <w:ind w:left="864" w:hanging="864"/>
      </w:pPr>
      <w:rPr>
        <w:rFonts w:ascii="Times New Roman Bold" w:hAnsi="Times New Roman Bold" w:cs="Cordia New" w:hint="default"/>
        <w:b/>
        <w:bCs/>
        <w:i w:val="0"/>
        <w:iCs w:val="0"/>
        <w:caps w:val="0"/>
        <w:smallCaps w:val="0"/>
        <w:strike w:val="0"/>
        <w:dstrike w:val="0"/>
        <w:noProof w:val="0"/>
        <w:vanish w:val="0"/>
        <w:spacing w:val="0"/>
        <w:kern w:val="0"/>
        <w:position w:val="0"/>
        <w:sz w:val="22"/>
        <w:szCs w:val="30"/>
        <w:u w:val="none"/>
        <w:vertAlign w:val="baseline"/>
        <w:em w:val="none"/>
      </w:rPr>
    </w:lvl>
    <w:lvl w:ilvl="2">
      <w:start w:val="1"/>
      <w:numFmt w:val="decimal"/>
      <w:pStyle w:val="WCPH3111"/>
      <w:lvlText w:val="%1.%2.%3"/>
      <w:lvlJc w:val="left"/>
      <w:pPr>
        <w:tabs>
          <w:tab w:val="num" w:pos="1584"/>
        </w:tabs>
        <w:ind w:left="1584" w:hanging="720"/>
      </w:pPr>
      <w:rPr>
        <w:rFonts w:ascii="Times New Roman" w:hAnsi="Times New Roman" w:cs="Cordia New" w:hint="default"/>
        <w:b w:val="0"/>
        <w:bCs w:val="0"/>
        <w:i w:val="0"/>
        <w:iCs w:val="0"/>
        <w:sz w:val="22"/>
        <w:szCs w:val="30"/>
      </w:rPr>
    </w:lvl>
    <w:lvl w:ilvl="3">
      <w:start w:val="1"/>
      <w:numFmt w:val="lowerLetter"/>
      <w:pStyle w:val="WCPH4a"/>
      <w:lvlText w:val="(%4)"/>
      <w:lvlJc w:val="left"/>
      <w:pPr>
        <w:tabs>
          <w:tab w:val="num" w:pos="2304"/>
        </w:tabs>
        <w:ind w:left="2304" w:hanging="720"/>
      </w:pPr>
      <w:rPr>
        <w:rFonts w:ascii="Times New Roman" w:hAnsi="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lowerRoman"/>
      <w:pStyle w:val="WCPH5i"/>
      <w:lvlText w:val="(%5)"/>
      <w:lvlJc w:val="left"/>
      <w:pPr>
        <w:tabs>
          <w:tab w:val="num" w:pos="3024"/>
        </w:tabs>
        <w:ind w:left="3024" w:hanging="720"/>
      </w:pPr>
      <w:rPr>
        <w:rFonts w:ascii="Times New Roman" w:hAnsi="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upperLetter"/>
      <w:pStyle w:val="WCPH6A"/>
      <w:lvlText w:val="(%6)"/>
      <w:lvlJc w:val="left"/>
      <w:pPr>
        <w:tabs>
          <w:tab w:val="num" w:pos="3744"/>
        </w:tabs>
        <w:ind w:left="3744" w:hanging="720"/>
      </w:pPr>
      <w:rPr>
        <w:rFonts w:ascii="Times New Roman" w:hAnsi="Times New Roman" w:hint="default"/>
        <w:b w:val="0"/>
        <w:bCs w:val="0"/>
        <w:i w:val="0"/>
        <w:iCs w:val="0"/>
        <w:caps w:val="0"/>
        <w:smallCaps w:val="0"/>
        <w:strike w:val="0"/>
        <w:dstrike w:val="0"/>
        <w:noProof w:val="0"/>
        <w:vanish w:val="0"/>
        <w:spacing w:val="0"/>
        <w:kern w:val="0"/>
        <w:position w:val="0"/>
        <w:u w:val="none"/>
        <w:vertAlign w:val="baseline"/>
        <w:em w:val="none"/>
      </w:rPr>
    </w:lvl>
    <w:lvl w:ilvl="6">
      <w:start w:val="1"/>
      <w:numFmt w:val="decimal"/>
      <w:pStyle w:val="WCPH71"/>
      <w:lvlText w:val="(%7)"/>
      <w:lvlJc w:val="left"/>
      <w:pPr>
        <w:tabs>
          <w:tab w:val="num" w:pos="4464"/>
        </w:tabs>
        <w:ind w:left="4464" w:hanging="720"/>
      </w:pPr>
      <w:rPr>
        <w:rFonts w:ascii="Times New Roman" w:hAnsi="Times New Roman" w:cs="Cordia New" w:hint="default"/>
        <w:b w:val="0"/>
        <w:bCs w:val="0"/>
        <w:i w:val="0"/>
        <w:iCs w:val="0"/>
        <w:sz w:val="22"/>
        <w:szCs w:val="3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7F46FA5"/>
    <w:multiLevelType w:val="multilevel"/>
    <w:tmpl w:val="2458C5E2"/>
    <w:lvl w:ilvl="0">
      <w:start w:val="1"/>
      <w:numFmt w:val="decimal"/>
      <w:pStyle w:val="WCPSCHEDULE"/>
      <w:lvlText w:val="Schedule %1"/>
      <w:lvlJc w:val="left"/>
      <w:pPr>
        <w:tabs>
          <w:tab w:val="num" w:pos="3600"/>
        </w:tabs>
        <w:ind w:left="0" w:firstLine="1152"/>
      </w:pPr>
      <w:rPr>
        <w:rFonts w:ascii="Times New Roman Bold" w:hAnsi="Times New Roman Bold" w:cs="Cordia New" w:hint="default"/>
        <w:b/>
        <w:bCs/>
        <w:iCs w:val="0"/>
        <w:sz w:val="22"/>
        <w:szCs w:val="3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8835557"/>
    <w:multiLevelType w:val="multilevel"/>
    <w:tmpl w:val="A04E7666"/>
    <w:lvl w:ilvl="0">
      <w:start w:val="1"/>
      <w:numFmt w:val="upperLetter"/>
      <w:pStyle w:val="WCPRecitalListA"/>
      <w:lvlText w:val="%1."/>
      <w:lvlJc w:val="left"/>
      <w:pPr>
        <w:tabs>
          <w:tab w:val="num" w:pos="864"/>
        </w:tabs>
        <w:ind w:left="864" w:hanging="864"/>
      </w:pPr>
      <w:rPr>
        <w:rFonts w:ascii="Times New Roman" w:hAnsi="Times New Roman" w:cs="Angsana New" w:hint="default"/>
        <w:sz w:val="24"/>
        <w:szCs w:val="28"/>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nsid w:val="29AE2699"/>
    <w:multiLevelType w:val="hybridMultilevel"/>
    <w:tmpl w:val="079A1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1D7E8C"/>
    <w:multiLevelType w:val="hybridMultilevel"/>
    <w:tmpl w:val="1C625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E7B73EE"/>
    <w:multiLevelType w:val="hybridMultilevel"/>
    <w:tmpl w:val="A2842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1AC5C0E"/>
    <w:multiLevelType w:val="hybridMultilevel"/>
    <w:tmpl w:val="C10CA1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24D642F"/>
    <w:multiLevelType w:val="hybridMultilevel"/>
    <w:tmpl w:val="701084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4B255C8"/>
    <w:multiLevelType w:val="hybridMultilevel"/>
    <w:tmpl w:val="29EA7C24"/>
    <w:lvl w:ilvl="0" w:tplc="21C0113C">
      <w:numFmt w:val="bullet"/>
      <w:lvlText w:val="•"/>
      <w:lvlJc w:val="left"/>
      <w:pPr>
        <w:ind w:left="1800" w:hanging="360"/>
      </w:pPr>
      <w:rPr>
        <w:rFonts w:ascii="Cambria" w:hAnsi="Cambria" w:cs="Times New Roman" w:hint="default"/>
        <w:b w:val="0"/>
        <w:bCs w:val="0"/>
        <w:i w:val="0"/>
        <w:iCs w:val="0"/>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74F0826"/>
    <w:multiLevelType w:val="hybridMultilevel"/>
    <w:tmpl w:val="7DAA5E80"/>
    <w:lvl w:ilvl="0" w:tplc="21C0113C">
      <w:numFmt w:val="bullet"/>
      <w:lvlText w:val="•"/>
      <w:lvlJc w:val="left"/>
      <w:pPr>
        <w:ind w:left="2160" w:hanging="360"/>
      </w:pPr>
      <w:rPr>
        <w:rFonts w:ascii="Cambria" w:hAnsi="Cambria" w:cs="Times New Roman" w:hint="default"/>
        <w:b w:val="0"/>
        <w:bCs w:val="0"/>
        <w:i w:val="0"/>
        <w:iCs w:val="0"/>
        <w:sz w:val="22"/>
        <w:szCs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79F12EE"/>
    <w:multiLevelType w:val="hybridMultilevel"/>
    <w:tmpl w:val="CE20554C"/>
    <w:lvl w:ilvl="0" w:tplc="DC149E02">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425DD8"/>
    <w:multiLevelType w:val="hybridMultilevel"/>
    <w:tmpl w:val="D722B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A326167"/>
    <w:multiLevelType w:val="hybridMultilevel"/>
    <w:tmpl w:val="E85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725670"/>
    <w:multiLevelType w:val="multilevel"/>
    <w:tmpl w:val="EF5E8BC6"/>
    <w:lvl w:ilvl="0">
      <w:start w:val="1"/>
      <w:numFmt w:val="decimal"/>
      <w:pStyle w:val="WCPPartiesList1"/>
      <w:lvlText w:val="%1."/>
      <w:lvlJc w:val="left"/>
      <w:pPr>
        <w:tabs>
          <w:tab w:val="num" w:pos="864"/>
        </w:tabs>
        <w:ind w:left="864" w:hanging="864"/>
      </w:pPr>
      <w:rPr>
        <w:rFonts w:ascii="Times New Roman" w:hAnsi="Times New Roman" w:cs="Angsana New" w:hint="default"/>
        <w:b w:val="0"/>
        <w:bCs w:val="0"/>
        <w:i w:val="0"/>
        <w:iCs w:val="0"/>
        <w:color w:val="auto"/>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C357718"/>
    <w:multiLevelType w:val="hybridMultilevel"/>
    <w:tmpl w:val="E35283F0"/>
    <w:lvl w:ilvl="0" w:tplc="B80897CC">
      <w:start w:val="1"/>
      <w:numFmt w:val="thaiLetters"/>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F184FB8"/>
    <w:multiLevelType w:val="hybridMultilevel"/>
    <w:tmpl w:val="187E1CB8"/>
    <w:lvl w:ilvl="0" w:tplc="21C0113C">
      <w:numFmt w:val="bullet"/>
      <w:lvlText w:val="•"/>
      <w:lvlJc w:val="left"/>
      <w:pPr>
        <w:ind w:left="1440" w:hanging="360"/>
      </w:pPr>
      <w:rPr>
        <w:rFonts w:ascii="Cambria" w:hAnsi="Cambria" w:cs="Times New Roman"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F8C20C7"/>
    <w:multiLevelType w:val="hybridMultilevel"/>
    <w:tmpl w:val="31FE56D6"/>
    <w:lvl w:ilvl="0" w:tplc="E0AA7770">
      <w:numFmt w:val="bullet"/>
      <w:lvlText w:val="•"/>
      <w:lvlJc w:val="left"/>
      <w:pPr>
        <w:ind w:left="1440" w:hanging="360"/>
      </w:pPr>
      <w:rPr>
        <w:rFonts w:ascii="Cambria" w:hAnsi="Cambria" w:cs="Times New Roman"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0A81E10"/>
    <w:multiLevelType w:val="hybridMultilevel"/>
    <w:tmpl w:val="6B4A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671A0"/>
    <w:multiLevelType w:val="hybridMultilevel"/>
    <w:tmpl w:val="DD941CAE"/>
    <w:lvl w:ilvl="0" w:tplc="7ED2A586">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34E3912"/>
    <w:multiLevelType w:val="hybridMultilevel"/>
    <w:tmpl w:val="9F9A6566"/>
    <w:lvl w:ilvl="0" w:tplc="99B41788">
      <w:start w:val="1"/>
      <w:numFmt w:val="lowerLetter"/>
      <w:lvlText w:val="(%1)"/>
      <w:lvlJc w:val="left"/>
      <w:pPr>
        <w:ind w:left="1211" w:hanging="360"/>
      </w:pPr>
      <w:rPr>
        <w:rFonts w:ascii="Times New Roman" w:eastAsia="Arial" w:hAnsi="Times New Roman" w:cs="Times New Roman" w:hint="default"/>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45AE5DF9"/>
    <w:multiLevelType w:val="hybridMultilevel"/>
    <w:tmpl w:val="509E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A90C79"/>
    <w:multiLevelType w:val="hybridMultilevel"/>
    <w:tmpl w:val="84C60708"/>
    <w:lvl w:ilvl="0" w:tplc="5C94105C">
      <w:start w:val="1"/>
      <w:numFmt w:val="bullet"/>
      <w:lvlText w:val="-"/>
      <w:lvlJc w:val="left"/>
      <w:pPr>
        <w:ind w:left="2137" w:hanging="360"/>
      </w:pPr>
      <w:rPr>
        <w:rFonts w:ascii="Cordia New" w:hAnsi="Cordia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44">
    <w:nsid w:val="477F062E"/>
    <w:multiLevelType w:val="hybridMultilevel"/>
    <w:tmpl w:val="60B67ACA"/>
    <w:lvl w:ilvl="0" w:tplc="27B46EB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463E31"/>
    <w:multiLevelType w:val="hybridMultilevel"/>
    <w:tmpl w:val="32AECC94"/>
    <w:lvl w:ilvl="0" w:tplc="76700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9A157FB"/>
    <w:multiLevelType w:val="hybridMultilevel"/>
    <w:tmpl w:val="F61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567C7C"/>
    <w:multiLevelType w:val="hybridMultilevel"/>
    <w:tmpl w:val="74FEC190"/>
    <w:lvl w:ilvl="0" w:tplc="21C0113C">
      <w:numFmt w:val="bullet"/>
      <w:lvlText w:val="•"/>
      <w:lvlJc w:val="left"/>
      <w:pPr>
        <w:ind w:left="720" w:hanging="360"/>
      </w:pPr>
      <w:rPr>
        <w:rFonts w:ascii="Cambria" w:hAnsi="Cambria"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5D1346"/>
    <w:multiLevelType w:val="hybridMultilevel"/>
    <w:tmpl w:val="3BACB976"/>
    <w:lvl w:ilvl="0" w:tplc="7AA0CC6C">
      <w:start w:val="1"/>
      <w:numFmt w:val="bullet"/>
      <w:lvlText w:val="o"/>
      <w:lvlJc w:val="left"/>
      <w:pPr>
        <w:ind w:left="1800" w:hanging="360"/>
      </w:pPr>
      <w:rPr>
        <w:rFonts w:ascii="Courier New" w:hAnsi="Courier New" w:cs="Courier New"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B8C7A6C"/>
    <w:multiLevelType w:val="multilevel"/>
    <w:tmpl w:val="ED068786"/>
    <w:lvl w:ilvl="0">
      <w:start w:val="1"/>
      <w:numFmt w:val="decimal"/>
      <w:pStyle w:val="WCPSchL1List1"/>
      <w:lvlText w:val="%1."/>
      <w:lvlJc w:val="left"/>
      <w:pPr>
        <w:tabs>
          <w:tab w:val="num" w:pos="864"/>
        </w:tabs>
        <w:ind w:left="864" w:hanging="864"/>
      </w:pPr>
      <w:rPr>
        <w:rFonts w:ascii="Times New Roman" w:hAnsi="Times New Roman" w:cs="Cordia New" w:hint="default"/>
        <w:sz w:val="22"/>
        <w:szCs w:val="28"/>
      </w:rPr>
    </w:lvl>
    <w:lvl w:ilvl="1">
      <w:start w:val="1"/>
      <w:numFmt w:val="decimal"/>
      <w:pStyle w:val="WCPSchL2List11"/>
      <w:lvlText w:val="%1.%2"/>
      <w:lvlJc w:val="left"/>
      <w:pPr>
        <w:tabs>
          <w:tab w:val="num" w:pos="1584"/>
        </w:tabs>
        <w:ind w:left="1584" w:hanging="720"/>
      </w:pPr>
      <w:rPr>
        <w:rFonts w:ascii="Times New Roman" w:hAnsi="Times New Roman" w:cs="Cordia New" w:hint="default"/>
        <w:sz w:val="22"/>
        <w:szCs w:val="28"/>
      </w:rPr>
    </w:lvl>
    <w:lvl w:ilvl="2">
      <w:start w:val="1"/>
      <w:numFmt w:val="decimal"/>
      <w:pStyle w:val="WCPSchL3List111"/>
      <w:lvlText w:val="%1.%2.%3"/>
      <w:lvlJc w:val="left"/>
      <w:pPr>
        <w:tabs>
          <w:tab w:val="num" w:pos="2304"/>
        </w:tabs>
        <w:ind w:left="2304" w:hanging="720"/>
      </w:pPr>
      <w:rPr>
        <w:rFonts w:ascii="Times New Roman" w:hAnsi="Times New Roman" w:cs="Cordia New" w:hint="default"/>
        <w:sz w:val="22"/>
        <w:szCs w:val="28"/>
      </w:rPr>
    </w:lvl>
    <w:lvl w:ilvl="3">
      <w:start w:val="1"/>
      <w:numFmt w:val="lowerLetter"/>
      <w:pStyle w:val="WCPSchL4Lista"/>
      <w:lvlText w:val="(%4)"/>
      <w:lvlJc w:val="left"/>
      <w:pPr>
        <w:tabs>
          <w:tab w:val="num" w:pos="3024"/>
        </w:tabs>
        <w:ind w:left="3024" w:hanging="720"/>
      </w:pPr>
      <w:rPr>
        <w:rFonts w:ascii="Times New Roman" w:hAnsi="Times New Roman" w:cs="Cordia New" w:hint="default"/>
        <w:sz w:val="22"/>
        <w:szCs w:val="28"/>
      </w:rPr>
    </w:lvl>
    <w:lvl w:ilvl="4">
      <w:start w:val="1"/>
      <w:numFmt w:val="lowerRoman"/>
      <w:pStyle w:val="WCPSchL5Listi"/>
      <w:lvlText w:val="(%5)"/>
      <w:lvlJc w:val="left"/>
      <w:pPr>
        <w:tabs>
          <w:tab w:val="num" w:pos="3744"/>
        </w:tabs>
        <w:ind w:left="3744" w:hanging="720"/>
      </w:pPr>
      <w:rPr>
        <w:rFonts w:ascii="Times New Roman" w:hAnsi="Times New Roman" w:cs="Cordia New" w:hint="default"/>
        <w:sz w:val="22"/>
        <w:szCs w:val="28"/>
      </w:rPr>
    </w:lvl>
    <w:lvl w:ilvl="5">
      <w:start w:val="1"/>
      <w:numFmt w:val="upperLetter"/>
      <w:pStyle w:val="WCPSchL6ListA"/>
      <w:lvlText w:val="(%6)"/>
      <w:lvlJc w:val="left"/>
      <w:pPr>
        <w:tabs>
          <w:tab w:val="num" w:pos="4464"/>
        </w:tabs>
        <w:ind w:left="4464" w:hanging="720"/>
      </w:pPr>
      <w:rPr>
        <w:rFonts w:ascii="Times New Roman" w:hAnsi="Times New Roman" w:cs="Cordia New" w:hint="default"/>
        <w:sz w:val="22"/>
        <w:szCs w:val="28"/>
      </w:rPr>
    </w:lvl>
    <w:lvl w:ilvl="6">
      <w:start w:val="1"/>
      <w:numFmt w:val="decimal"/>
      <w:pStyle w:val="WCPSchL7List1"/>
      <w:lvlText w:val="(%7)"/>
      <w:lvlJc w:val="left"/>
      <w:pPr>
        <w:tabs>
          <w:tab w:val="num" w:pos="5184"/>
        </w:tabs>
        <w:ind w:left="5184" w:hanging="720"/>
      </w:pPr>
      <w:rPr>
        <w:rFonts w:ascii="Times New Roman" w:hAnsi="Times New Roman" w:cs="Cordia New" w:hint="default"/>
        <w:iCs/>
        <w:sz w:val="22"/>
        <w:szCs w:val="28"/>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0">
    <w:nsid w:val="4C9D5F2B"/>
    <w:multiLevelType w:val="hybridMultilevel"/>
    <w:tmpl w:val="769CE39E"/>
    <w:lvl w:ilvl="0" w:tplc="F67EE8B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A412E3"/>
    <w:multiLevelType w:val="multilevel"/>
    <w:tmpl w:val="FF14609C"/>
    <w:lvl w:ilvl="0">
      <w:start w:val="1"/>
      <w:numFmt w:val="decimal"/>
      <w:pStyle w:val="WCPSchH1CAPUL1"/>
      <w:lvlText w:val="%1."/>
      <w:lvlJc w:val="left"/>
      <w:pPr>
        <w:tabs>
          <w:tab w:val="num" w:pos="864"/>
        </w:tabs>
        <w:ind w:left="864" w:hanging="864"/>
      </w:pPr>
      <w:rPr>
        <w:rFonts w:ascii="Times New Roman Bold" w:hAnsi="Times New Roman Bold" w:cs="Angsana New" w:hint="default"/>
        <w:b/>
        <w:i w:val="0"/>
        <w:color w:val="auto"/>
        <w:sz w:val="22"/>
        <w:szCs w:val="28"/>
      </w:rPr>
    </w:lvl>
    <w:lvl w:ilvl="1">
      <w:start w:val="1"/>
      <w:numFmt w:val="decimal"/>
      <w:pStyle w:val="WCPSchH2CAPUL11"/>
      <w:lvlText w:val="%1.%2"/>
      <w:lvlJc w:val="left"/>
      <w:pPr>
        <w:tabs>
          <w:tab w:val="num" w:pos="864"/>
        </w:tabs>
        <w:ind w:left="864" w:hanging="864"/>
      </w:pPr>
      <w:rPr>
        <w:rFonts w:ascii="Times New Roman Bold" w:hAnsi="Times New Roman Bold" w:cs="Angsana New" w:hint="default"/>
        <w:b/>
        <w:bCs w:val="0"/>
        <w:i w:val="0"/>
        <w:iCs w:val="0"/>
        <w:caps w:val="0"/>
        <w:smallCaps w:val="0"/>
        <w:strike w:val="0"/>
        <w:dstrike w:val="0"/>
        <w:vanish w:val="0"/>
        <w:spacing w:val="0"/>
        <w:kern w:val="0"/>
        <w:position w:val="0"/>
        <w:sz w:val="22"/>
        <w:szCs w:val="28"/>
        <w:u w:val="none"/>
        <w:vertAlign w:val="baseline"/>
        <w:em w:val="none"/>
      </w:rPr>
    </w:lvl>
    <w:lvl w:ilvl="2">
      <w:start w:val="1"/>
      <w:numFmt w:val="decimal"/>
      <w:pStyle w:val="WCPSchH3CAPUL111"/>
      <w:lvlText w:val="%1.%2.%3"/>
      <w:lvlJc w:val="left"/>
      <w:pPr>
        <w:tabs>
          <w:tab w:val="num" w:pos="1584"/>
        </w:tabs>
        <w:ind w:left="1584" w:hanging="720"/>
      </w:pPr>
      <w:rPr>
        <w:rFonts w:ascii="Times New Roman" w:hAnsi="Times New Roman" w:hint="default"/>
        <w:b w:val="0"/>
        <w:bCs w:val="0"/>
        <w:i w:val="0"/>
        <w:iCs w:val="0"/>
        <w:caps w:val="0"/>
        <w:smallCaps w:val="0"/>
        <w:strike w:val="0"/>
        <w:dstrike w:val="0"/>
        <w:noProof w:val="0"/>
        <w:vanish w:val="0"/>
        <w:spacing w:val="0"/>
        <w:kern w:val="0"/>
        <w:position w:val="0"/>
        <w:sz w:val="22"/>
        <w:u w:val="none"/>
        <w:vertAlign w:val="baseline"/>
        <w:em w:val="none"/>
      </w:rPr>
    </w:lvl>
    <w:lvl w:ilvl="3">
      <w:start w:val="1"/>
      <w:numFmt w:val="lowerLetter"/>
      <w:pStyle w:val="WCPSchH4CAPULa"/>
      <w:lvlText w:val="(%4)"/>
      <w:lvlJc w:val="left"/>
      <w:pPr>
        <w:tabs>
          <w:tab w:val="num" w:pos="2304"/>
        </w:tabs>
        <w:ind w:left="2304" w:hanging="720"/>
      </w:pPr>
      <w:rPr>
        <w:rFonts w:ascii="Times New Roman" w:hAnsi="Times New Roman" w:cs="Cordia New" w:hint="default"/>
        <w:b w:val="0"/>
        <w:bCs w:val="0"/>
        <w:i w:val="0"/>
        <w:iCs w:val="0"/>
        <w:color w:val="auto"/>
        <w:sz w:val="22"/>
        <w:szCs w:val="28"/>
      </w:rPr>
    </w:lvl>
    <w:lvl w:ilvl="4">
      <w:start w:val="1"/>
      <w:numFmt w:val="lowerRoman"/>
      <w:pStyle w:val="WCPSchH5CAPULi"/>
      <w:lvlText w:val="(%5)"/>
      <w:lvlJc w:val="left"/>
      <w:pPr>
        <w:tabs>
          <w:tab w:val="num" w:pos="3024"/>
        </w:tabs>
        <w:ind w:left="3024" w:hanging="720"/>
      </w:pPr>
      <w:rPr>
        <w:rFonts w:ascii="Times New Roman" w:hAnsi="Times New Roman" w:cs="Angsana New" w:hint="default"/>
        <w:b w:val="0"/>
        <w:bCs w:val="0"/>
        <w:i w:val="0"/>
        <w:iCs w:val="0"/>
        <w:color w:val="auto"/>
        <w:sz w:val="22"/>
        <w:szCs w:val="28"/>
      </w:rPr>
    </w:lvl>
    <w:lvl w:ilvl="5">
      <w:start w:val="1"/>
      <w:numFmt w:val="upperLetter"/>
      <w:pStyle w:val="WCPSchH6CAPULA"/>
      <w:lvlText w:val="(%6)"/>
      <w:lvlJc w:val="left"/>
      <w:pPr>
        <w:tabs>
          <w:tab w:val="num" w:pos="3744"/>
        </w:tabs>
        <w:ind w:left="3744" w:hanging="720"/>
      </w:pPr>
      <w:rPr>
        <w:rFonts w:ascii="Times New Roman" w:hAnsi="Times New Roman" w:cs="cordia" w:hint="default"/>
        <w:b w:val="0"/>
        <w:bCs w:val="0"/>
        <w:i w:val="0"/>
        <w:iCs w:val="0"/>
        <w:color w:val="auto"/>
        <w:sz w:val="22"/>
        <w:szCs w:val="28"/>
      </w:rPr>
    </w:lvl>
    <w:lvl w:ilvl="6">
      <w:start w:val="1"/>
      <w:numFmt w:val="decimal"/>
      <w:pStyle w:val="WCPSchH7CAPUL1"/>
      <w:lvlText w:val="(%7)"/>
      <w:lvlJc w:val="left"/>
      <w:pPr>
        <w:tabs>
          <w:tab w:val="num" w:pos="4464"/>
        </w:tabs>
        <w:ind w:left="4464" w:hanging="720"/>
      </w:pPr>
      <w:rPr>
        <w:rFonts w:ascii="Times New Roman" w:hAnsi="Times New Roman" w:cs="Cordia New" w:hint="default"/>
        <w:sz w:val="22"/>
        <w:szCs w:val="28"/>
      </w:rPr>
    </w:lvl>
    <w:lvl w:ilvl="7">
      <w:start w:val="1"/>
      <w:numFmt w:val="lowerLetter"/>
      <w:lvlText w:val="%8."/>
      <w:lvlJc w:val="left"/>
      <w:pPr>
        <w:ind w:left="9360" w:hanging="360"/>
      </w:pPr>
      <w:rPr>
        <w:rFonts w:hint="default"/>
      </w:rPr>
    </w:lvl>
    <w:lvl w:ilvl="8">
      <w:start w:val="1"/>
      <w:numFmt w:val="decimal"/>
      <w:lvlRestart w:val="0"/>
      <w:suff w:val="nothing"/>
      <w:lvlText w:val="schedule %9"/>
      <w:lvlJc w:val="left"/>
      <w:pPr>
        <w:ind w:left="6480" w:firstLine="0"/>
      </w:pPr>
      <w:rPr>
        <w:rFonts w:ascii="Times New Roman" w:hAnsi="Times New Roman" w:cs="Angsana New" w:hint="default"/>
        <w:b/>
        <w:bCs/>
        <w:i w:val="0"/>
        <w:iCs w:val="0"/>
        <w:caps/>
        <w:color w:val="auto"/>
        <w:sz w:val="24"/>
        <w:szCs w:val="28"/>
      </w:rPr>
    </w:lvl>
  </w:abstractNum>
  <w:abstractNum w:abstractNumId="52">
    <w:nsid w:val="53CE3A81"/>
    <w:multiLevelType w:val="multilevel"/>
    <w:tmpl w:val="BD18F16E"/>
    <w:lvl w:ilvl="0">
      <w:start w:val="1"/>
      <w:numFmt w:val="decimal"/>
      <w:pStyle w:val="WCPSchH1ul1"/>
      <w:lvlText w:val="%1."/>
      <w:lvlJc w:val="left"/>
      <w:pPr>
        <w:tabs>
          <w:tab w:val="num" w:pos="864"/>
        </w:tabs>
        <w:ind w:left="864" w:hanging="864"/>
      </w:pPr>
      <w:rPr>
        <w:rFonts w:ascii="Times New Roman Bold" w:hAnsi="Times New Roman Bold" w:cs="Cordia New" w:hint="default"/>
        <w:b/>
        <w:bCs/>
        <w:iCs w:val="0"/>
        <w:sz w:val="22"/>
        <w:szCs w:val="28"/>
      </w:rPr>
    </w:lvl>
    <w:lvl w:ilvl="1">
      <w:start w:val="1"/>
      <w:numFmt w:val="decimal"/>
      <w:pStyle w:val="WCPSchH2ul11"/>
      <w:lvlText w:val="%1.%2"/>
      <w:lvlJc w:val="left"/>
      <w:pPr>
        <w:tabs>
          <w:tab w:val="num" w:pos="864"/>
        </w:tabs>
        <w:ind w:left="864" w:hanging="864"/>
      </w:pPr>
      <w:rPr>
        <w:rFonts w:ascii="Times New Roman Bold" w:hAnsi="Times New Roman Bold" w:cs="Cordia New" w:hint="default"/>
        <w:b/>
        <w:bCs/>
        <w:iCs w:val="0"/>
        <w:sz w:val="22"/>
        <w:szCs w:val="28"/>
      </w:rPr>
    </w:lvl>
    <w:lvl w:ilvl="2">
      <w:start w:val="1"/>
      <w:numFmt w:val="decimal"/>
      <w:pStyle w:val="WCPSchH3ul111"/>
      <w:lvlText w:val="%1.%2.%3"/>
      <w:lvlJc w:val="left"/>
      <w:pPr>
        <w:tabs>
          <w:tab w:val="num" w:pos="1584"/>
        </w:tabs>
        <w:ind w:left="1584" w:hanging="720"/>
      </w:pPr>
      <w:rPr>
        <w:rFonts w:ascii="Times New Roman" w:hAnsi="Times New Roman" w:cs="Cordia New" w:hint="default"/>
        <w:sz w:val="22"/>
        <w:szCs w:val="28"/>
      </w:rPr>
    </w:lvl>
    <w:lvl w:ilvl="3">
      <w:start w:val="1"/>
      <w:numFmt w:val="lowerLetter"/>
      <w:pStyle w:val="WCPSchH4ula"/>
      <w:lvlText w:val="(%4)"/>
      <w:lvlJc w:val="left"/>
      <w:pPr>
        <w:tabs>
          <w:tab w:val="num" w:pos="2304"/>
        </w:tabs>
        <w:ind w:left="2304" w:hanging="720"/>
      </w:pPr>
      <w:rPr>
        <w:rFonts w:ascii="Times New Roman" w:hAnsi="Times New Roman" w:cs="Cordia New" w:hint="default"/>
        <w:sz w:val="22"/>
        <w:szCs w:val="28"/>
      </w:rPr>
    </w:lvl>
    <w:lvl w:ilvl="4">
      <w:start w:val="1"/>
      <w:numFmt w:val="lowerRoman"/>
      <w:pStyle w:val="WCPSchH5uli"/>
      <w:lvlText w:val="(%5)"/>
      <w:lvlJc w:val="left"/>
      <w:pPr>
        <w:tabs>
          <w:tab w:val="num" w:pos="3024"/>
        </w:tabs>
        <w:ind w:left="3024" w:hanging="720"/>
      </w:pPr>
      <w:rPr>
        <w:rFonts w:ascii="Times New Roman" w:hAnsi="Times New Roman" w:cs="Cordia New" w:hint="default"/>
        <w:sz w:val="22"/>
        <w:szCs w:val="28"/>
      </w:rPr>
    </w:lvl>
    <w:lvl w:ilvl="5">
      <w:start w:val="1"/>
      <w:numFmt w:val="upperLetter"/>
      <w:pStyle w:val="WCPSchH6ulA"/>
      <w:lvlText w:val="(%6)"/>
      <w:lvlJc w:val="left"/>
      <w:pPr>
        <w:tabs>
          <w:tab w:val="num" w:pos="3744"/>
        </w:tabs>
        <w:ind w:left="3744" w:hanging="720"/>
      </w:pPr>
      <w:rPr>
        <w:rFonts w:ascii="Times New Roman" w:hAnsi="Times New Roman" w:cs="Cordia New" w:hint="default"/>
        <w:sz w:val="22"/>
        <w:szCs w:val="28"/>
      </w:rPr>
    </w:lvl>
    <w:lvl w:ilvl="6">
      <w:start w:val="1"/>
      <w:numFmt w:val="decimal"/>
      <w:pStyle w:val="WCPSchH7ul1"/>
      <w:lvlText w:val="(%7)"/>
      <w:lvlJc w:val="left"/>
      <w:pPr>
        <w:tabs>
          <w:tab w:val="num" w:pos="4464"/>
        </w:tabs>
        <w:ind w:left="4464" w:hanging="720"/>
      </w:pPr>
      <w:rPr>
        <w:rFonts w:ascii="Times New Roman" w:hAnsi="Times New Roman" w:cs="Cordia New" w:hint="default"/>
        <w:b w:val="0"/>
        <w:bCs w:val="0"/>
        <w:i w:val="0"/>
        <w:iCs w:val="0"/>
        <w:sz w:val="22"/>
        <w:szCs w:val="28"/>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3">
    <w:nsid w:val="58697B44"/>
    <w:multiLevelType w:val="hybridMultilevel"/>
    <w:tmpl w:val="845098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B7E36F4"/>
    <w:multiLevelType w:val="hybridMultilevel"/>
    <w:tmpl w:val="D904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BE952C8"/>
    <w:multiLevelType w:val="hybridMultilevel"/>
    <w:tmpl w:val="64F0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002C5D"/>
    <w:multiLevelType w:val="hybridMultilevel"/>
    <w:tmpl w:val="54EC7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573C85"/>
    <w:multiLevelType w:val="hybridMultilevel"/>
    <w:tmpl w:val="DD941CAE"/>
    <w:lvl w:ilvl="0" w:tplc="7ED2A5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08141C"/>
    <w:multiLevelType w:val="multilevel"/>
    <w:tmpl w:val="2A9E7D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37E3693"/>
    <w:multiLevelType w:val="hybridMultilevel"/>
    <w:tmpl w:val="2514DD6A"/>
    <w:lvl w:ilvl="0" w:tplc="E6AE499A">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881D71"/>
    <w:multiLevelType w:val="multilevel"/>
    <w:tmpl w:val="48BE1710"/>
    <w:lvl w:ilvl="0">
      <w:start w:val="1"/>
      <w:numFmt w:val="none"/>
      <w:pStyle w:val="WCPTableofContents-Page"/>
      <w:suff w:val="nothing"/>
      <w:lvlText w:val="%1Page"/>
      <w:lvlJc w:val="right"/>
      <w:pPr>
        <w:ind w:left="0" w:firstLine="0"/>
      </w:pPr>
      <w:rPr>
        <w:rFonts w:ascii="Times New Roman" w:hAnsi="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5466EFC"/>
    <w:multiLevelType w:val="hybridMultilevel"/>
    <w:tmpl w:val="5538AE92"/>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2">
    <w:nsid w:val="656E0973"/>
    <w:multiLevelType w:val="hybridMultilevel"/>
    <w:tmpl w:val="52BA1008"/>
    <w:lvl w:ilvl="0" w:tplc="241EE2FE">
      <w:start w:val="1"/>
      <w:numFmt w:val="lowerLetter"/>
      <w:lvlText w:val="(%1)"/>
      <w:lvlJc w:val="left"/>
      <w:pPr>
        <w:ind w:left="180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807636"/>
    <w:multiLevelType w:val="hybridMultilevel"/>
    <w:tmpl w:val="5792ED2C"/>
    <w:lvl w:ilvl="0" w:tplc="3C8AE58A">
      <w:numFmt w:val="bullet"/>
      <w:lvlText w:val="•"/>
      <w:lvlJc w:val="left"/>
      <w:pPr>
        <w:ind w:left="720" w:hanging="360"/>
      </w:pPr>
      <w:rPr>
        <w:rFonts w:ascii="Cambria" w:hAnsi="Cambria"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6D0903"/>
    <w:multiLevelType w:val="multilevel"/>
    <w:tmpl w:val="2730C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6C0140A1"/>
    <w:multiLevelType w:val="hybridMultilevel"/>
    <w:tmpl w:val="CC207CF8"/>
    <w:lvl w:ilvl="0" w:tplc="21C0113C">
      <w:numFmt w:val="bullet"/>
      <w:lvlText w:val="•"/>
      <w:lvlJc w:val="left"/>
      <w:pPr>
        <w:ind w:left="1800" w:hanging="360"/>
      </w:pPr>
      <w:rPr>
        <w:rFonts w:ascii="Cambria" w:hAnsi="Cambria" w:cs="Times New Roman" w:hint="default"/>
        <w:b w:val="0"/>
        <w:bCs w:val="0"/>
        <w:i w:val="0"/>
        <w:iCs w:val="0"/>
        <w:sz w:val="22"/>
        <w:szCs w:val="22"/>
      </w:rPr>
    </w:lvl>
    <w:lvl w:ilvl="1" w:tplc="CFBCECD4">
      <w:numFmt w:val="bullet"/>
      <w:lvlText w:val=""/>
      <w:lvlJc w:val="left"/>
      <w:pPr>
        <w:ind w:left="2880" w:hanging="720"/>
      </w:pPr>
      <w:rPr>
        <w:rFonts w:ascii="Wingdings" w:eastAsia="Arial" w:hAnsi="Wingdings" w:cs="Angsana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6C9860AE"/>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nsid w:val="6CC74C1A"/>
    <w:multiLevelType w:val="hybridMultilevel"/>
    <w:tmpl w:val="1CEE22BC"/>
    <w:lvl w:ilvl="0" w:tplc="A6966200">
      <w:start w:val="1"/>
      <w:numFmt w:val="lowerLetter"/>
      <w:lvlText w:val="(%1)"/>
      <w:lvlJc w:val="left"/>
      <w:pPr>
        <w:ind w:left="1800" w:hanging="360"/>
      </w:pPr>
      <w:rPr>
        <w:rFonts w:ascii="Times New Roman" w:eastAsia="Arial"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EAD3D02"/>
    <w:multiLevelType w:val="hybridMultilevel"/>
    <w:tmpl w:val="682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5F6E96"/>
    <w:multiLevelType w:val="hybridMultilevel"/>
    <w:tmpl w:val="9EE41DD2"/>
    <w:lvl w:ilvl="0" w:tplc="6570F2F0">
      <w:start w:val="1"/>
      <w:numFmt w:val="thaiLetter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494285A"/>
    <w:multiLevelType w:val="hybridMultilevel"/>
    <w:tmpl w:val="8C1ECF20"/>
    <w:lvl w:ilvl="0" w:tplc="970876C4">
      <w:numFmt w:val="bullet"/>
      <w:lvlText w:val="•"/>
      <w:lvlJc w:val="left"/>
      <w:pPr>
        <w:ind w:left="1440" w:hanging="360"/>
      </w:pPr>
      <w:rPr>
        <w:rFonts w:ascii="Cambria" w:hAnsi="Cambria" w:cs="Times New Roman"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5A875C4"/>
    <w:multiLevelType w:val="hybridMultilevel"/>
    <w:tmpl w:val="5B5C69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BF66EEA"/>
    <w:multiLevelType w:val="hybridMultilevel"/>
    <w:tmpl w:val="8CD67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0"/>
  </w:num>
  <w:num w:numId="3">
    <w:abstractNumId w:val="67"/>
  </w:num>
  <w:num w:numId="4">
    <w:abstractNumId w:val="41"/>
  </w:num>
  <w:num w:numId="5">
    <w:abstractNumId w:val="66"/>
  </w:num>
  <w:num w:numId="6">
    <w:abstractNumId w:val="22"/>
  </w:num>
  <w:num w:numId="7">
    <w:abstractNumId w:val="1"/>
  </w:num>
  <w:num w:numId="8">
    <w:abstractNumId w:val="35"/>
  </w:num>
  <w:num w:numId="9">
    <w:abstractNumId w:val="24"/>
  </w:num>
  <w:num w:numId="10">
    <w:abstractNumId w:val="51"/>
  </w:num>
  <w:num w:numId="11">
    <w:abstractNumId w:val="52"/>
  </w:num>
  <w:num w:numId="12">
    <w:abstractNumId w:val="49"/>
  </w:num>
  <w:num w:numId="13">
    <w:abstractNumId w:val="14"/>
  </w:num>
  <w:num w:numId="14">
    <w:abstractNumId w:val="60"/>
  </w:num>
  <w:num w:numId="15">
    <w:abstractNumId w:val="16"/>
  </w:num>
  <w:num w:numId="16">
    <w:abstractNumId w:val="23"/>
  </w:num>
  <w:num w:numId="17">
    <w:abstractNumId w:val="58"/>
  </w:num>
  <w:num w:numId="18">
    <w:abstractNumId w:val="46"/>
  </w:num>
  <w:num w:numId="19">
    <w:abstractNumId w:val="64"/>
  </w:num>
  <w:num w:numId="20">
    <w:abstractNumId w:val="0"/>
  </w:num>
  <w:num w:numId="21">
    <w:abstractNumId w:val="54"/>
  </w:num>
  <w:num w:numId="22">
    <w:abstractNumId w:val="57"/>
  </w:num>
  <w:num w:numId="23">
    <w:abstractNumId w:val="61"/>
  </w:num>
  <w:num w:numId="24">
    <w:abstractNumId w:val="43"/>
  </w:num>
  <w:num w:numId="25">
    <w:abstractNumId w:val="4"/>
  </w:num>
  <w:num w:numId="26">
    <w:abstractNumId w:val="21"/>
  </w:num>
  <w:num w:numId="27">
    <w:abstractNumId w:val="39"/>
  </w:num>
  <w:num w:numId="28">
    <w:abstractNumId w:val="45"/>
  </w:num>
  <w:num w:numId="29">
    <w:abstractNumId w:val="40"/>
  </w:num>
  <w:num w:numId="30">
    <w:abstractNumId w:val="15"/>
  </w:num>
  <w:num w:numId="31">
    <w:abstractNumId w:val="71"/>
  </w:num>
  <w:num w:numId="32">
    <w:abstractNumId w:val="13"/>
  </w:num>
  <w:num w:numId="33">
    <w:abstractNumId w:val="7"/>
  </w:num>
  <w:num w:numId="34">
    <w:abstractNumId w:val="12"/>
  </w:num>
  <w:num w:numId="35">
    <w:abstractNumId w:val="10"/>
  </w:num>
  <w:num w:numId="36">
    <w:abstractNumId w:val="56"/>
  </w:num>
  <w:num w:numId="37">
    <w:abstractNumId w:val="2"/>
  </w:num>
  <w:num w:numId="38">
    <w:abstractNumId w:val="27"/>
  </w:num>
  <w:num w:numId="39">
    <w:abstractNumId w:val="32"/>
  </w:num>
  <w:num w:numId="40">
    <w:abstractNumId w:val="18"/>
  </w:num>
  <w:num w:numId="41">
    <w:abstractNumId w:val="48"/>
  </w:num>
  <w:num w:numId="42">
    <w:abstractNumId w:val="44"/>
  </w:num>
  <w:num w:numId="43">
    <w:abstractNumId w:val="42"/>
  </w:num>
  <w:num w:numId="44">
    <w:abstractNumId w:val="6"/>
  </w:num>
  <w:num w:numId="45">
    <w:abstractNumId w:val="55"/>
  </w:num>
  <w:num w:numId="46">
    <w:abstractNumId w:val="17"/>
  </w:num>
  <w:num w:numId="47">
    <w:abstractNumId w:val="59"/>
  </w:num>
  <w:num w:numId="48">
    <w:abstractNumId w:val="28"/>
  </w:num>
  <w:num w:numId="49">
    <w:abstractNumId w:val="19"/>
  </w:num>
  <w:num w:numId="50">
    <w:abstractNumId w:val="29"/>
  </w:num>
  <w:num w:numId="51">
    <w:abstractNumId w:val="25"/>
  </w:num>
  <w:num w:numId="52">
    <w:abstractNumId w:val="8"/>
  </w:num>
  <w:num w:numId="53">
    <w:abstractNumId w:val="33"/>
  </w:num>
  <w:num w:numId="54">
    <w:abstractNumId w:val="72"/>
  </w:num>
  <w:num w:numId="55">
    <w:abstractNumId w:val="68"/>
  </w:num>
  <w:num w:numId="56">
    <w:abstractNumId w:val="53"/>
  </w:num>
  <w:num w:numId="57">
    <w:abstractNumId w:val="11"/>
  </w:num>
  <w:num w:numId="58">
    <w:abstractNumId w:val="50"/>
  </w:num>
  <w:num w:numId="59">
    <w:abstractNumId w:val="36"/>
  </w:num>
  <w:num w:numId="60">
    <w:abstractNumId w:val="37"/>
  </w:num>
  <w:num w:numId="61">
    <w:abstractNumId w:val="30"/>
  </w:num>
  <w:num w:numId="62">
    <w:abstractNumId w:val="65"/>
  </w:num>
  <w:num w:numId="63">
    <w:abstractNumId w:val="9"/>
  </w:num>
  <w:num w:numId="64">
    <w:abstractNumId w:val="31"/>
  </w:num>
  <w:num w:numId="65">
    <w:abstractNumId w:val="20"/>
  </w:num>
  <w:num w:numId="66">
    <w:abstractNumId w:val="69"/>
  </w:num>
  <w:num w:numId="67">
    <w:abstractNumId w:val="34"/>
  </w:num>
  <w:num w:numId="68">
    <w:abstractNumId w:val="26"/>
  </w:num>
  <w:num w:numId="69">
    <w:abstractNumId w:val="38"/>
  </w:num>
  <w:num w:numId="70">
    <w:abstractNumId w:val="63"/>
  </w:num>
  <w:num w:numId="71">
    <w:abstractNumId w:val="3"/>
  </w:num>
  <w:num w:numId="72">
    <w:abstractNumId w:val="5"/>
  </w:num>
  <w:num w:numId="73">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8A"/>
    <w:rsid w:val="00000B64"/>
    <w:rsid w:val="000010B8"/>
    <w:rsid w:val="00001261"/>
    <w:rsid w:val="00001310"/>
    <w:rsid w:val="0000341F"/>
    <w:rsid w:val="00003696"/>
    <w:rsid w:val="00005029"/>
    <w:rsid w:val="00005CE9"/>
    <w:rsid w:val="00006152"/>
    <w:rsid w:val="0000659E"/>
    <w:rsid w:val="0000691D"/>
    <w:rsid w:val="0001186A"/>
    <w:rsid w:val="00012748"/>
    <w:rsid w:val="0001480D"/>
    <w:rsid w:val="00014F41"/>
    <w:rsid w:val="000155D9"/>
    <w:rsid w:val="0001598C"/>
    <w:rsid w:val="00015D4F"/>
    <w:rsid w:val="000167CE"/>
    <w:rsid w:val="0001744A"/>
    <w:rsid w:val="00017ADB"/>
    <w:rsid w:val="000200F3"/>
    <w:rsid w:val="00021EE0"/>
    <w:rsid w:val="000253F3"/>
    <w:rsid w:val="0002540E"/>
    <w:rsid w:val="0002658A"/>
    <w:rsid w:val="00026CDB"/>
    <w:rsid w:val="0002744D"/>
    <w:rsid w:val="00027B73"/>
    <w:rsid w:val="00031DF5"/>
    <w:rsid w:val="00035822"/>
    <w:rsid w:val="00036DE3"/>
    <w:rsid w:val="0004122C"/>
    <w:rsid w:val="000423D9"/>
    <w:rsid w:val="000474F7"/>
    <w:rsid w:val="0005304F"/>
    <w:rsid w:val="00056175"/>
    <w:rsid w:val="00056E75"/>
    <w:rsid w:val="00057226"/>
    <w:rsid w:val="000608C3"/>
    <w:rsid w:val="00060D40"/>
    <w:rsid w:val="0006186B"/>
    <w:rsid w:val="00073190"/>
    <w:rsid w:val="000744AB"/>
    <w:rsid w:val="00074979"/>
    <w:rsid w:val="00075139"/>
    <w:rsid w:val="000752C9"/>
    <w:rsid w:val="00075DCF"/>
    <w:rsid w:val="000765DD"/>
    <w:rsid w:val="0007699A"/>
    <w:rsid w:val="00080D7C"/>
    <w:rsid w:val="000816CF"/>
    <w:rsid w:val="00081C18"/>
    <w:rsid w:val="000827D1"/>
    <w:rsid w:val="00083C0A"/>
    <w:rsid w:val="00084454"/>
    <w:rsid w:val="00084463"/>
    <w:rsid w:val="00084782"/>
    <w:rsid w:val="00084C2C"/>
    <w:rsid w:val="0008543E"/>
    <w:rsid w:val="00085457"/>
    <w:rsid w:val="00085E53"/>
    <w:rsid w:val="00087286"/>
    <w:rsid w:val="00087298"/>
    <w:rsid w:val="00087CAE"/>
    <w:rsid w:val="0009082A"/>
    <w:rsid w:val="00095665"/>
    <w:rsid w:val="00096431"/>
    <w:rsid w:val="00096E57"/>
    <w:rsid w:val="00097B7D"/>
    <w:rsid w:val="000A1160"/>
    <w:rsid w:val="000A3BB8"/>
    <w:rsid w:val="000A675E"/>
    <w:rsid w:val="000B0529"/>
    <w:rsid w:val="000B054F"/>
    <w:rsid w:val="000B22B5"/>
    <w:rsid w:val="000B28CC"/>
    <w:rsid w:val="000B29A2"/>
    <w:rsid w:val="000B4172"/>
    <w:rsid w:val="000B41E7"/>
    <w:rsid w:val="000B4258"/>
    <w:rsid w:val="000B64FB"/>
    <w:rsid w:val="000C19AF"/>
    <w:rsid w:val="000C31D3"/>
    <w:rsid w:val="000C4339"/>
    <w:rsid w:val="000C4EBB"/>
    <w:rsid w:val="000C6A61"/>
    <w:rsid w:val="000C6D46"/>
    <w:rsid w:val="000C7C57"/>
    <w:rsid w:val="000D134E"/>
    <w:rsid w:val="000D2A90"/>
    <w:rsid w:val="000D308B"/>
    <w:rsid w:val="000D3661"/>
    <w:rsid w:val="000D3FA8"/>
    <w:rsid w:val="000D67C0"/>
    <w:rsid w:val="000E00D3"/>
    <w:rsid w:val="000E0584"/>
    <w:rsid w:val="000E0ADC"/>
    <w:rsid w:val="000E1E3F"/>
    <w:rsid w:val="000E1EE3"/>
    <w:rsid w:val="000E3CE0"/>
    <w:rsid w:val="000E53DF"/>
    <w:rsid w:val="000E7C85"/>
    <w:rsid w:val="000F020A"/>
    <w:rsid w:val="000F0818"/>
    <w:rsid w:val="000F0E43"/>
    <w:rsid w:val="000F1210"/>
    <w:rsid w:val="000F39B1"/>
    <w:rsid w:val="000F4098"/>
    <w:rsid w:val="000F49EB"/>
    <w:rsid w:val="000F4C25"/>
    <w:rsid w:val="000F4FB9"/>
    <w:rsid w:val="001004DB"/>
    <w:rsid w:val="00100DBF"/>
    <w:rsid w:val="001033A6"/>
    <w:rsid w:val="00104CCD"/>
    <w:rsid w:val="00106AD6"/>
    <w:rsid w:val="00106FC5"/>
    <w:rsid w:val="00107A5D"/>
    <w:rsid w:val="00113B4F"/>
    <w:rsid w:val="001149A9"/>
    <w:rsid w:val="0011516D"/>
    <w:rsid w:val="00116964"/>
    <w:rsid w:val="00116E1F"/>
    <w:rsid w:val="00117E00"/>
    <w:rsid w:val="00120B3D"/>
    <w:rsid w:val="00120E50"/>
    <w:rsid w:val="001229F5"/>
    <w:rsid w:val="0012569F"/>
    <w:rsid w:val="00126C91"/>
    <w:rsid w:val="001271D1"/>
    <w:rsid w:val="001306C8"/>
    <w:rsid w:val="00130741"/>
    <w:rsid w:val="00130F6B"/>
    <w:rsid w:val="001319D8"/>
    <w:rsid w:val="00131D41"/>
    <w:rsid w:val="00132FB9"/>
    <w:rsid w:val="00133390"/>
    <w:rsid w:val="00134C25"/>
    <w:rsid w:val="0013564D"/>
    <w:rsid w:val="00136609"/>
    <w:rsid w:val="00137169"/>
    <w:rsid w:val="00137705"/>
    <w:rsid w:val="001430AE"/>
    <w:rsid w:val="0014588F"/>
    <w:rsid w:val="00145BFB"/>
    <w:rsid w:val="00146B64"/>
    <w:rsid w:val="00152F00"/>
    <w:rsid w:val="00153010"/>
    <w:rsid w:val="00153785"/>
    <w:rsid w:val="0016006D"/>
    <w:rsid w:val="00161943"/>
    <w:rsid w:val="00161A66"/>
    <w:rsid w:val="001659DA"/>
    <w:rsid w:val="0016708D"/>
    <w:rsid w:val="00167A55"/>
    <w:rsid w:val="00170D4A"/>
    <w:rsid w:val="001717DE"/>
    <w:rsid w:val="00172984"/>
    <w:rsid w:val="00174926"/>
    <w:rsid w:val="0017631D"/>
    <w:rsid w:val="00177C69"/>
    <w:rsid w:val="00181917"/>
    <w:rsid w:val="00183236"/>
    <w:rsid w:val="00183607"/>
    <w:rsid w:val="0018483E"/>
    <w:rsid w:val="00185CEC"/>
    <w:rsid w:val="00186484"/>
    <w:rsid w:val="001866FE"/>
    <w:rsid w:val="00186A9C"/>
    <w:rsid w:val="00187F76"/>
    <w:rsid w:val="00193209"/>
    <w:rsid w:val="0019526D"/>
    <w:rsid w:val="0019542F"/>
    <w:rsid w:val="0019738F"/>
    <w:rsid w:val="001A02A7"/>
    <w:rsid w:val="001A05AE"/>
    <w:rsid w:val="001A2C98"/>
    <w:rsid w:val="001A3219"/>
    <w:rsid w:val="001A4F31"/>
    <w:rsid w:val="001A5774"/>
    <w:rsid w:val="001A5A14"/>
    <w:rsid w:val="001A5D38"/>
    <w:rsid w:val="001A6B3C"/>
    <w:rsid w:val="001A6FB5"/>
    <w:rsid w:val="001A7054"/>
    <w:rsid w:val="001B0765"/>
    <w:rsid w:val="001B12C7"/>
    <w:rsid w:val="001B1513"/>
    <w:rsid w:val="001B18D8"/>
    <w:rsid w:val="001B1EDC"/>
    <w:rsid w:val="001B3D8E"/>
    <w:rsid w:val="001B3E0E"/>
    <w:rsid w:val="001B513C"/>
    <w:rsid w:val="001B7A8C"/>
    <w:rsid w:val="001C1B93"/>
    <w:rsid w:val="001C1EBC"/>
    <w:rsid w:val="001C3638"/>
    <w:rsid w:val="001C5EA2"/>
    <w:rsid w:val="001C680F"/>
    <w:rsid w:val="001C6C9A"/>
    <w:rsid w:val="001D0B37"/>
    <w:rsid w:val="001D0F34"/>
    <w:rsid w:val="001D17AB"/>
    <w:rsid w:val="001D244C"/>
    <w:rsid w:val="001D2532"/>
    <w:rsid w:val="001D27EE"/>
    <w:rsid w:val="001D3E60"/>
    <w:rsid w:val="001D41B0"/>
    <w:rsid w:val="001E0638"/>
    <w:rsid w:val="001E16A1"/>
    <w:rsid w:val="001E1D42"/>
    <w:rsid w:val="001E2B64"/>
    <w:rsid w:val="001E54CD"/>
    <w:rsid w:val="001E5BD5"/>
    <w:rsid w:val="001E63C3"/>
    <w:rsid w:val="001E649D"/>
    <w:rsid w:val="001F166D"/>
    <w:rsid w:val="001F1C54"/>
    <w:rsid w:val="001F7219"/>
    <w:rsid w:val="00200BC0"/>
    <w:rsid w:val="0020180B"/>
    <w:rsid w:val="00201BC5"/>
    <w:rsid w:val="0020369F"/>
    <w:rsid w:val="002044FF"/>
    <w:rsid w:val="0020658A"/>
    <w:rsid w:val="00210338"/>
    <w:rsid w:val="002107BF"/>
    <w:rsid w:val="0021086E"/>
    <w:rsid w:val="00211305"/>
    <w:rsid w:val="0021163D"/>
    <w:rsid w:val="00213F02"/>
    <w:rsid w:val="0021746A"/>
    <w:rsid w:val="00220066"/>
    <w:rsid w:val="00220B6E"/>
    <w:rsid w:val="002221FA"/>
    <w:rsid w:val="002239BF"/>
    <w:rsid w:val="00223EA1"/>
    <w:rsid w:val="00225C8A"/>
    <w:rsid w:val="002268B6"/>
    <w:rsid w:val="002268FA"/>
    <w:rsid w:val="0022709D"/>
    <w:rsid w:val="002316EE"/>
    <w:rsid w:val="00232E0D"/>
    <w:rsid w:val="00233F02"/>
    <w:rsid w:val="00234776"/>
    <w:rsid w:val="00234805"/>
    <w:rsid w:val="0023596B"/>
    <w:rsid w:val="00236102"/>
    <w:rsid w:val="0024051E"/>
    <w:rsid w:val="00243CF7"/>
    <w:rsid w:val="00243F25"/>
    <w:rsid w:val="00244C2A"/>
    <w:rsid w:val="00245320"/>
    <w:rsid w:val="002453F8"/>
    <w:rsid w:val="00245B79"/>
    <w:rsid w:val="00246497"/>
    <w:rsid w:val="00247957"/>
    <w:rsid w:val="00250CD8"/>
    <w:rsid w:val="00251835"/>
    <w:rsid w:val="0025358D"/>
    <w:rsid w:val="00256B68"/>
    <w:rsid w:val="00260D49"/>
    <w:rsid w:val="002615D1"/>
    <w:rsid w:val="002617D4"/>
    <w:rsid w:val="0026184F"/>
    <w:rsid w:val="00264B73"/>
    <w:rsid w:val="00265739"/>
    <w:rsid w:val="00265D7F"/>
    <w:rsid w:val="00270489"/>
    <w:rsid w:val="002709A4"/>
    <w:rsid w:val="00270C78"/>
    <w:rsid w:val="00270C87"/>
    <w:rsid w:val="00270D46"/>
    <w:rsid w:val="002716F7"/>
    <w:rsid w:val="00271B6C"/>
    <w:rsid w:val="00271DF5"/>
    <w:rsid w:val="00274237"/>
    <w:rsid w:val="00276462"/>
    <w:rsid w:val="00276DF8"/>
    <w:rsid w:val="00277B5A"/>
    <w:rsid w:val="00280EED"/>
    <w:rsid w:val="0028177C"/>
    <w:rsid w:val="00282C1A"/>
    <w:rsid w:val="00284863"/>
    <w:rsid w:val="00284A64"/>
    <w:rsid w:val="00284AE3"/>
    <w:rsid w:val="00284E27"/>
    <w:rsid w:val="00285323"/>
    <w:rsid w:val="00287AE5"/>
    <w:rsid w:val="002901F0"/>
    <w:rsid w:val="00291727"/>
    <w:rsid w:val="002926A2"/>
    <w:rsid w:val="00294DE0"/>
    <w:rsid w:val="00297466"/>
    <w:rsid w:val="002A0468"/>
    <w:rsid w:val="002A0A92"/>
    <w:rsid w:val="002A19EF"/>
    <w:rsid w:val="002A20D0"/>
    <w:rsid w:val="002A3006"/>
    <w:rsid w:val="002A351B"/>
    <w:rsid w:val="002A4B4E"/>
    <w:rsid w:val="002A5ABF"/>
    <w:rsid w:val="002A710E"/>
    <w:rsid w:val="002A7A9B"/>
    <w:rsid w:val="002A7BB7"/>
    <w:rsid w:val="002B123F"/>
    <w:rsid w:val="002B4072"/>
    <w:rsid w:val="002B58CE"/>
    <w:rsid w:val="002B5C13"/>
    <w:rsid w:val="002B678B"/>
    <w:rsid w:val="002B6F13"/>
    <w:rsid w:val="002B7427"/>
    <w:rsid w:val="002B7EF1"/>
    <w:rsid w:val="002C29D6"/>
    <w:rsid w:val="002C2FBF"/>
    <w:rsid w:val="002C4837"/>
    <w:rsid w:val="002C5BA5"/>
    <w:rsid w:val="002C7283"/>
    <w:rsid w:val="002D0150"/>
    <w:rsid w:val="002D0393"/>
    <w:rsid w:val="002D0E27"/>
    <w:rsid w:val="002D2C89"/>
    <w:rsid w:val="002D4665"/>
    <w:rsid w:val="002D5179"/>
    <w:rsid w:val="002D6035"/>
    <w:rsid w:val="002D60DF"/>
    <w:rsid w:val="002D6D8F"/>
    <w:rsid w:val="002D786A"/>
    <w:rsid w:val="002D7D73"/>
    <w:rsid w:val="002E0468"/>
    <w:rsid w:val="002E1354"/>
    <w:rsid w:val="002E215B"/>
    <w:rsid w:val="002E2DC1"/>
    <w:rsid w:val="002E4393"/>
    <w:rsid w:val="002E4AA7"/>
    <w:rsid w:val="002E4F70"/>
    <w:rsid w:val="002E5240"/>
    <w:rsid w:val="002E5FF3"/>
    <w:rsid w:val="002E7197"/>
    <w:rsid w:val="002F073F"/>
    <w:rsid w:val="002F10DF"/>
    <w:rsid w:val="002F1123"/>
    <w:rsid w:val="002F240D"/>
    <w:rsid w:val="002F278C"/>
    <w:rsid w:val="002F4B67"/>
    <w:rsid w:val="002F4DF3"/>
    <w:rsid w:val="002F6600"/>
    <w:rsid w:val="002F72C7"/>
    <w:rsid w:val="00300EDA"/>
    <w:rsid w:val="0030287C"/>
    <w:rsid w:val="0030525F"/>
    <w:rsid w:val="003058A1"/>
    <w:rsid w:val="00307647"/>
    <w:rsid w:val="0031060B"/>
    <w:rsid w:val="00312283"/>
    <w:rsid w:val="003122F5"/>
    <w:rsid w:val="00312AD0"/>
    <w:rsid w:val="00315364"/>
    <w:rsid w:val="00316965"/>
    <w:rsid w:val="00317A40"/>
    <w:rsid w:val="00317E9F"/>
    <w:rsid w:val="0032034B"/>
    <w:rsid w:val="00320E4E"/>
    <w:rsid w:val="00321C89"/>
    <w:rsid w:val="00322023"/>
    <w:rsid w:val="00324EB7"/>
    <w:rsid w:val="00326266"/>
    <w:rsid w:val="003316BA"/>
    <w:rsid w:val="00332166"/>
    <w:rsid w:val="0033437C"/>
    <w:rsid w:val="003354D6"/>
    <w:rsid w:val="0033634D"/>
    <w:rsid w:val="00336879"/>
    <w:rsid w:val="0033768B"/>
    <w:rsid w:val="00337AFA"/>
    <w:rsid w:val="00337F4F"/>
    <w:rsid w:val="00340623"/>
    <w:rsid w:val="003407BE"/>
    <w:rsid w:val="00340982"/>
    <w:rsid w:val="00340B92"/>
    <w:rsid w:val="00341BD3"/>
    <w:rsid w:val="0034288F"/>
    <w:rsid w:val="00345421"/>
    <w:rsid w:val="00345933"/>
    <w:rsid w:val="0034668B"/>
    <w:rsid w:val="003467FA"/>
    <w:rsid w:val="00347BA5"/>
    <w:rsid w:val="003501C0"/>
    <w:rsid w:val="003509B8"/>
    <w:rsid w:val="00353F99"/>
    <w:rsid w:val="003550DD"/>
    <w:rsid w:val="003550FA"/>
    <w:rsid w:val="003565DA"/>
    <w:rsid w:val="00356CAE"/>
    <w:rsid w:val="00360B0A"/>
    <w:rsid w:val="00362F43"/>
    <w:rsid w:val="00363735"/>
    <w:rsid w:val="00363906"/>
    <w:rsid w:val="003640AA"/>
    <w:rsid w:val="003640D9"/>
    <w:rsid w:val="00364AB0"/>
    <w:rsid w:val="00365481"/>
    <w:rsid w:val="003662F4"/>
    <w:rsid w:val="0036698A"/>
    <w:rsid w:val="00366C88"/>
    <w:rsid w:val="00367AC3"/>
    <w:rsid w:val="00367F02"/>
    <w:rsid w:val="00370BEA"/>
    <w:rsid w:val="00372B05"/>
    <w:rsid w:val="00373B60"/>
    <w:rsid w:val="00375160"/>
    <w:rsid w:val="00376271"/>
    <w:rsid w:val="00377211"/>
    <w:rsid w:val="003801D3"/>
    <w:rsid w:val="00381BF7"/>
    <w:rsid w:val="00381DFB"/>
    <w:rsid w:val="00382478"/>
    <w:rsid w:val="003826B0"/>
    <w:rsid w:val="003850B5"/>
    <w:rsid w:val="00386316"/>
    <w:rsid w:val="00386403"/>
    <w:rsid w:val="00386D43"/>
    <w:rsid w:val="003900D8"/>
    <w:rsid w:val="00395B2C"/>
    <w:rsid w:val="003A055F"/>
    <w:rsid w:val="003A05C4"/>
    <w:rsid w:val="003A0EF1"/>
    <w:rsid w:val="003A1C8E"/>
    <w:rsid w:val="003A1E7C"/>
    <w:rsid w:val="003A2EC6"/>
    <w:rsid w:val="003A3532"/>
    <w:rsid w:val="003A50A4"/>
    <w:rsid w:val="003B0143"/>
    <w:rsid w:val="003B242E"/>
    <w:rsid w:val="003B2C4A"/>
    <w:rsid w:val="003B3100"/>
    <w:rsid w:val="003B422A"/>
    <w:rsid w:val="003B42DD"/>
    <w:rsid w:val="003B44F9"/>
    <w:rsid w:val="003B4856"/>
    <w:rsid w:val="003B48B1"/>
    <w:rsid w:val="003B493A"/>
    <w:rsid w:val="003B54F5"/>
    <w:rsid w:val="003B5A99"/>
    <w:rsid w:val="003C00A2"/>
    <w:rsid w:val="003C0FC2"/>
    <w:rsid w:val="003C182E"/>
    <w:rsid w:val="003C24E1"/>
    <w:rsid w:val="003C2D9B"/>
    <w:rsid w:val="003C2F9A"/>
    <w:rsid w:val="003C32E4"/>
    <w:rsid w:val="003C58B8"/>
    <w:rsid w:val="003C5C81"/>
    <w:rsid w:val="003C6B79"/>
    <w:rsid w:val="003D1005"/>
    <w:rsid w:val="003D288C"/>
    <w:rsid w:val="003D2D8C"/>
    <w:rsid w:val="003D34BE"/>
    <w:rsid w:val="003D52C9"/>
    <w:rsid w:val="003D6000"/>
    <w:rsid w:val="003D696D"/>
    <w:rsid w:val="003D70D4"/>
    <w:rsid w:val="003E0D30"/>
    <w:rsid w:val="003E28B0"/>
    <w:rsid w:val="003E6102"/>
    <w:rsid w:val="003E6389"/>
    <w:rsid w:val="003E6CE0"/>
    <w:rsid w:val="003E7172"/>
    <w:rsid w:val="003F0A07"/>
    <w:rsid w:val="003F29B3"/>
    <w:rsid w:val="003F2A99"/>
    <w:rsid w:val="003F47CF"/>
    <w:rsid w:val="003F555F"/>
    <w:rsid w:val="00400302"/>
    <w:rsid w:val="00400C83"/>
    <w:rsid w:val="00402009"/>
    <w:rsid w:val="004020F0"/>
    <w:rsid w:val="00405BE1"/>
    <w:rsid w:val="00407F92"/>
    <w:rsid w:val="004104A2"/>
    <w:rsid w:val="00411B2E"/>
    <w:rsid w:val="00412B60"/>
    <w:rsid w:val="00413F4B"/>
    <w:rsid w:val="00415069"/>
    <w:rsid w:val="0041528E"/>
    <w:rsid w:val="00415927"/>
    <w:rsid w:val="00415BF3"/>
    <w:rsid w:val="004162E9"/>
    <w:rsid w:val="00417D59"/>
    <w:rsid w:val="00420292"/>
    <w:rsid w:val="00422229"/>
    <w:rsid w:val="00422D44"/>
    <w:rsid w:val="00422E55"/>
    <w:rsid w:val="004235A4"/>
    <w:rsid w:val="0042466C"/>
    <w:rsid w:val="004258FE"/>
    <w:rsid w:val="0042628E"/>
    <w:rsid w:val="00426B4E"/>
    <w:rsid w:val="00427F16"/>
    <w:rsid w:val="0043026A"/>
    <w:rsid w:val="00430383"/>
    <w:rsid w:val="00432A53"/>
    <w:rsid w:val="00434E2A"/>
    <w:rsid w:val="0043623A"/>
    <w:rsid w:val="0043734D"/>
    <w:rsid w:val="004374E6"/>
    <w:rsid w:val="00437BEB"/>
    <w:rsid w:val="00440E1E"/>
    <w:rsid w:val="004412F6"/>
    <w:rsid w:val="00442BAC"/>
    <w:rsid w:val="00442D1D"/>
    <w:rsid w:val="00444421"/>
    <w:rsid w:val="00445886"/>
    <w:rsid w:val="00445B67"/>
    <w:rsid w:val="00445C44"/>
    <w:rsid w:val="004464BE"/>
    <w:rsid w:val="00447537"/>
    <w:rsid w:val="0045099B"/>
    <w:rsid w:val="00451CA4"/>
    <w:rsid w:val="004520E3"/>
    <w:rsid w:val="004545A0"/>
    <w:rsid w:val="0045551E"/>
    <w:rsid w:val="004565AA"/>
    <w:rsid w:val="00457CFC"/>
    <w:rsid w:val="00461825"/>
    <w:rsid w:val="0046474F"/>
    <w:rsid w:val="0046497C"/>
    <w:rsid w:val="00464A1F"/>
    <w:rsid w:val="00464D76"/>
    <w:rsid w:val="00465307"/>
    <w:rsid w:val="00465F92"/>
    <w:rsid w:val="004717C2"/>
    <w:rsid w:val="00471C5A"/>
    <w:rsid w:val="004727C5"/>
    <w:rsid w:val="00474273"/>
    <w:rsid w:val="00475238"/>
    <w:rsid w:val="00475996"/>
    <w:rsid w:val="00477467"/>
    <w:rsid w:val="004778A4"/>
    <w:rsid w:val="00480FF0"/>
    <w:rsid w:val="004810B4"/>
    <w:rsid w:val="004811A3"/>
    <w:rsid w:val="0048225D"/>
    <w:rsid w:val="00483FA8"/>
    <w:rsid w:val="00486F64"/>
    <w:rsid w:val="004877C1"/>
    <w:rsid w:val="00491654"/>
    <w:rsid w:val="00491E94"/>
    <w:rsid w:val="00492332"/>
    <w:rsid w:val="00493E92"/>
    <w:rsid w:val="00494297"/>
    <w:rsid w:val="00494333"/>
    <w:rsid w:val="00494E60"/>
    <w:rsid w:val="00494F4B"/>
    <w:rsid w:val="0049522F"/>
    <w:rsid w:val="004A04A7"/>
    <w:rsid w:val="004A14E2"/>
    <w:rsid w:val="004A3789"/>
    <w:rsid w:val="004A514D"/>
    <w:rsid w:val="004A588E"/>
    <w:rsid w:val="004A5A97"/>
    <w:rsid w:val="004B03FE"/>
    <w:rsid w:val="004B0846"/>
    <w:rsid w:val="004B0AA8"/>
    <w:rsid w:val="004B0D40"/>
    <w:rsid w:val="004B101E"/>
    <w:rsid w:val="004B1283"/>
    <w:rsid w:val="004B152C"/>
    <w:rsid w:val="004B15C9"/>
    <w:rsid w:val="004B1DFE"/>
    <w:rsid w:val="004B275B"/>
    <w:rsid w:val="004B2A13"/>
    <w:rsid w:val="004B3168"/>
    <w:rsid w:val="004B42C1"/>
    <w:rsid w:val="004B6139"/>
    <w:rsid w:val="004B6749"/>
    <w:rsid w:val="004B697D"/>
    <w:rsid w:val="004B6F5F"/>
    <w:rsid w:val="004B7978"/>
    <w:rsid w:val="004B7A21"/>
    <w:rsid w:val="004B7ED0"/>
    <w:rsid w:val="004C205A"/>
    <w:rsid w:val="004C3C0D"/>
    <w:rsid w:val="004C3CE1"/>
    <w:rsid w:val="004C504C"/>
    <w:rsid w:val="004C61DD"/>
    <w:rsid w:val="004C629E"/>
    <w:rsid w:val="004C67A8"/>
    <w:rsid w:val="004D057B"/>
    <w:rsid w:val="004D21BD"/>
    <w:rsid w:val="004D2C0F"/>
    <w:rsid w:val="004D4046"/>
    <w:rsid w:val="004D432C"/>
    <w:rsid w:val="004D50A0"/>
    <w:rsid w:val="004D766B"/>
    <w:rsid w:val="004E0C4E"/>
    <w:rsid w:val="004E0F89"/>
    <w:rsid w:val="004E19E4"/>
    <w:rsid w:val="004E1A76"/>
    <w:rsid w:val="004E3E32"/>
    <w:rsid w:val="004E419B"/>
    <w:rsid w:val="004E5965"/>
    <w:rsid w:val="004E756E"/>
    <w:rsid w:val="004E7759"/>
    <w:rsid w:val="004E7A41"/>
    <w:rsid w:val="004F0B14"/>
    <w:rsid w:val="004F4268"/>
    <w:rsid w:val="004F484F"/>
    <w:rsid w:val="004F56D1"/>
    <w:rsid w:val="004F5B0D"/>
    <w:rsid w:val="004F685B"/>
    <w:rsid w:val="004F7118"/>
    <w:rsid w:val="005025D3"/>
    <w:rsid w:val="00502D00"/>
    <w:rsid w:val="005035BA"/>
    <w:rsid w:val="0050458D"/>
    <w:rsid w:val="00504DAB"/>
    <w:rsid w:val="00512077"/>
    <w:rsid w:val="00512912"/>
    <w:rsid w:val="00512A0F"/>
    <w:rsid w:val="00514D23"/>
    <w:rsid w:val="0051527A"/>
    <w:rsid w:val="00515533"/>
    <w:rsid w:val="00516948"/>
    <w:rsid w:val="00517E0F"/>
    <w:rsid w:val="005200E1"/>
    <w:rsid w:val="00521372"/>
    <w:rsid w:val="0052598C"/>
    <w:rsid w:val="00531584"/>
    <w:rsid w:val="005319B3"/>
    <w:rsid w:val="00533C17"/>
    <w:rsid w:val="0053525D"/>
    <w:rsid w:val="00535B75"/>
    <w:rsid w:val="005401DB"/>
    <w:rsid w:val="00540553"/>
    <w:rsid w:val="00540A0F"/>
    <w:rsid w:val="00542A92"/>
    <w:rsid w:val="00542C36"/>
    <w:rsid w:val="00545415"/>
    <w:rsid w:val="00545820"/>
    <w:rsid w:val="005465EF"/>
    <w:rsid w:val="00546EC3"/>
    <w:rsid w:val="0054798B"/>
    <w:rsid w:val="00547B4E"/>
    <w:rsid w:val="00550A4B"/>
    <w:rsid w:val="00551141"/>
    <w:rsid w:val="00551222"/>
    <w:rsid w:val="00552359"/>
    <w:rsid w:val="00552A46"/>
    <w:rsid w:val="00552AD0"/>
    <w:rsid w:val="00552C46"/>
    <w:rsid w:val="00552DAA"/>
    <w:rsid w:val="00554400"/>
    <w:rsid w:val="00555914"/>
    <w:rsid w:val="00555D94"/>
    <w:rsid w:val="005610E3"/>
    <w:rsid w:val="00561EDE"/>
    <w:rsid w:val="00563357"/>
    <w:rsid w:val="00563B2F"/>
    <w:rsid w:val="00565001"/>
    <w:rsid w:val="005657D9"/>
    <w:rsid w:val="0056625B"/>
    <w:rsid w:val="005662EA"/>
    <w:rsid w:val="00567D61"/>
    <w:rsid w:val="0057046D"/>
    <w:rsid w:val="0057055A"/>
    <w:rsid w:val="00570B82"/>
    <w:rsid w:val="005711F1"/>
    <w:rsid w:val="00573855"/>
    <w:rsid w:val="0057534C"/>
    <w:rsid w:val="00575959"/>
    <w:rsid w:val="0057611C"/>
    <w:rsid w:val="00581206"/>
    <w:rsid w:val="0058258A"/>
    <w:rsid w:val="00582768"/>
    <w:rsid w:val="00583753"/>
    <w:rsid w:val="0058395E"/>
    <w:rsid w:val="00583F7F"/>
    <w:rsid w:val="00592136"/>
    <w:rsid w:val="005939A1"/>
    <w:rsid w:val="005949A8"/>
    <w:rsid w:val="005972E2"/>
    <w:rsid w:val="005974E8"/>
    <w:rsid w:val="005A067F"/>
    <w:rsid w:val="005A1C45"/>
    <w:rsid w:val="005A3536"/>
    <w:rsid w:val="005A48AC"/>
    <w:rsid w:val="005A4C1D"/>
    <w:rsid w:val="005A5347"/>
    <w:rsid w:val="005A7DAC"/>
    <w:rsid w:val="005B186A"/>
    <w:rsid w:val="005B54F9"/>
    <w:rsid w:val="005C08D8"/>
    <w:rsid w:val="005C0F5F"/>
    <w:rsid w:val="005C1C55"/>
    <w:rsid w:val="005C236C"/>
    <w:rsid w:val="005C23D1"/>
    <w:rsid w:val="005C32C9"/>
    <w:rsid w:val="005C3B22"/>
    <w:rsid w:val="005C4679"/>
    <w:rsid w:val="005C48D8"/>
    <w:rsid w:val="005C4F66"/>
    <w:rsid w:val="005C6A93"/>
    <w:rsid w:val="005C6D4F"/>
    <w:rsid w:val="005C73FF"/>
    <w:rsid w:val="005D00E8"/>
    <w:rsid w:val="005D0359"/>
    <w:rsid w:val="005D0E3D"/>
    <w:rsid w:val="005D1A25"/>
    <w:rsid w:val="005D2ACD"/>
    <w:rsid w:val="005D504D"/>
    <w:rsid w:val="005D594A"/>
    <w:rsid w:val="005E232F"/>
    <w:rsid w:val="005E2736"/>
    <w:rsid w:val="005E3AF5"/>
    <w:rsid w:val="005E44F1"/>
    <w:rsid w:val="005E4C00"/>
    <w:rsid w:val="005E4D62"/>
    <w:rsid w:val="005E51EF"/>
    <w:rsid w:val="005E64BB"/>
    <w:rsid w:val="005E7069"/>
    <w:rsid w:val="005F0A25"/>
    <w:rsid w:val="005F1F85"/>
    <w:rsid w:val="005F232D"/>
    <w:rsid w:val="005F47E6"/>
    <w:rsid w:val="005F5A29"/>
    <w:rsid w:val="005F67A1"/>
    <w:rsid w:val="00600A4D"/>
    <w:rsid w:val="00602E89"/>
    <w:rsid w:val="006030C5"/>
    <w:rsid w:val="0060421F"/>
    <w:rsid w:val="00604EE2"/>
    <w:rsid w:val="00605204"/>
    <w:rsid w:val="00607B40"/>
    <w:rsid w:val="00607F23"/>
    <w:rsid w:val="006100EC"/>
    <w:rsid w:val="0061038C"/>
    <w:rsid w:val="00611179"/>
    <w:rsid w:val="00611208"/>
    <w:rsid w:val="00611EAD"/>
    <w:rsid w:val="00612CAA"/>
    <w:rsid w:val="00613A2E"/>
    <w:rsid w:val="00613CFB"/>
    <w:rsid w:val="00614411"/>
    <w:rsid w:val="00614C89"/>
    <w:rsid w:val="00614EE3"/>
    <w:rsid w:val="0061522C"/>
    <w:rsid w:val="006155BC"/>
    <w:rsid w:val="00615B62"/>
    <w:rsid w:val="00615D17"/>
    <w:rsid w:val="0062176F"/>
    <w:rsid w:val="006229D9"/>
    <w:rsid w:val="00622F73"/>
    <w:rsid w:val="00623F68"/>
    <w:rsid w:val="006241CB"/>
    <w:rsid w:val="00625351"/>
    <w:rsid w:val="00627363"/>
    <w:rsid w:val="006273DE"/>
    <w:rsid w:val="0063030B"/>
    <w:rsid w:val="00630641"/>
    <w:rsid w:val="00631A24"/>
    <w:rsid w:val="0063271C"/>
    <w:rsid w:val="006335A2"/>
    <w:rsid w:val="0063392E"/>
    <w:rsid w:val="0063408F"/>
    <w:rsid w:val="00634101"/>
    <w:rsid w:val="006342A5"/>
    <w:rsid w:val="00634503"/>
    <w:rsid w:val="00634A8B"/>
    <w:rsid w:val="00635CEC"/>
    <w:rsid w:val="00637A88"/>
    <w:rsid w:val="006411BB"/>
    <w:rsid w:val="00641465"/>
    <w:rsid w:val="00642D35"/>
    <w:rsid w:val="006439F6"/>
    <w:rsid w:val="00643E57"/>
    <w:rsid w:val="00646641"/>
    <w:rsid w:val="00646C6C"/>
    <w:rsid w:val="00646D1C"/>
    <w:rsid w:val="006477E2"/>
    <w:rsid w:val="00651356"/>
    <w:rsid w:val="00651CC1"/>
    <w:rsid w:val="006530B1"/>
    <w:rsid w:val="00653399"/>
    <w:rsid w:val="00653C39"/>
    <w:rsid w:val="00656356"/>
    <w:rsid w:val="006569C0"/>
    <w:rsid w:val="00656A0B"/>
    <w:rsid w:val="00660B20"/>
    <w:rsid w:val="00661121"/>
    <w:rsid w:val="00661386"/>
    <w:rsid w:val="006625A7"/>
    <w:rsid w:val="00662AC5"/>
    <w:rsid w:val="00662ECD"/>
    <w:rsid w:val="006645CD"/>
    <w:rsid w:val="00664E5E"/>
    <w:rsid w:val="0066718C"/>
    <w:rsid w:val="00667D40"/>
    <w:rsid w:val="00667F50"/>
    <w:rsid w:val="00667FE3"/>
    <w:rsid w:val="006703A7"/>
    <w:rsid w:val="00670ED1"/>
    <w:rsid w:val="006717FC"/>
    <w:rsid w:val="00671E6D"/>
    <w:rsid w:val="00672D22"/>
    <w:rsid w:val="00673FC0"/>
    <w:rsid w:val="0067576F"/>
    <w:rsid w:val="00677871"/>
    <w:rsid w:val="006826CB"/>
    <w:rsid w:val="00682FBE"/>
    <w:rsid w:val="0068363F"/>
    <w:rsid w:val="0068425D"/>
    <w:rsid w:val="00686CF6"/>
    <w:rsid w:val="00687E80"/>
    <w:rsid w:val="0069100D"/>
    <w:rsid w:val="00691218"/>
    <w:rsid w:val="00693A81"/>
    <w:rsid w:val="00694C0D"/>
    <w:rsid w:val="00694CA1"/>
    <w:rsid w:val="006954E4"/>
    <w:rsid w:val="006963AC"/>
    <w:rsid w:val="006A09DA"/>
    <w:rsid w:val="006A0EF5"/>
    <w:rsid w:val="006A4CB4"/>
    <w:rsid w:val="006B07B1"/>
    <w:rsid w:val="006B1B1C"/>
    <w:rsid w:val="006B1F65"/>
    <w:rsid w:val="006B24DE"/>
    <w:rsid w:val="006B3337"/>
    <w:rsid w:val="006B361B"/>
    <w:rsid w:val="006B3697"/>
    <w:rsid w:val="006B3D67"/>
    <w:rsid w:val="006B500A"/>
    <w:rsid w:val="006C070C"/>
    <w:rsid w:val="006C0BBD"/>
    <w:rsid w:val="006C2778"/>
    <w:rsid w:val="006C2A2E"/>
    <w:rsid w:val="006C39F6"/>
    <w:rsid w:val="006C502C"/>
    <w:rsid w:val="006C68AC"/>
    <w:rsid w:val="006C77C8"/>
    <w:rsid w:val="006D3416"/>
    <w:rsid w:val="006D3CCC"/>
    <w:rsid w:val="006D4039"/>
    <w:rsid w:val="006D4085"/>
    <w:rsid w:val="006D480A"/>
    <w:rsid w:val="006D5183"/>
    <w:rsid w:val="006D6CF3"/>
    <w:rsid w:val="006E2A6D"/>
    <w:rsid w:val="006E2F86"/>
    <w:rsid w:val="006E4953"/>
    <w:rsid w:val="006E523A"/>
    <w:rsid w:val="006E709D"/>
    <w:rsid w:val="006F179A"/>
    <w:rsid w:val="006F51EA"/>
    <w:rsid w:val="006F524D"/>
    <w:rsid w:val="006F6C98"/>
    <w:rsid w:val="006F7D2D"/>
    <w:rsid w:val="00701DEC"/>
    <w:rsid w:val="00702963"/>
    <w:rsid w:val="007036EA"/>
    <w:rsid w:val="007052DA"/>
    <w:rsid w:val="007057BF"/>
    <w:rsid w:val="007073F8"/>
    <w:rsid w:val="0070793B"/>
    <w:rsid w:val="00710DAD"/>
    <w:rsid w:val="00713E81"/>
    <w:rsid w:val="00715109"/>
    <w:rsid w:val="00715232"/>
    <w:rsid w:val="007177B9"/>
    <w:rsid w:val="007202CE"/>
    <w:rsid w:val="00720661"/>
    <w:rsid w:val="00720EF7"/>
    <w:rsid w:val="0072172C"/>
    <w:rsid w:val="007236AF"/>
    <w:rsid w:val="007238D3"/>
    <w:rsid w:val="007243DC"/>
    <w:rsid w:val="00724AF6"/>
    <w:rsid w:val="007252E4"/>
    <w:rsid w:val="00730287"/>
    <w:rsid w:val="00730742"/>
    <w:rsid w:val="0073175C"/>
    <w:rsid w:val="00731CF4"/>
    <w:rsid w:val="00731EE9"/>
    <w:rsid w:val="0073260B"/>
    <w:rsid w:val="007335EA"/>
    <w:rsid w:val="00733DB1"/>
    <w:rsid w:val="007340D9"/>
    <w:rsid w:val="00734E17"/>
    <w:rsid w:val="0073510E"/>
    <w:rsid w:val="007361FC"/>
    <w:rsid w:val="00740909"/>
    <w:rsid w:val="007423CC"/>
    <w:rsid w:val="00742528"/>
    <w:rsid w:val="0074333F"/>
    <w:rsid w:val="00744942"/>
    <w:rsid w:val="00745B43"/>
    <w:rsid w:val="00751053"/>
    <w:rsid w:val="00751A40"/>
    <w:rsid w:val="007538B0"/>
    <w:rsid w:val="00755C86"/>
    <w:rsid w:val="007567F3"/>
    <w:rsid w:val="00756F26"/>
    <w:rsid w:val="00757356"/>
    <w:rsid w:val="007602C9"/>
    <w:rsid w:val="0076088A"/>
    <w:rsid w:val="00760F7A"/>
    <w:rsid w:val="00761EE8"/>
    <w:rsid w:val="00763C41"/>
    <w:rsid w:val="00764AD3"/>
    <w:rsid w:val="00764F25"/>
    <w:rsid w:val="00764FE2"/>
    <w:rsid w:val="007666E1"/>
    <w:rsid w:val="00767199"/>
    <w:rsid w:val="0076768A"/>
    <w:rsid w:val="0077100D"/>
    <w:rsid w:val="00771F35"/>
    <w:rsid w:val="00772DEE"/>
    <w:rsid w:val="00775E1B"/>
    <w:rsid w:val="007770D1"/>
    <w:rsid w:val="007775A0"/>
    <w:rsid w:val="00781014"/>
    <w:rsid w:val="00781B67"/>
    <w:rsid w:val="00784593"/>
    <w:rsid w:val="00785160"/>
    <w:rsid w:val="0078687E"/>
    <w:rsid w:val="0079087E"/>
    <w:rsid w:val="00790D45"/>
    <w:rsid w:val="007915B0"/>
    <w:rsid w:val="00791712"/>
    <w:rsid w:val="007942E8"/>
    <w:rsid w:val="00795AFB"/>
    <w:rsid w:val="0079698A"/>
    <w:rsid w:val="007971F2"/>
    <w:rsid w:val="00797715"/>
    <w:rsid w:val="00797731"/>
    <w:rsid w:val="007A1216"/>
    <w:rsid w:val="007A2EBD"/>
    <w:rsid w:val="007A7742"/>
    <w:rsid w:val="007B01BE"/>
    <w:rsid w:val="007B17D9"/>
    <w:rsid w:val="007B244A"/>
    <w:rsid w:val="007B2521"/>
    <w:rsid w:val="007B50C9"/>
    <w:rsid w:val="007B512B"/>
    <w:rsid w:val="007B5672"/>
    <w:rsid w:val="007B5D02"/>
    <w:rsid w:val="007B620B"/>
    <w:rsid w:val="007C0EE1"/>
    <w:rsid w:val="007C298A"/>
    <w:rsid w:val="007C40E4"/>
    <w:rsid w:val="007C4391"/>
    <w:rsid w:val="007C5786"/>
    <w:rsid w:val="007C5799"/>
    <w:rsid w:val="007C6E02"/>
    <w:rsid w:val="007C70CE"/>
    <w:rsid w:val="007C7392"/>
    <w:rsid w:val="007C7E83"/>
    <w:rsid w:val="007D1767"/>
    <w:rsid w:val="007D2F40"/>
    <w:rsid w:val="007D3161"/>
    <w:rsid w:val="007D4DCD"/>
    <w:rsid w:val="007D57C9"/>
    <w:rsid w:val="007D7881"/>
    <w:rsid w:val="007E03E1"/>
    <w:rsid w:val="007E2500"/>
    <w:rsid w:val="007E2F21"/>
    <w:rsid w:val="007E3650"/>
    <w:rsid w:val="007E4F43"/>
    <w:rsid w:val="007E5753"/>
    <w:rsid w:val="007E5D19"/>
    <w:rsid w:val="007E6513"/>
    <w:rsid w:val="007E6BD1"/>
    <w:rsid w:val="007E73CF"/>
    <w:rsid w:val="007E7EA4"/>
    <w:rsid w:val="007F1431"/>
    <w:rsid w:val="007F16D8"/>
    <w:rsid w:val="007F31C0"/>
    <w:rsid w:val="007F3346"/>
    <w:rsid w:val="007F4D05"/>
    <w:rsid w:val="007F561F"/>
    <w:rsid w:val="007F58C4"/>
    <w:rsid w:val="007F5BA5"/>
    <w:rsid w:val="007F6628"/>
    <w:rsid w:val="00801B29"/>
    <w:rsid w:val="008042A3"/>
    <w:rsid w:val="008052B0"/>
    <w:rsid w:val="00805A97"/>
    <w:rsid w:val="00805B2D"/>
    <w:rsid w:val="00806F23"/>
    <w:rsid w:val="008076EC"/>
    <w:rsid w:val="00810C45"/>
    <w:rsid w:val="00812371"/>
    <w:rsid w:val="00813BDF"/>
    <w:rsid w:val="0081518B"/>
    <w:rsid w:val="00816387"/>
    <w:rsid w:val="00820541"/>
    <w:rsid w:val="008217F7"/>
    <w:rsid w:val="0082198A"/>
    <w:rsid w:val="00821BB5"/>
    <w:rsid w:val="00821E4D"/>
    <w:rsid w:val="008222AB"/>
    <w:rsid w:val="0082240E"/>
    <w:rsid w:val="00823398"/>
    <w:rsid w:val="008233A1"/>
    <w:rsid w:val="0082407F"/>
    <w:rsid w:val="0082580C"/>
    <w:rsid w:val="008274AA"/>
    <w:rsid w:val="00827889"/>
    <w:rsid w:val="00827C92"/>
    <w:rsid w:val="00830DA4"/>
    <w:rsid w:val="008312D0"/>
    <w:rsid w:val="00832A75"/>
    <w:rsid w:val="00833162"/>
    <w:rsid w:val="008334DD"/>
    <w:rsid w:val="008340D6"/>
    <w:rsid w:val="00834939"/>
    <w:rsid w:val="00836C75"/>
    <w:rsid w:val="00836CA2"/>
    <w:rsid w:val="00837EEB"/>
    <w:rsid w:val="00840B0B"/>
    <w:rsid w:val="00841159"/>
    <w:rsid w:val="008428F6"/>
    <w:rsid w:val="00842D65"/>
    <w:rsid w:val="00845CDC"/>
    <w:rsid w:val="00846074"/>
    <w:rsid w:val="00847DEA"/>
    <w:rsid w:val="008502D0"/>
    <w:rsid w:val="00850607"/>
    <w:rsid w:val="00850F4F"/>
    <w:rsid w:val="00851DAC"/>
    <w:rsid w:val="0085201D"/>
    <w:rsid w:val="0085605C"/>
    <w:rsid w:val="00856ACD"/>
    <w:rsid w:val="0086443A"/>
    <w:rsid w:val="00864E90"/>
    <w:rsid w:val="0086511B"/>
    <w:rsid w:val="00870EBC"/>
    <w:rsid w:val="008723DD"/>
    <w:rsid w:val="0087298E"/>
    <w:rsid w:val="00872AAF"/>
    <w:rsid w:val="008731BC"/>
    <w:rsid w:val="00874A09"/>
    <w:rsid w:val="00875CCF"/>
    <w:rsid w:val="00875DF4"/>
    <w:rsid w:val="00875EF6"/>
    <w:rsid w:val="0087666C"/>
    <w:rsid w:val="00876F95"/>
    <w:rsid w:val="0087702A"/>
    <w:rsid w:val="00881217"/>
    <w:rsid w:val="00882627"/>
    <w:rsid w:val="00882DDD"/>
    <w:rsid w:val="00883B8C"/>
    <w:rsid w:val="00884461"/>
    <w:rsid w:val="00885844"/>
    <w:rsid w:val="0088700E"/>
    <w:rsid w:val="00887503"/>
    <w:rsid w:val="008908BE"/>
    <w:rsid w:val="00891041"/>
    <w:rsid w:val="008918F3"/>
    <w:rsid w:val="00892738"/>
    <w:rsid w:val="00893357"/>
    <w:rsid w:val="00893984"/>
    <w:rsid w:val="00893E2C"/>
    <w:rsid w:val="008967DB"/>
    <w:rsid w:val="00897836"/>
    <w:rsid w:val="00897BB5"/>
    <w:rsid w:val="00897CCB"/>
    <w:rsid w:val="008A2281"/>
    <w:rsid w:val="008A271A"/>
    <w:rsid w:val="008A2F56"/>
    <w:rsid w:val="008A3446"/>
    <w:rsid w:val="008A4562"/>
    <w:rsid w:val="008A50FC"/>
    <w:rsid w:val="008A5FA5"/>
    <w:rsid w:val="008A6FE7"/>
    <w:rsid w:val="008B0632"/>
    <w:rsid w:val="008B07E7"/>
    <w:rsid w:val="008B0B84"/>
    <w:rsid w:val="008B1DEF"/>
    <w:rsid w:val="008B29D5"/>
    <w:rsid w:val="008B2FE0"/>
    <w:rsid w:val="008B4307"/>
    <w:rsid w:val="008B43C9"/>
    <w:rsid w:val="008B4735"/>
    <w:rsid w:val="008B4BB9"/>
    <w:rsid w:val="008B5804"/>
    <w:rsid w:val="008B6A86"/>
    <w:rsid w:val="008C029C"/>
    <w:rsid w:val="008C089A"/>
    <w:rsid w:val="008C1075"/>
    <w:rsid w:val="008C1476"/>
    <w:rsid w:val="008C2A0B"/>
    <w:rsid w:val="008C50D1"/>
    <w:rsid w:val="008C5633"/>
    <w:rsid w:val="008C5A9C"/>
    <w:rsid w:val="008C721C"/>
    <w:rsid w:val="008C7237"/>
    <w:rsid w:val="008C783F"/>
    <w:rsid w:val="008D09DA"/>
    <w:rsid w:val="008D2BCE"/>
    <w:rsid w:val="008D4CD6"/>
    <w:rsid w:val="008D573D"/>
    <w:rsid w:val="008D6D47"/>
    <w:rsid w:val="008E0726"/>
    <w:rsid w:val="008E168A"/>
    <w:rsid w:val="008E3932"/>
    <w:rsid w:val="008E4989"/>
    <w:rsid w:val="008E57F6"/>
    <w:rsid w:val="008E72F4"/>
    <w:rsid w:val="008E76C6"/>
    <w:rsid w:val="008F1A08"/>
    <w:rsid w:val="008F1FA5"/>
    <w:rsid w:val="008F372A"/>
    <w:rsid w:val="008F4064"/>
    <w:rsid w:val="008F4142"/>
    <w:rsid w:val="008F4931"/>
    <w:rsid w:val="008F539E"/>
    <w:rsid w:val="008F6068"/>
    <w:rsid w:val="008F70BA"/>
    <w:rsid w:val="008F7379"/>
    <w:rsid w:val="008F7522"/>
    <w:rsid w:val="008F7F42"/>
    <w:rsid w:val="0090275B"/>
    <w:rsid w:val="0090445B"/>
    <w:rsid w:val="009045D3"/>
    <w:rsid w:val="009072BA"/>
    <w:rsid w:val="00910314"/>
    <w:rsid w:val="00910D63"/>
    <w:rsid w:val="00911E29"/>
    <w:rsid w:val="009124A3"/>
    <w:rsid w:val="00912FB8"/>
    <w:rsid w:val="00914242"/>
    <w:rsid w:val="009148EF"/>
    <w:rsid w:val="00915D7F"/>
    <w:rsid w:val="0091620D"/>
    <w:rsid w:val="00916617"/>
    <w:rsid w:val="009169A3"/>
    <w:rsid w:val="009174D7"/>
    <w:rsid w:val="00922A75"/>
    <w:rsid w:val="00923C02"/>
    <w:rsid w:val="00924D57"/>
    <w:rsid w:val="00925FAF"/>
    <w:rsid w:val="00927133"/>
    <w:rsid w:val="0093050A"/>
    <w:rsid w:val="009312AD"/>
    <w:rsid w:val="009326D8"/>
    <w:rsid w:val="00932E65"/>
    <w:rsid w:val="00933180"/>
    <w:rsid w:val="009331B0"/>
    <w:rsid w:val="00933810"/>
    <w:rsid w:val="00933BFB"/>
    <w:rsid w:val="0093403D"/>
    <w:rsid w:val="00934260"/>
    <w:rsid w:val="00934A85"/>
    <w:rsid w:val="009354CC"/>
    <w:rsid w:val="0094267C"/>
    <w:rsid w:val="009435DA"/>
    <w:rsid w:val="0094365A"/>
    <w:rsid w:val="00944286"/>
    <w:rsid w:val="00944B8D"/>
    <w:rsid w:val="0094654D"/>
    <w:rsid w:val="00946A48"/>
    <w:rsid w:val="009479CD"/>
    <w:rsid w:val="009505A5"/>
    <w:rsid w:val="00951544"/>
    <w:rsid w:val="0095170F"/>
    <w:rsid w:val="009521CF"/>
    <w:rsid w:val="00953068"/>
    <w:rsid w:val="009533E2"/>
    <w:rsid w:val="0095495C"/>
    <w:rsid w:val="00955305"/>
    <w:rsid w:val="0095748E"/>
    <w:rsid w:val="0096078A"/>
    <w:rsid w:val="00962C0D"/>
    <w:rsid w:val="009635D4"/>
    <w:rsid w:val="009642CA"/>
    <w:rsid w:val="00964E22"/>
    <w:rsid w:val="00966463"/>
    <w:rsid w:val="0097098E"/>
    <w:rsid w:val="00972706"/>
    <w:rsid w:val="00972B90"/>
    <w:rsid w:val="00973843"/>
    <w:rsid w:val="0097399E"/>
    <w:rsid w:val="00977668"/>
    <w:rsid w:val="00980721"/>
    <w:rsid w:val="00980A1C"/>
    <w:rsid w:val="0098108D"/>
    <w:rsid w:val="00981A64"/>
    <w:rsid w:val="00982EB8"/>
    <w:rsid w:val="00991516"/>
    <w:rsid w:val="0099214F"/>
    <w:rsid w:val="009924F1"/>
    <w:rsid w:val="009929E4"/>
    <w:rsid w:val="00995EA7"/>
    <w:rsid w:val="0099639F"/>
    <w:rsid w:val="009975A0"/>
    <w:rsid w:val="00997E04"/>
    <w:rsid w:val="009A4640"/>
    <w:rsid w:val="009A4887"/>
    <w:rsid w:val="009B1379"/>
    <w:rsid w:val="009B288F"/>
    <w:rsid w:val="009B53F9"/>
    <w:rsid w:val="009B64A8"/>
    <w:rsid w:val="009B6903"/>
    <w:rsid w:val="009B7567"/>
    <w:rsid w:val="009C132C"/>
    <w:rsid w:val="009C22C6"/>
    <w:rsid w:val="009C2751"/>
    <w:rsid w:val="009C2769"/>
    <w:rsid w:val="009C4E49"/>
    <w:rsid w:val="009C50E8"/>
    <w:rsid w:val="009C5910"/>
    <w:rsid w:val="009C72C8"/>
    <w:rsid w:val="009D0096"/>
    <w:rsid w:val="009D012F"/>
    <w:rsid w:val="009D0FDA"/>
    <w:rsid w:val="009D1F84"/>
    <w:rsid w:val="009D3E28"/>
    <w:rsid w:val="009D5419"/>
    <w:rsid w:val="009D641D"/>
    <w:rsid w:val="009D7C3A"/>
    <w:rsid w:val="009E190A"/>
    <w:rsid w:val="009E1A24"/>
    <w:rsid w:val="009E1E31"/>
    <w:rsid w:val="009E25A8"/>
    <w:rsid w:val="009E3808"/>
    <w:rsid w:val="009E4916"/>
    <w:rsid w:val="009E4EFB"/>
    <w:rsid w:val="009E5000"/>
    <w:rsid w:val="009E559D"/>
    <w:rsid w:val="009E59C5"/>
    <w:rsid w:val="009E5E3C"/>
    <w:rsid w:val="009E6E45"/>
    <w:rsid w:val="009E7417"/>
    <w:rsid w:val="009F5002"/>
    <w:rsid w:val="009F63D5"/>
    <w:rsid w:val="009F6F33"/>
    <w:rsid w:val="009F6F42"/>
    <w:rsid w:val="009F73B2"/>
    <w:rsid w:val="00A02562"/>
    <w:rsid w:val="00A0548F"/>
    <w:rsid w:val="00A0557F"/>
    <w:rsid w:val="00A05ECD"/>
    <w:rsid w:val="00A069D3"/>
    <w:rsid w:val="00A104C0"/>
    <w:rsid w:val="00A136DF"/>
    <w:rsid w:val="00A14437"/>
    <w:rsid w:val="00A14B53"/>
    <w:rsid w:val="00A15178"/>
    <w:rsid w:val="00A16F69"/>
    <w:rsid w:val="00A17759"/>
    <w:rsid w:val="00A17B5E"/>
    <w:rsid w:val="00A20568"/>
    <w:rsid w:val="00A21961"/>
    <w:rsid w:val="00A22564"/>
    <w:rsid w:val="00A23171"/>
    <w:rsid w:val="00A257CF"/>
    <w:rsid w:val="00A2613A"/>
    <w:rsid w:val="00A272FC"/>
    <w:rsid w:val="00A27CD8"/>
    <w:rsid w:val="00A30D6A"/>
    <w:rsid w:val="00A321FD"/>
    <w:rsid w:val="00A32B20"/>
    <w:rsid w:val="00A3699C"/>
    <w:rsid w:val="00A369D3"/>
    <w:rsid w:val="00A36AE6"/>
    <w:rsid w:val="00A3778A"/>
    <w:rsid w:val="00A377D8"/>
    <w:rsid w:val="00A37815"/>
    <w:rsid w:val="00A37E10"/>
    <w:rsid w:val="00A403EA"/>
    <w:rsid w:val="00A408B2"/>
    <w:rsid w:val="00A42B82"/>
    <w:rsid w:val="00A42E95"/>
    <w:rsid w:val="00A4418D"/>
    <w:rsid w:val="00A46137"/>
    <w:rsid w:val="00A51C7E"/>
    <w:rsid w:val="00A527A0"/>
    <w:rsid w:val="00A541B1"/>
    <w:rsid w:val="00A55E59"/>
    <w:rsid w:val="00A6196C"/>
    <w:rsid w:val="00A62D52"/>
    <w:rsid w:val="00A6643A"/>
    <w:rsid w:val="00A673E7"/>
    <w:rsid w:val="00A67973"/>
    <w:rsid w:val="00A70711"/>
    <w:rsid w:val="00A707D4"/>
    <w:rsid w:val="00A74552"/>
    <w:rsid w:val="00A75878"/>
    <w:rsid w:val="00A7633D"/>
    <w:rsid w:val="00A7734B"/>
    <w:rsid w:val="00A8066B"/>
    <w:rsid w:val="00A82291"/>
    <w:rsid w:val="00A83841"/>
    <w:rsid w:val="00A83BBE"/>
    <w:rsid w:val="00A857AF"/>
    <w:rsid w:val="00A862E4"/>
    <w:rsid w:val="00A86B2B"/>
    <w:rsid w:val="00A90E8A"/>
    <w:rsid w:val="00A92006"/>
    <w:rsid w:val="00A92CE0"/>
    <w:rsid w:val="00A93F08"/>
    <w:rsid w:val="00A94066"/>
    <w:rsid w:val="00A96780"/>
    <w:rsid w:val="00A97894"/>
    <w:rsid w:val="00A97D0C"/>
    <w:rsid w:val="00AA09D8"/>
    <w:rsid w:val="00AA141A"/>
    <w:rsid w:val="00AA1577"/>
    <w:rsid w:val="00AA2C7F"/>
    <w:rsid w:val="00AA33D3"/>
    <w:rsid w:val="00AA4212"/>
    <w:rsid w:val="00AA47B8"/>
    <w:rsid w:val="00AA50D5"/>
    <w:rsid w:val="00AA60DC"/>
    <w:rsid w:val="00AA7A75"/>
    <w:rsid w:val="00AA7DB5"/>
    <w:rsid w:val="00AB0085"/>
    <w:rsid w:val="00AB0684"/>
    <w:rsid w:val="00AB1D64"/>
    <w:rsid w:val="00AB315E"/>
    <w:rsid w:val="00AB572E"/>
    <w:rsid w:val="00AB75A0"/>
    <w:rsid w:val="00AC2A3B"/>
    <w:rsid w:val="00AC316E"/>
    <w:rsid w:val="00AC32AF"/>
    <w:rsid w:val="00AC4925"/>
    <w:rsid w:val="00AC4BEB"/>
    <w:rsid w:val="00AC4FB8"/>
    <w:rsid w:val="00AC63B4"/>
    <w:rsid w:val="00AC6EAA"/>
    <w:rsid w:val="00AD00A4"/>
    <w:rsid w:val="00AD0159"/>
    <w:rsid w:val="00AD1E34"/>
    <w:rsid w:val="00AD4921"/>
    <w:rsid w:val="00AD4F34"/>
    <w:rsid w:val="00AD6F3D"/>
    <w:rsid w:val="00AE0593"/>
    <w:rsid w:val="00AE48C3"/>
    <w:rsid w:val="00AE4A67"/>
    <w:rsid w:val="00AE5765"/>
    <w:rsid w:val="00AE5FB0"/>
    <w:rsid w:val="00AF0ED0"/>
    <w:rsid w:val="00AF3427"/>
    <w:rsid w:val="00AF3D2A"/>
    <w:rsid w:val="00AF4D84"/>
    <w:rsid w:val="00AF554E"/>
    <w:rsid w:val="00AF5B38"/>
    <w:rsid w:val="00AF60CB"/>
    <w:rsid w:val="00AF65CC"/>
    <w:rsid w:val="00AF6961"/>
    <w:rsid w:val="00AF7B75"/>
    <w:rsid w:val="00B01125"/>
    <w:rsid w:val="00B04ABE"/>
    <w:rsid w:val="00B05090"/>
    <w:rsid w:val="00B0518A"/>
    <w:rsid w:val="00B05D03"/>
    <w:rsid w:val="00B0604D"/>
    <w:rsid w:val="00B06140"/>
    <w:rsid w:val="00B06721"/>
    <w:rsid w:val="00B12666"/>
    <w:rsid w:val="00B13BA8"/>
    <w:rsid w:val="00B140B1"/>
    <w:rsid w:val="00B14319"/>
    <w:rsid w:val="00B15E77"/>
    <w:rsid w:val="00B17A8B"/>
    <w:rsid w:val="00B17FB1"/>
    <w:rsid w:val="00B201C0"/>
    <w:rsid w:val="00B23643"/>
    <w:rsid w:val="00B257EA"/>
    <w:rsid w:val="00B26496"/>
    <w:rsid w:val="00B265C6"/>
    <w:rsid w:val="00B30922"/>
    <w:rsid w:val="00B32C09"/>
    <w:rsid w:val="00B32DC4"/>
    <w:rsid w:val="00B331F0"/>
    <w:rsid w:val="00B33B8F"/>
    <w:rsid w:val="00B353A9"/>
    <w:rsid w:val="00B3580E"/>
    <w:rsid w:val="00B35E9F"/>
    <w:rsid w:val="00B35FC1"/>
    <w:rsid w:val="00B36683"/>
    <w:rsid w:val="00B36A4B"/>
    <w:rsid w:val="00B36AAD"/>
    <w:rsid w:val="00B379A8"/>
    <w:rsid w:val="00B409A9"/>
    <w:rsid w:val="00B41660"/>
    <w:rsid w:val="00B41D8F"/>
    <w:rsid w:val="00B44BEC"/>
    <w:rsid w:val="00B44EAF"/>
    <w:rsid w:val="00B455DF"/>
    <w:rsid w:val="00B45D53"/>
    <w:rsid w:val="00B46878"/>
    <w:rsid w:val="00B46EDA"/>
    <w:rsid w:val="00B5180E"/>
    <w:rsid w:val="00B52C9D"/>
    <w:rsid w:val="00B52D70"/>
    <w:rsid w:val="00B53CEF"/>
    <w:rsid w:val="00B5535E"/>
    <w:rsid w:val="00B55360"/>
    <w:rsid w:val="00B55490"/>
    <w:rsid w:val="00B555C2"/>
    <w:rsid w:val="00B55A78"/>
    <w:rsid w:val="00B561B6"/>
    <w:rsid w:val="00B56259"/>
    <w:rsid w:val="00B567B8"/>
    <w:rsid w:val="00B57E92"/>
    <w:rsid w:val="00B620DD"/>
    <w:rsid w:val="00B63F01"/>
    <w:rsid w:val="00B63F1B"/>
    <w:rsid w:val="00B646DC"/>
    <w:rsid w:val="00B64A68"/>
    <w:rsid w:val="00B65806"/>
    <w:rsid w:val="00B65DC2"/>
    <w:rsid w:val="00B6600E"/>
    <w:rsid w:val="00B674BD"/>
    <w:rsid w:val="00B70C1A"/>
    <w:rsid w:val="00B713DE"/>
    <w:rsid w:val="00B72A15"/>
    <w:rsid w:val="00B72D0A"/>
    <w:rsid w:val="00B737D7"/>
    <w:rsid w:val="00B73C13"/>
    <w:rsid w:val="00B7457C"/>
    <w:rsid w:val="00B74EF9"/>
    <w:rsid w:val="00B75C32"/>
    <w:rsid w:val="00B75F02"/>
    <w:rsid w:val="00B76499"/>
    <w:rsid w:val="00B76B82"/>
    <w:rsid w:val="00B76CF1"/>
    <w:rsid w:val="00B7772D"/>
    <w:rsid w:val="00B81E19"/>
    <w:rsid w:val="00B8344B"/>
    <w:rsid w:val="00B8445A"/>
    <w:rsid w:val="00B85E89"/>
    <w:rsid w:val="00B86395"/>
    <w:rsid w:val="00B87751"/>
    <w:rsid w:val="00B87EC8"/>
    <w:rsid w:val="00B9034B"/>
    <w:rsid w:val="00B91449"/>
    <w:rsid w:val="00B92BA1"/>
    <w:rsid w:val="00B9455C"/>
    <w:rsid w:val="00B95DBB"/>
    <w:rsid w:val="00B95DC5"/>
    <w:rsid w:val="00B971F3"/>
    <w:rsid w:val="00BA077B"/>
    <w:rsid w:val="00BA1EAA"/>
    <w:rsid w:val="00BA37BD"/>
    <w:rsid w:val="00BA4347"/>
    <w:rsid w:val="00BA4778"/>
    <w:rsid w:val="00BA69A2"/>
    <w:rsid w:val="00BB024C"/>
    <w:rsid w:val="00BB1099"/>
    <w:rsid w:val="00BB1E5A"/>
    <w:rsid w:val="00BB2596"/>
    <w:rsid w:val="00BB39D3"/>
    <w:rsid w:val="00BB463D"/>
    <w:rsid w:val="00BB52AA"/>
    <w:rsid w:val="00BB5DC9"/>
    <w:rsid w:val="00BC1CAF"/>
    <w:rsid w:val="00BC2167"/>
    <w:rsid w:val="00BC2259"/>
    <w:rsid w:val="00BC37FA"/>
    <w:rsid w:val="00BD1BCD"/>
    <w:rsid w:val="00BD2256"/>
    <w:rsid w:val="00BD2E20"/>
    <w:rsid w:val="00BD4753"/>
    <w:rsid w:val="00BD6255"/>
    <w:rsid w:val="00BD6EE8"/>
    <w:rsid w:val="00BD702E"/>
    <w:rsid w:val="00BE1F36"/>
    <w:rsid w:val="00BE297A"/>
    <w:rsid w:val="00BE2D1E"/>
    <w:rsid w:val="00BE37EA"/>
    <w:rsid w:val="00BE5121"/>
    <w:rsid w:val="00BE5502"/>
    <w:rsid w:val="00BE582F"/>
    <w:rsid w:val="00BE725C"/>
    <w:rsid w:val="00BE7668"/>
    <w:rsid w:val="00BF016B"/>
    <w:rsid w:val="00BF118B"/>
    <w:rsid w:val="00BF3314"/>
    <w:rsid w:val="00BF3B45"/>
    <w:rsid w:val="00BF54F9"/>
    <w:rsid w:val="00BF5F5C"/>
    <w:rsid w:val="00BF7E09"/>
    <w:rsid w:val="00BF7FF9"/>
    <w:rsid w:val="00C017D4"/>
    <w:rsid w:val="00C02CC4"/>
    <w:rsid w:val="00C03445"/>
    <w:rsid w:val="00C03F5B"/>
    <w:rsid w:val="00C0419D"/>
    <w:rsid w:val="00C04C0B"/>
    <w:rsid w:val="00C07100"/>
    <w:rsid w:val="00C07918"/>
    <w:rsid w:val="00C0793C"/>
    <w:rsid w:val="00C11F1D"/>
    <w:rsid w:val="00C131F3"/>
    <w:rsid w:val="00C13CE5"/>
    <w:rsid w:val="00C1412B"/>
    <w:rsid w:val="00C147B1"/>
    <w:rsid w:val="00C1505A"/>
    <w:rsid w:val="00C15195"/>
    <w:rsid w:val="00C176CA"/>
    <w:rsid w:val="00C1789A"/>
    <w:rsid w:val="00C20D13"/>
    <w:rsid w:val="00C22064"/>
    <w:rsid w:val="00C22E25"/>
    <w:rsid w:val="00C24300"/>
    <w:rsid w:val="00C266C5"/>
    <w:rsid w:val="00C27B38"/>
    <w:rsid w:val="00C30213"/>
    <w:rsid w:val="00C30484"/>
    <w:rsid w:val="00C34A21"/>
    <w:rsid w:val="00C35551"/>
    <w:rsid w:val="00C357E0"/>
    <w:rsid w:val="00C41886"/>
    <w:rsid w:val="00C420C1"/>
    <w:rsid w:val="00C43F6D"/>
    <w:rsid w:val="00C444F9"/>
    <w:rsid w:val="00C448BE"/>
    <w:rsid w:val="00C4546A"/>
    <w:rsid w:val="00C45633"/>
    <w:rsid w:val="00C45752"/>
    <w:rsid w:val="00C45F05"/>
    <w:rsid w:val="00C47FBC"/>
    <w:rsid w:val="00C54E37"/>
    <w:rsid w:val="00C54FD6"/>
    <w:rsid w:val="00C550CE"/>
    <w:rsid w:val="00C55504"/>
    <w:rsid w:val="00C558CA"/>
    <w:rsid w:val="00C57524"/>
    <w:rsid w:val="00C57A3F"/>
    <w:rsid w:val="00C616CE"/>
    <w:rsid w:val="00C6201C"/>
    <w:rsid w:val="00C62261"/>
    <w:rsid w:val="00C62388"/>
    <w:rsid w:val="00C63046"/>
    <w:rsid w:val="00C64D60"/>
    <w:rsid w:val="00C6511E"/>
    <w:rsid w:val="00C65627"/>
    <w:rsid w:val="00C66ADC"/>
    <w:rsid w:val="00C674A0"/>
    <w:rsid w:val="00C703CB"/>
    <w:rsid w:val="00C70D76"/>
    <w:rsid w:val="00C71200"/>
    <w:rsid w:val="00C71338"/>
    <w:rsid w:val="00C71778"/>
    <w:rsid w:val="00C71802"/>
    <w:rsid w:val="00C721CA"/>
    <w:rsid w:val="00C74565"/>
    <w:rsid w:val="00C74BB8"/>
    <w:rsid w:val="00C75718"/>
    <w:rsid w:val="00C76788"/>
    <w:rsid w:val="00C80D92"/>
    <w:rsid w:val="00C8103D"/>
    <w:rsid w:val="00C81702"/>
    <w:rsid w:val="00C818D1"/>
    <w:rsid w:val="00C825C7"/>
    <w:rsid w:val="00C83906"/>
    <w:rsid w:val="00C83A24"/>
    <w:rsid w:val="00C843C5"/>
    <w:rsid w:val="00C84AB6"/>
    <w:rsid w:val="00C84BAC"/>
    <w:rsid w:val="00C8521A"/>
    <w:rsid w:val="00C85552"/>
    <w:rsid w:val="00C8648C"/>
    <w:rsid w:val="00C86DA3"/>
    <w:rsid w:val="00C87D32"/>
    <w:rsid w:val="00C90567"/>
    <w:rsid w:val="00C918A5"/>
    <w:rsid w:val="00C91B2F"/>
    <w:rsid w:val="00C94CE2"/>
    <w:rsid w:val="00CA07F7"/>
    <w:rsid w:val="00CA08F5"/>
    <w:rsid w:val="00CA4D2D"/>
    <w:rsid w:val="00CA56C6"/>
    <w:rsid w:val="00CA61EE"/>
    <w:rsid w:val="00CA6359"/>
    <w:rsid w:val="00CA6760"/>
    <w:rsid w:val="00CA67A1"/>
    <w:rsid w:val="00CA67A5"/>
    <w:rsid w:val="00CA6B18"/>
    <w:rsid w:val="00CB029B"/>
    <w:rsid w:val="00CB11B8"/>
    <w:rsid w:val="00CB1328"/>
    <w:rsid w:val="00CB40C1"/>
    <w:rsid w:val="00CB5EA3"/>
    <w:rsid w:val="00CB6391"/>
    <w:rsid w:val="00CB66DB"/>
    <w:rsid w:val="00CB69D4"/>
    <w:rsid w:val="00CC302E"/>
    <w:rsid w:val="00CC3BAF"/>
    <w:rsid w:val="00CC4E8D"/>
    <w:rsid w:val="00CC5B5B"/>
    <w:rsid w:val="00CC71FF"/>
    <w:rsid w:val="00CC7D34"/>
    <w:rsid w:val="00CD0BD8"/>
    <w:rsid w:val="00CD1946"/>
    <w:rsid w:val="00CD1F83"/>
    <w:rsid w:val="00CD1FF4"/>
    <w:rsid w:val="00CD2888"/>
    <w:rsid w:val="00CD2CBA"/>
    <w:rsid w:val="00CD2CF9"/>
    <w:rsid w:val="00CD422D"/>
    <w:rsid w:val="00CD467F"/>
    <w:rsid w:val="00CD4711"/>
    <w:rsid w:val="00CD6A70"/>
    <w:rsid w:val="00CD753A"/>
    <w:rsid w:val="00CE4833"/>
    <w:rsid w:val="00CE5DF2"/>
    <w:rsid w:val="00CE6B29"/>
    <w:rsid w:val="00CE71A5"/>
    <w:rsid w:val="00CF04F8"/>
    <w:rsid w:val="00CF093E"/>
    <w:rsid w:val="00CF17F2"/>
    <w:rsid w:val="00CF2ED7"/>
    <w:rsid w:val="00CF35A5"/>
    <w:rsid w:val="00CF3A08"/>
    <w:rsid w:val="00CF3B39"/>
    <w:rsid w:val="00CF4D69"/>
    <w:rsid w:val="00CF55FD"/>
    <w:rsid w:val="00CF5808"/>
    <w:rsid w:val="00CF62CA"/>
    <w:rsid w:val="00D005C5"/>
    <w:rsid w:val="00D0068C"/>
    <w:rsid w:val="00D01393"/>
    <w:rsid w:val="00D01DF5"/>
    <w:rsid w:val="00D01EA8"/>
    <w:rsid w:val="00D030F0"/>
    <w:rsid w:val="00D032C7"/>
    <w:rsid w:val="00D03B00"/>
    <w:rsid w:val="00D03D3B"/>
    <w:rsid w:val="00D0490C"/>
    <w:rsid w:val="00D05E4E"/>
    <w:rsid w:val="00D0628A"/>
    <w:rsid w:val="00D0780E"/>
    <w:rsid w:val="00D10E4B"/>
    <w:rsid w:val="00D112E2"/>
    <w:rsid w:val="00D1160E"/>
    <w:rsid w:val="00D12508"/>
    <w:rsid w:val="00D13D26"/>
    <w:rsid w:val="00D1514B"/>
    <w:rsid w:val="00D156F3"/>
    <w:rsid w:val="00D1681C"/>
    <w:rsid w:val="00D1731B"/>
    <w:rsid w:val="00D175A1"/>
    <w:rsid w:val="00D203A8"/>
    <w:rsid w:val="00D20877"/>
    <w:rsid w:val="00D219BF"/>
    <w:rsid w:val="00D21B78"/>
    <w:rsid w:val="00D22C76"/>
    <w:rsid w:val="00D22ED2"/>
    <w:rsid w:val="00D26046"/>
    <w:rsid w:val="00D300AC"/>
    <w:rsid w:val="00D302A0"/>
    <w:rsid w:val="00D30A1D"/>
    <w:rsid w:val="00D32FF4"/>
    <w:rsid w:val="00D33B55"/>
    <w:rsid w:val="00D34E78"/>
    <w:rsid w:val="00D40C34"/>
    <w:rsid w:val="00D411BC"/>
    <w:rsid w:val="00D41DB7"/>
    <w:rsid w:val="00D42FD3"/>
    <w:rsid w:val="00D433F7"/>
    <w:rsid w:val="00D43B0D"/>
    <w:rsid w:val="00D444AA"/>
    <w:rsid w:val="00D47B24"/>
    <w:rsid w:val="00D52309"/>
    <w:rsid w:val="00D54388"/>
    <w:rsid w:val="00D55C24"/>
    <w:rsid w:val="00D576A8"/>
    <w:rsid w:val="00D6205E"/>
    <w:rsid w:val="00D66766"/>
    <w:rsid w:val="00D6761B"/>
    <w:rsid w:val="00D7175A"/>
    <w:rsid w:val="00D7310F"/>
    <w:rsid w:val="00D74129"/>
    <w:rsid w:val="00D75789"/>
    <w:rsid w:val="00D807A2"/>
    <w:rsid w:val="00D80B38"/>
    <w:rsid w:val="00D82A21"/>
    <w:rsid w:val="00D83560"/>
    <w:rsid w:val="00D85EC2"/>
    <w:rsid w:val="00D85F48"/>
    <w:rsid w:val="00D866DD"/>
    <w:rsid w:val="00D86CC5"/>
    <w:rsid w:val="00D87F2B"/>
    <w:rsid w:val="00D9022B"/>
    <w:rsid w:val="00D904DD"/>
    <w:rsid w:val="00D91066"/>
    <w:rsid w:val="00D914AE"/>
    <w:rsid w:val="00D94727"/>
    <w:rsid w:val="00D94FD3"/>
    <w:rsid w:val="00D956C8"/>
    <w:rsid w:val="00DA08AF"/>
    <w:rsid w:val="00DA0B49"/>
    <w:rsid w:val="00DA2660"/>
    <w:rsid w:val="00DA2A7F"/>
    <w:rsid w:val="00DA2B49"/>
    <w:rsid w:val="00DA2DF0"/>
    <w:rsid w:val="00DA6A40"/>
    <w:rsid w:val="00DA6F54"/>
    <w:rsid w:val="00DB0386"/>
    <w:rsid w:val="00DB07F2"/>
    <w:rsid w:val="00DB139E"/>
    <w:rsid w:val="00DB1630"/>
    <w:rsid w:val="00DB1FE2"/>
    <w:rsid w:val="00DB329B"/>
    <w:rsid w:val="00DB7036"/>
    <w:rsid w:val="00DB7DD0"/>
    <w:rsid w:val="00DC1DE3"/>
    <w:rsid w:val="00DC23BE"/>
    <w:rsid w:val="00DC4A3A"/>
    <w:rsid w:val="00DC4A58"/>
    <w:rsid w:val="00DD0522"/>
    <w:rsid w:val="00DD381D"/>
    <w:rsid w:val="00DD39BB"/>
    <w:rsid w:val="00DD43DB"/>
    <w:rsid w:val="00DD4C36"/>
    <w:rsid w:val="00DD4C95"/>
    <w:rsid w:val="00DD4EFF"/>
    <w:rsid w:val="00DD548C"/>
    <w:rsid w:val="00DD7145"/>
    <w:rsid w:val="00DE233E"/>
    <w:rsid w:val="00DE2E27"/>
    <w:rsid w:val="00DE3B94"/>
    <w:rsid w:val="00DE3E42"/>
    <w:rsid w:val="00DE453D"/>
    <w:rsid w:val="00DF25FD"/>
    <w:rsid w:val="00DF276C"/>
    <w:rsid w:val="00DF3DA5"/>
    <w:rsid w:val="00DF410F"/>
    <w:rsid w:val="00DF43AB"/>
    <w:rsid w:val="00DF596F"/>
    <w:rsid w:val="00DF654E"/>
    <w:rsid w:val="00DF6603"/>
    <w:rsid w:val="00DF7887"/>
    <w:rsid w:val="00E007F0"/>
    <w:rsid w:val="00E00BEB"/>
    <w:rsid w:val="00E05CB3"/>
    <w:rsid w:val="00E0656B"/>
    <w:rsid w:val="00E06632"/>
    <w:rsid w:val="00E07214"/>
    <w:rsid w:val="00E103A7"/>
    <w:rsid w:val="00E134D4"/>
    <w:rsid w:val="00E1372B"/>
    <w:rsid w:val="00E16051"/>
    <w:rsid w:val="00E16E71"/>
    <w:rsid w:val="00E20D47"/>
    <w:rsid w:val="00E22124"/>
    <w:rsid w:val="00E22BB0"/>
    <w:rsid w:val="00E233E4"/>
    <w:rsid w:val="00E2768E"/>
    <w:rsid w:val="00E300CC"/>
    <w:rsid w:val="00E30AA7"/>
    <w:rsid w:val="00E30BC4"/>
    <w:rsid w:val="00E3101D"/>
    <w:rsid w:val="00E31EF2"/>
    <w:rsid w:val="00E34BFB"/>
    <w:rsid w:val="00E34C32"/>
    <w:rsid w:val="00E356DC"/>
    <w:rsid w:val="00E3678D"/>
    <w:rsid w:val="00E369FD"/>
    <w:rsid w:val="00E37D0A"/>
    <w:rsid w:val="00E4012B"/>
    <w:rsid w:val="00E40E5C"/>
    <w:rsid w:val="00E41B6A"/>
    <w:rsid w:val="00E420D4"/>
    <w:rsid w:val="00E44314"/>
    <w:rsid w:val="00E44852"/>
    <w:rsid w:val="00E471B3"/>
    <w:rsid w:val="00E47722"/>
    <w:rsid w:val="00E505FC"/>
    <w:rsid w:val="00E510EA"/>
    <w:rsid w:val="00E5146F"/>
    <w:rsid w:val="00E5201C"/>
    <w:rsid w:val="00E52AFC"/>
    <w:rsid w:val="00E54153"/>
    <w:rsid w:val="00E548ED"/>
    <w:rsid w:val="00E562F4"/>
    <w:rsid w:val="00E57441"/>
    <w:rsid w:val="00E6028C"/>
    <w:rsid w:val="00E60583"/>
    <w:rsid w:val="00E61599"/>
    <w:rsid w:val="00E618EB"/>
    <w:rsid w:val="00E61A66"/>
    <w:rsid w:val="00E61B69"/>
    <w:rsid w:val="00E62141"/>
    <w:rsid w:val="00E635FD"/>
    <w:rsid w:val="00E64589"/>
    <w:rsid w:val="00E64823"/>
    <w:rsid w:val="00E64F83"/>
    <w:rsid w:val="00E652F7"/>
    <w:rsid w:val="00E65354"/>
    <w:rsid w:val="00E6784E"/>
    <w:rsid w:val="00E708D9"/>
    <w:rsid w:val="00E72EDA"/>
    <w:rsid w:val="00E759E5"/>
    <w:rsid w:val="00E80DC2"/>
    <w:rsid w:val="00E82724"/>
    <w:rsid w:val="00E850A4"/>
    <w:rsid w:val="00E8595C"/>
    <w:rsid w:val="00E86CC4"/>
    <w:rsid w:val="00E92DBB"/>
    <w:rsid w:val="00E9362E"/>
    <w:rsid w:val="00E946AB"/>
    <w:rsid w:val="00E960F6"/>
    <w:rsid w:val="00E967B4"/>
    <w:rsid w:val="00E9702B"/>
    <w:rsid w:val="00E9745A"/>
    <w:rsid w:val="00E9758F"/>
    <w:rsid w:val="00EA1367"/>
    <w:rsid w:val="00EA28E3"/>
    <w:rsid w:val="00EA3498"/>
    <w:rsid w:val="00EA35E4"/>
    <w:rsid w:val="00EA4ED8"/>
    <w:rsid w:val="00EA5945"/>
    <w:rsid w:val="00EA7173"/>
    <w:rsid w:val="00EB0499"/>
    <w:rsid w:val="00EB0893"/>
    <w:rsid w:val="00EB107E"/>
    <w:rsid w:val="00EB1456"/>
    <w:rsid w:val="00EB180F"/>
    <w:rsid w:val="00EB264F"/>
    <w:rsid w:val="00EB26A6"/>
    <w:rsid w:val="00EB2709"/>
    <w:rsid w:val="00EB291A"/>
    <w:rsid w:val="00EB2B1E"/>
    <w:rsid w:val="00EB3470"/>
    <w:rsid w:val="00EB3584"/>
    <w:rsid w:val="00EB35B0"/>
    <w:rsid w:val="00EB3DC8"/>
    <w:rsid w:val="00EB45ED"/>
    <w:rsid w:val="00EB4EF4"/>
    <w:rsid w:val="00EB56E0"/>
    <w:rsid w:val="00EB5B63"/>
    <w:rsid w:val="00EB6AA3"/>
    <w:rsid w:val="00EB795A"/>
    <w:rsid w:val="00EB7F28"/>
    <w:rsid w:val="00EC05E9"/>
    <w:rsid w:val="00EC11CB"/>
    <w:rsid w:val="00EC12C6"/>
    <w:rsid w:val="00EC1DD9"/>
    <w:rsid w:val="00EC41C8"/>
    <w:rsid w:val="00EC42F2"/>
    <w:rsid w:val="00EC5498"/>
    <w:rsid w:val="00EC5EBA"/>
    <w:rsid w:val="00EC72C7"/>
    <w:rsid w:val="00EC7F6F"/>
    <w:rsid w:val="00ED1332"/>
    <w:rsid w:val="00ED1637"/>
    <w:rsid w:val="00ED288F"/>
    <w:rsid w:val="00ED2AA4"/>
    <w:rsid w:val="00ED3DED"/>
    <w:rsid w:val="00ED3ED9"/>
    <w:rsid w:val="00ED4D70"/>
    <w:rsid w:val="00EE02FD"/>
    <w:rsid w:val="00EE1F92"/>
    <w:rsid w:val="00EE278F"/>
    <w:rsid w:val="00EE319C"/>
    <w:rsid w:val="00EE40B0"/>
    <w:rsid w:val="00EE47D5"/>
    <w:rsid w:val="00EF0506"/>
    <w:rsid w:val="00EF0672"/>
    <w:rsid w:val="00EF13C6"/>
    <w:rsid w:val="00EF150F"/>
    <w:rsid w:val="00EF25AA"/>
    <w:rsid w:val="00EF2A25"/>
    <w:rsid w:val="00EF321B"/>
    <w:rsid w:val="00EF3D61"/>
    <w:rsid w:val="00EF40D3"/>
    <w:rsid w:val="00EF546A"/>
    <w:rsid w:val="00EF5478"/>
    <w:rsid w:val="00EF59FE"/>
    <w:rsid w:val="00EF6760"/>
    <w:rsid w:val="00EF7216"/>
    <w:rsid w:val="00EF7B6D"/>
    <w:rsid w:val="00F0017B"/>
    <w:rsid w:val="00F0067E"/>
    <w:rsid w:val="00F012F5"/>
    <w:rsid w:val="00F016D4"/>
    <w:rsid w:val="00F0183C"/>
    <w:rsid w:val="00F030BB"/>
    <w:rsid w:val="00F030C7"/>
    <w:rsid w:val="00F07E0E"/>
    <w:rsid w:val="00F102B4"/>
    <w:rsid w:val="00F10768"/>
    <w:rsid w:val="00F10A64"/>
    <w:rsid w:val="00F10F3A"/>
    <w:rsid w:val="00F11004"/>
    <w:rsid w:val="00F11636"/>
    <w:rsid w:val="00F11882"/>
    <w:rsid w:val="00F12733"/>
    <w:rsid w:val="00F13AEE"/>
    <w:rsid w:val="00F14CC4"/>
    <w:rsid w:val="00F15C28"/>
    <w:rsid w:val="00F15C8C"/>
    <w:rsid w:val="00F17B34"/>
    <w:rsid w:val="00F22078"/>
    <w:rsid w:val="00F24085"/>
    <w:rsid w:val="00F25DEA"/>
    <w:rsid w:val="00F2667E"/>
    <w:rsid w:val="00F26CDA"/>
    <w:rsid w:val="00F26CE9"/>
    <w:rsid w:val="00F2722E"/>
    <w:rsid w:val="00F2745C"/>
    <w:rsid w:val="00F30143"/>
    <w:rsid w:val="00F319B8"/>
    <w:rsid w:val="00F33757"/>
    <w:rsid w:val="00F3581B"/>
    <w:rsid w:val="00F36BAA"/>
    <w:rsid w:val="00F37D79"/>
    <w:rsid w:val="00F37FC0"/>
    <w:rsid w:val="00F43360"/>
    <w:rsid w:val="00F44062"/>
    <w:rsid w:val="00F4563A"/>
    <w:rsid w:val="00F4592D"/>
    <w:rsid w:val="00F46927"/>
    <w:rsid w:val="00F472A6"/>
    <w:rsid w:val="00F51D44"/>
    <w:rsid w:val="00F52CB4"/>
    <w:rsid w:val="00F53008"/>
    <w:rsid w:val="00F53134"/>
    <w:rsid w:val="00F53220"/>
    <w:rsid w:val="00F53E31"/>
    <w:rsid w:val="00F545E3"/>
    <w:rsid w:val="00F56160"/>
    <w:rsid w:val="00F561CB"/>
    <w:rsid w:val="00F57726"/>
    <w:rsid w:val="00F57B99"/>
    <w:rsid w:val="00F57CA1"/>
    <w:rsid w:val="00F60827"/>
    <w:rsid w:val="00F60E2A"/>
    <w:rsid w:val="00F61316"/>
    <w:rsid w:val="00F617CF"/>
    <w:rsid w:val="00F6201D"/>
    <w:rsid w:val="00F62127"/>
    <w:rsid w:val="00F631E9"/>
    <w:rsid w:val="00F6694F"/>
    <w:rsid w:val="00F67247"/>
    <w:rsid w:val="00F673D8"/>
    <w:rsid w:val="00F67A7A"/>
    <w:rsid w:val="00F72DB7"/>
    <w:rsid w:val="00F7384A"/>
    <w:rsid w:val="00F73B4F"/>
    <w:rsid w:val="00F73DFD"/>
    <w:rsid w:val="00F76F9D"/>
    <w:rsid w:val="00F77613"/>
    <w:rsid w:val="00F776A4"/>
    <w:rsid w:val="00F77CB8"/>
    <w:rsid w:val="00F8105E"/>
    <w:rsid w:val="00F81085"/>
    <w:rsid w:val="00F854B1"/>
    <w:rsid w:val="00F85635"/>
    <w:rsid w:val="00F86D3C"/>
    <w:rsid w:val="00F875A4"/>
    <w:rsid w:val="00F877ED"/>
    <w:rsid w:val="00F87F12"/>
    <w:rsid w:val="00F901EE"/>
    <w:rsid w:val="00F91D2E"/>
    <w:rsid w:val="00F93942"/>
    <w:rsid w:val="00F94178"/>
    <w:rsid w:val="00F95192"/>
    <w:rsid w:val="00F95653"/>
    <w:rsid w:val="00F95D43"/>
    <w:rsid w:val="00F9636F"/>
    <w:rsid w:val="00F963D3"/>
    <w:rsid w:val="00FA0C10"/>
    <w:rsid w:val="00FA0F10"/>
    <w:rsid w:val="00FA1095"/>
    <w:rsid w:val="00FA156D"/>
    <w:rsid w:val="00FA1A7F"/>
    <w:rsid w:val="00FA338E"/>
    <w:rsid w:val="00FA4F5B"/>
    <w:rsid w:val="00FA5F11"/>
    <w:rsid w:val="00FA61F6"/>
    <w:rsid w:val="00FA63ED"/>
    <w:rsid w:val="00FA65C9"/>
    <w:rsid w:val="00FA6782"/>
    <w:rsid w:val="00FA6EAB"/>
    <w:rsid w:val="00FA7EE3"/>
    <w:rsid w:val="00FB0061"/>
    <w:rsid w:val="00FB0AA9"/>
    <w:rsid w:val="00FB4714"/>
    <w:rsid w:val="00FB4CA8"/>
    <w:rsid w:val="00FB50D8"/>
    <w:rsid w:val="00FB62B1"/>
    <w:rsid w:val="00FB6899"/>
    <w:rsid w:val="00FB69C5"/>
    <w:rsid w:val="00FB7104"/>
    <w:rsid w:val="00FC1536"/>
    <w:rsid w:val="00FC2AC2"/>
    <w:rsid w:val="00FC32AA"/>
    <w:rsid w:val="00FC33F6"/>
    <w:rsid w:val="00FC3740"/>
    <w:rsid w:val="00FC39A9"/>
    <w:rsid w:val="00FC41AC"/>
    <w:rsid w:val="00FC4D47"/>
    <w:rsid w:val="00FC530C"/>
    <w:rsid w:val="00FC5AE3"/>
    <w:rsid w:val="00FC7EE2"/>
    <w:rsid w:val="00FD00F5"/>
    <w:rsid w:val="00FD07F7"/>
    <w:rsid w:val="00FD537E"/>
    <w:rsid w:val="00FD7007"/>
    <w:rsid w:val="00FD7AAD"/>
    <w:rsid w:val="00FE162B"/>
    <w:rsid w:val="00FE4667"/>
    <w:rsid w:val="00FE474E"/>
    <w:rsid w:val="00FE4CF7"/>
    <w:rsid w:val="00FE57AC"/>
    <w:rsid w:val="00FE5C59"/>
    <w:rsid w:val="00FE6AD1"/>
    <w:rsid w:val="00FE7A60"/>
    <w:rsid w:val="00FF0037"/>
    <w:rsid w:val="00FF17B3"/>
    <w:rsid w:val="00FF2B4A"/>
    <w:rsid w:val="00FF78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22C76"/>
    <w:pP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C87D32"/>
    <w:pPr>
      <w:keepNext/>
      <w:keepLines/>
      <w:spacing w:before="480" w:after="200" w:line="240" w:lineRule="auto"/>
      <w:jc w:val="thaiDistribute"/>
      <w:outlineLvl w:val="0"/>
    </w:pPr>
    <w:rPr>
      <w:rFonts w:ascii="Cambria" w:eastAsia="MS Gothic" w:hAnsi="Cambria" w:cs="Angsana New"/>
      <w:b/>
      <w:bCs/>
      <w:color w:val="365F91"/>
      <w:kern w:val="2"/>
      <w:sz w:val="28"/>
      <w:szCs w:val="28"/>
      <w:lang w:eastAsia="ja-JP" w:bidi="ar-SA"/>
    </w:rPr>
  </w:style>
  <w:style w:type="paragraph" w:styleId="Heading2">
    <w:name w:val="heading 2"/>
    <w:aliases w:val="Artical,h2,Chapter Title"/>
    <w:basedOn w:val="Normal"/>
    <w:next w:val="Normal"/>
    <w:link w:val="Heading2Char"/>
    <w:qFormat/>
    <w:rsid w:val="00C87D32"/>
    <w:pPr>
      <w:keepNext/>
      <w:numPr>
        <w:ilvl w:val="1"/>
        <w:numId w:val="5"/>
      </w:numPr>
      <w:spacing w:before="240" w:after="60" w:line="240" w:lineRule="auto"/>
      <w:jc w:val="thaiDistribute"/>
      <w:outlineLvl w:val="1"/>
    </w:pPr>
    <w:rPr>
      <w:rFonts w:ascii="Cambria" w:eastAsia="MS Gothic" w:hAnsi="Cambria" w:cs="Angsana New"/>
      <w:b/>
      <w:bCs/>
      <w:i/>
      <w:iCs/>
      <w:color w:val="auto"/>
      <w:sz w:val="28"/>
      <w:szCs w:val="35"/>
    </w:rPr>
  </w:style>
  <w:style w:type="paragraph" w:styleId="Heading3">
    <w:name w:val="heading 3"/>
    <w:basedOn w:val="Normal"/>
    <w:next w:val="Normal"/>
    <w:link w:val="Heading3Char"/>
    <w:qFormat/>
    <w:rsid w:val="00C87D32"/>
    <w:pPr>
      <w:keepNext/>
      <w:numPr>
        <w:ilvl w:val="2"/>
        <w:numId w:val="5"/>
      </w:numPr>
      <w:spacing w:before="240" w:after="60" w:line="240" w:lineRule="auto"/>
      <w:jc w:val="thaiDistribute"/>
      <w:outlineLvl w:val="2"/>
    </w:pPr>
    <w:rPr>
      <w:rFonts w:ascii="Cambria" w:eastAsia="MS Gothic" w:hAnsi="Cambria" w:cs="Angsana New"/>
      <w:b/>
      <w:bCs/>
      <w:color w:val="auto"/>
      <w:sz w:val="26"/>
      <w:szCs w:val="33"/>
    </w:rPr>
  </w:style>
  <w:style w:type="paragraph" w:styleId="Heading4">
    <w:name w:val="heading 4"/>
    <w:basedOn w:val="Normal"/>
    <w:next w:val="Normal"/>
    <w:link w:val="Heading4Char"/>
    <w:qFormat/>
    <w:rsid w:val="00C87D32"/>
    <w:pPr>
      <w:keepNext/>
      <w:numPr>
        <w:ilvl w:val="3"/>
        <w:numId w:val="5"/>
      </w:numPr>
      <w:spacing w:before="240" w:after="60" w:line="240" w:lineRule="auto"/>
      <w:jc w:val="thaiDistribute"/>
      <w:outlineLvl w:val="3"/>
    </w:pPr>
    <w:rPr>
      <w:rFonts w:ascii="Calibri" w:eastAsia="MS Mincho" w:hAnsi="Calibri" w:cs="Angsana New"/>
      <w:b/>
      <w:bCs/>
      <w:color w:val="auto"/>
      <w:sz w:val="28"/>
      <w:szCs w:val="35"/>
    </w:rPr>
  </w:style>
  <w:style w:type="paragraph" w:styleId="Heading5">
    <w:name w:val="heading 5"/>
    <w:basedOn w:val="Normal"/>
    <w:next w:val="Normal"/>
    <w:link w:val="Heading5Char"/>
    <w:qFormat/>
    <w:rsid w:val="00C87D32"/>
    <w:pPr>
      <w:numPr>
        <w:ilvl w:val="4"/>
        <w:numId w:val="5"/>
      </w:numPr>
      <w:spacing w:before="240" w:after="60" w:line="240" w:lineRule="auto"/>
      <w:jc w:val="thaiDistribute"/>
      <w:outlineLvl w:val="4"/>
    </w:pPr>
    <w:rPr>
      <w:rFonts w:ascii="Calibri" w:eastAsia="MS Mincho" w:hAnsi="Calibri" w:cs="Angsana New"/>
      <w:b/>
      <w:bCs/>
      <w:i/>
      <w:iCs/>
      <w:color w:val="auto"/>
      <w:sz w:val="26"/>
      <w:szCs w:val="33"/>
    </w:rPr>
  </w:style>
  <w:style w:type="paragraph" w:styleId="Heading6">
    <w:name w:val="heading 6"/>
    <w:basedOn w:val="Normal"/>
    <w:next w:val="Normal"/>
    <w:link w:val="Heading6Char"/>
    <w:qFormat/>
    <w:rsid w:val="00C87D32"/>
    <w:pPr>
      <w:numPr>
        <w:ilvl w:val="5"/>
        <w:numId w:val="5"/>
      </w:numPr>
      <w:spacing w:before="240" w:after="60" w:line="240" w:lineRule="auto"/>
      <w:jc w:val="thaiDistribute"/>
      <w:outlineLvl w:val="5"/>
    </w:pPr>
    <w:rPr>
      <w:rFonts w:ascii="Calibri" w:eastAsia="MS Mincho" w:hAnsi="Calibri" w:cs="Angsana New"/>
      <w:b/>
      <w:bCs/>
      <w:color w:val="auto"/>
      <w:szCs w:val="28"/>
    </w:rPr>
  </w:style>
  <w:style w:type="paragraph" w:styleId="Heading7">
    <w:name w:val="heading 7"/>
    <w:basedOn w:val="Normal"/>
    <w:next w:val="Normal"/>
    <w:link w:val="Heading7Char"/>
    <w:qFormat/>
    <w:rsid w:val="00C87D32"/>
    <w:pPr>
      <w:numPr>
        <w:ilvl w:val="6"/>
        <w:numId w:val="5"/>
      </w:numPr>
      <w:spacing w:before="240" w:after="60" w:line="240" w:lineRule="auto"/>
      <w:jc w:val="thaiDistribute"/>
      <w:outlineLvl w:val="6"/>
    </w:pPr>
    <w:rPr>
      <w:rFonts w:ascii="Calibri" w:eastAsia="MS Mincho" w:hAnsi="Calibri" w:cs="Angsana New"/>
      <w:color w:val="auto"/>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946"/>
    <w:pPr>
      <w:tabs>
        <w:tab w:val="center" w:pos="4153"/>
        <w:tab w:val="right" w:pos="8306"/>
      </w:tabs>
    </w:pPr>
    <w:rPr>
      <w:rFonts w:ascii="Times New Roman" w:eastAsia="Times New Roman" w:hAnsi="Times New Roman" w:cs="Angsana New"/>
      <w:color w:val="auto"/>
      <w:sz w:val="24"/>
      <w:szCs w:val="24"/>
    </w:rPr>
  </w:style>
  <w:style w:type="paragraph" w:styleId="Footer">
    <w:name w:val="footer"/>
    <w:basedOn w:val="Normal"/>
    <w:link w:val="FooterChar"/>
    <w:uiPriority w:val="99"/>
    <w:rsid w:val="00CD1946"/>
    <w:pPr>
      <w:tabs>
        <w:tab w:val="center" w:pos="4153"/>
        <w:tab w:val="right" w:pos="8306"/>
      </w:tabs>
    </w:pPr>
    <w:rPr>
      <w:rFonts w:ascii="Times New Roman" w:eastAsia="Times New Roman" w:hAnsi="Times New Roman" w:cs="Angsana New"/>
      <w:color w:val="auto"/>
      <w:sz w:val="12"/>
      <w:szCs w:val="20"/>
    </w:rPr>
  </w:style>
  <w:style w:type="paragraph" w:styleId="Title">
    <w:name w:val="Title"/>
    <w:basedOn w:val="Normal"/>
    <w:link w:val="TitleChar"/>
    <w:qFormat/>
    <w:rsid w:val="00CD1946"/>
    <w:pPr>
      <w:keepNext/>
      <w:ind w:left="181" w:hanging="181"/>
      <w:outlineLvl w:val="0"/>
    </w:pPr>
    <w:rPr>
      <w:rFonts w:cs="Angsana New"/>
      <w:bCs/>
      <w:kern w:val="28"/>
      <w:szCs w:val="32"/>
    </w:rPr>
  </w:style>
  <w:style w:type="paragraph" w:styleId="Signature">
    <w:name w:val="Signature"/>
    <w:basedOn w:val="Normal"/>
    <w:semiHidden/>
    <w:rsid w:val="00CD1946"/>
    <w:pPr>
      <w:keepNext/>
    </w:pPr>
    <w:rPr>
      <w:noProof/>
      <w:szCs w:val="20"/>
    </w:rPr>
  </w:style>
  <w:style w:type="paragraph" w:styleId="Salutation">
    <w:name w:val="Salutation"/>
    <w:basedOn w:val="Normal"/>
    <w:next w:val="Normal"/>
    <w:rsid w:val="00CD1946"/>
    <w:pPr>
      <w:spacing w:before="480" w:after="240"/>
    </w:pPr>
    <w:rPr>
      <w:noProof/>
      <w:szCs w:val="20"/>
    </w:rPr>
  </w:style>
  <w:style w:type="paragraph" w:styleId="Date">
    <w:name w:val="Date"/>
    <w:basedOn w:val="Normal"/>
    <w:next w:val="Normal"/>
    <w:rsid w:val="00CD1946"/>
    <w:pPr>
      <w:spacing w:after="480"/>
    </w:pPr>
    <w:rPr>
      <w:noProof/>
      <w:szCs w:val="20"/>
    </w:rPr>
  </w:style>
  <w:style w:type="paragraph" w:customStyle="1" w:styleId="ReLine">
    <w:name w:val="Re Line"/>
    <w:basedOn w:val="Normal"/>
    <w:next w:val="Normal"/>
    <w:rsid w:val="00CD1946"/>
    <w:pPr>
      <w:pBdr>
        <w:bottom w:val="single" w:sz="4" w:space="1" w:color="auto"/>
      </w:pBdr>
      <w:ind w:left="578" w:hanging="578"/>
    </w:pPr>
    <w:rPr>
      <w:szCs w:val="20"/>
    </w:rPr>
  </w:style>
  <w:style w:type="paragraph" w:customStyle="1" w:styleId="ccs">
    <w:name w:val="cc's"/>
    <w:basedOn w:val="Normal"/>
    <w:next w:val="Normal"/>
    <w:rsid w:val="00CD1946"/>
    <w:pPr>
      <w:spacing w:before="240"/>
      <w:ind w:left="516" w:hanging="516"/>
    </w:pPr>
    <w:rPr>
      <w:szCs w:val="20"/>
    </w:rPr>
  </w:style>
  <w:style w:type="paragraph" w:customStyle="1" w:styleId="Address">
    <w:name w:val="Address"/>
    <w:basedOn w:val="Normal"/>
    <w:next w:val="Normal"/>
    <w:rsid w:val="00CD1946"/>
    <w:pPr>
      <w:keepLines/>
      <w:spacing w:after="240"/>
    </w:pPr>
    <w:rPr>
      <w:noProof/>
      <w:szCs w:val="20"/>
    </w:rPr>
  </w:style>
  <w:style w:type="paragraph" w:customStyle="1" w:styleId="Addressee">
    <w:name w:val="Addressee"/>
    <w:basedOn w:val="Normal"/>
    <w:next w:val="Normal"/>
    <w:rsid w:val="00CD1946"/>
    <w:pPr>
      <w:keepNext/>
    </w:pPr>
    <w:rPr>
      <w:noProof/>
      <w:szCs w:val="20"/>
    </w:rPr>
  </w:style>
  <w:style w:type="paragraph" w:customStyle="1" w:styleId="bccs">
    <w:name w:val="bcc's"/>
    <w:basedOn w:val="ccs"/>
    <w:rsid w:val="00CD1946"/>
    <w:pPr>
      <w:pageBreakBefore/>
      <w:ind w:left="635" w:hanging="635"/>
    </w:pPr>
  </w:style>
  <w:style w:type="paragraph" w:customStyle="1" w:styleId="DeliveryMethod">
    <w:name w:val="Delivery Method"/>
    <w:basedOn w:val="Normal"/>
    <w:next w:val="Normal"/>
    <w:rsid w:val="00CD1946"/>
    <w:pPr>
      <w:spacing w:after="240"/>
    </w:pPr>
    <w:rPr>
      <w:noProof/>
      <w:szCs w:val="20"/>
      <w:u w:val="single"/>
    </w:rPr>
  </w:style>
  <w:style w:type="paragraph" w:customStyle="1" w:styleId="Enclosures">
    <w:name w:val="Enclosures"/>
    <w:basedOn w:val="Normal"/>
    <w:rsid w:val="00CD1946"/>
    <w:pPr>
      <w:spacing w:before="240"/>
    </w:pPr>
    <w:rPr>
      <w:noProof/>
      <w:szCs w:val="20"/>
      <w:u w:val="single"/>
    </w:rPr>
  </w:style>
  <w:style w:type="paragraph" w:customStyle="1" w:styleId="LetterClosing">
    <w:name w:val="Letter Closing"/>
    <w:basedOn w:val="Normal"/>
    <w:rsid w:val="00CD1946"/>
    <w:pPr>
      <w:keepNext/>
      <w:widowControl w:val="0"/>
      <w:spacing w:after="960"/>
    </w:pPr>
    <w:rPr>
      <w:szCs w:val="20"/>
    </w:rPr>
  </w:style>
  <w:style w:type="paragraph" w:customStyle="1" w:styleId="Text">
    <w:name w:val="Text"/>
    <w:basedOn w:val="Normal"/>
    <w:rsid w:val="00CD1946"/>
    <w:pPr>
      <w:spacing w:after="240"/>
    </w:pPr>
    <w:rPr>
      <w:szCs w:val="20"/>
    </w:rPr>
  </w:style>
  <w:style w:type="paragraph" w:customStyle="1" w:styleId="Initials">
    <w:name w:val="Initials"/>
    <w:basedOn w:val="Normal"/>
    <w:next w:val="Normal"/>
    <w:rsid w:val="00CD1946"/>
    <w:pPr>
      <w:keepNext/>
      <w:spacing w:before="240"/>
      <w:ind w:right="5040"/>
    </w:pPr>
    <w:rPr>
      <w:noProof/>
      <w:szCs w:val="20"/>
    </w:rPr>
  </w:style>
  <w:style w:type="paragraph" w:customStyle="1" w:styleId="WCPageNumber">
    <w:name w:val="WCPageNumber"/>
    <w:rsid w:val="008217F7"/>
    <w:pPr>
      <w:jc w:val="center"/>
    </w:pPr>
    <w:rPr>
      <w:sz w:val="24"/>
    </w:rPr>
  </w:style>
  <w:style w:type="table" w:styleId="TableGrid">
    <w:name w:val="Table Grid"/>
    <w:basedOn w:val="TableNormal"/>
    <w:uiPriority w:val="59"/>
    <w:rsid w:val="00CD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565AA"/>
    <w:rPr>
      <w:rFonts w:cs="Angsana New"/>
      <w:sz w:val="12"/>
      <w:lang w:val="en-US" w:eastAsia="en-US" w:bidi="th-TH"/>
    </w:rPr>
  </w:style>
  <w:style w:type="character" w:customStyle="1" w:styleId="Style11pt">
    <w:name w:val="Style 11 pt"/>
    <w:rsid w:val="007B620B"/>
    <w:rPr>
      <w:rFonts w:ascii="Times New Roman" w:hAnsi="Times New Roman" w:cs="Times New Roman"/>
      <w:sz w:val="22"/>
      <w:szCs w:val="22"/>
      <w:lang w:val="en-US"/>
    </w:rPr>
  </w:style>
  <w:style w:type="character" w:styleId="PageNumber">
    <w:name w:val="page number"/>
    <w:basedOn w:val="DefaultParagraphFont"/>
    <w:rsid w:val="00492332"/>
  </w:style>
  <w:style w:type="paragraph" w:customStyle="1" w:styleId="Normal1">
    <w:name w:val="Normal1"/>
    <w:rsid w:val="005C23D1"/>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E92DBB"/>
    <w:rPr>
      <w:rFonts w:cs="Angsana New"/>
      <w:sz w:val="20"/>
      <w:szCs w:val="25"/>
    </w:rPr>
  </w:style>
  <w:style w:type="character" w:customStyle="1" w:styleId="FootnoteTextChar">
    <w:name w:val="Footnote Text Char"/>
    <w:link w:val="FootnoteText"/>
    <w:uiPriority w:val="99"/>
    <w:rsid w:val="00E92DBB"/>
    <w:rPr>
      <w:rFonts w:ascii="Arial" w:eastAsia="Arial" w:hAnsi="Arial" w:cs="Cordia New"/>
      <w:color w:val="000000"/>
      <w:szCs w:val="25"/>
    </w:rPr>
  </w:style>
  <w:style w:type="character" w:styleId="FootnoteReference">
    <w:name w:val="footnote reference"/>
    <w:uiPriority w:val="99"/>
    <w:unhideWhenUsed/>
    <w:rsid w:val="00E92DBB"/>
    <w:rPr>
      <w:vertAlign w:val="superscript"/>
    </w:rPr>
  </w:style>
  <w:style w:type="character" w:customStyle="1" w:styleId="HeaderChar">
    <w:name w:val="Header Char"/>
    <w:link w:val="Header"/>
    <w:uiPriority w:val="99"/>
    <w:rsid w:val="00E92DBB"/>
    <w:rPr>
      <w:sz w:val="24"/>
      <w:szCs w:val="24"/>
    </w:rPr>
  </w:style>
  <w:style w:type="character" w:styleId="Hyperlink">
    <w:name w:val="Hyperlink"/>
    <w:rsid w:val="00315364"/>
    <w:rPr>
      <w:color w:val="0000FF"/>
      <w:u w:val="single"/>
    </w:rPr>
  </w:style>
  <w:style w:type="paragraph" w:customStyle="1" w:styleId="Default">
    <w:name w:val="Default"/>
    <w:basedOn w:val="Normal"/>
    <w:rsid w:val="008C1075"/>
    <w:pPr>
      <w:autoSpaceDE w:val="0"/>
      <w:autoSpaceDN w:val="0"/>
      <w:spacing w:line="240" w:lineRule="auto"/>
    </w:pPr>
    <w:rPr>
      <w:rFonts w:ascii="Calibri" w:eastAsia="Calibri" w:hAnsi="Calibri" w:cs="Calibri"/>
      <w:sz w:val="24"/>
      <w:szCs w:val="24"/>
    </w:rPr>
  </w:style>
  <w:style w:type="paragraph" w:styleId="BalloonText">
    <w:name w:val="Balloon Text"/>
    <w:basedOn w:val="Normal"/>
    <w:link w:val="BalloonTextChar"/>
    <w:rsid w:val="0063030B"/>
    <w:pPr>
      <w:spacing w:line="240" w:lineRule="auto"/>
    </w:pPr>
    <w:rPr>
      <w:rFonts w:ascii="Tahoma" w:hAnsi="Tahoma" w:cs="Angsana New"/>
      <w:sz w:val="16"/>
      <w:szCs w:val="20"/>
    </w:rPr>
  </w:style>
  <w:style w:type="character" w:customStyle="1" w:styleId="BalloonTextChar">
    <w:name w:val="Balloon Text Char"/>
    <w:link w:val="BalloonText"/>
    <w:rsid w:val="0063030B"/>
    <w:rPr>
      <w:rFonts w:ascii="Tahoma" w:eastAsia="Arial" w:hAnsi="Tahoma"/>
      <w:color w:val="000000"/>
      <w:sz w:val="16"/>
    </w:rPr>
  </w:style>
  <w:style w:type="character" w:styleId="CommentReference">
    <w:name w:val="annotation reference"/>
    <w:rsid w:val="00265739"/>
    <w:rPr>
      <w:sz w:val="16"/>
      <w:szCs w:val="18"/>
    </w:rPr>
  </w:style>
  <w:style w:type="paragraph" w:styleId="CommentText">
    <w:name w:val="annotation text"/>
    <w:basedOn w:val="Normal"/>
    <w:link w:val="CommentTextChar"/>
    <w:rsid w:val="00265739"/>
    <w:pPr>
      <w:spacing w:line="240" w:lineRule="auto"/>
    </w:pPr>
    <w:rPr>
      <w:rFonts w:cs="Angsana New"/>
      <w:sz w:val="20"/>
      <w:szCs w:val="25"/>
    </w:rPr>
  </w:style>
  <w:style w:type="character" w:customStyle="1" w:styleId="CommentTextChar">
    <w:name w:val="Comment Text Char"/>
    <w:link w:val="CommentText"/>
    <w:rsid w:val="00265739"/>
    <w:rPr>
      <w:rFonts w:ascii="Arial" w:eastAsia="Arial" w:hAnsi="Arial" w:cs="Cordia New"/>
      <w:color w:val="000000"/>
      <w:szCs w:val="25"/>
    </w:rPr>
  </w:style>
  <w:style w:type="paragraph" w:styleId="CommentSubject">
    <w:name w:val="annotation subject"/>
    <w:basedOn w:val="CommentText"/>
    <w:next w:val="CommentText"/>
    <w:link w:val="CommentSubjectChar"/>
    <w:rsid w:val="00265739"/>
    <w:rPr>
      <w:b/>
      <w:bCs/>
    </w:rPr>
  </w:style>
  <w:style w:type="character" w:customStyle="1" w:styleId="CommentSubjectChar">
    <w:name w:val="Comment Subject Char"/>
    <w:link w:val="CommentSubject"/>
    <w:rsid w:val="00265739"/>
    <w:rPr>
      <w:rFonts w:ascii="Arial" w:eastAsia="Arial" w:hAnsi="Arial" w:cs="Cordia New"/>
      <w:b/>
      <w:bCs/>
      <w:color w:val="000000"/>
      <w:szCs w:val="25"/>
    </w:rPr>
  </w:style>
  <w:style w:type="paragraph" w:customStyle="1" w:styleId="ColorfulShading-Accent11">
    <w:name w:val="Colorful Shading - Accent 11"/>
    <w:hidden/>
    <w:uiPriority w:val="99"/>
    <w:semiHidden/>
    <w:rsid w:val="0016708D"/>
    <w:rPr>
      <w:rFonts w:ascii="Arial" w:eastAsia="Arial" w:hAnsi="Arial" w:cs="Cordia New"/>
      <w:color w:val="000000"/>
      <w:sz w:val="22"/>
      <w:szCs w:val="28"/>
    </w:rPr>
  </w:style>
  <w:style w:type="paragraph" w:customStyle="1" w:styleId="ColorfulList-Accent11">
    <w:name w:val="Colorful List - Accent 11"/>
    <w:basedOn w:val="Normal"/>
    <w:uiPriority w:val="34"/>
    <w:qFormat/>
    <w:rsid w:val="00864E90"/>
    <w:pPr>
      <w:spacing w:line="240" w:lineRule="auto"/>
      <w:ind w:left="720"/>
    </w:pPr>
    <w:rPr>
      <w:rFonts w:ascii="Calibri" w:eastAsia="Calibri" w:hAnsi="Calibri" w:cs="Calibri"/>
      <w:color w:val="auto"/>
    </w:rPr>
  </w:style>
  <w:style w:type="paragraph" w:styleId="EndnoteText">
    <w:name w:val="endnote text"/>
    <w:basedOn w:val="Normal"/>
    <w:link w:val="EndnoteTextChar"/>
    <w:rsid w:val="00EF0506"/>
    <w:pPr>
      <w:spacing w:line="240" w:lineRule="auto"/>
    </w:pPr>
    <w:rPr>
      <w:rFonts w:cs="Angsana New"/>
      <w:sz w:val="20"/>
      <w:szCs w:val="25"/>
    </w:rPr>
  </w:style>
  <w:style w:type="character" w:customStyle="1" w:styleId="EndnoteTextChar">
    <w:name w:val="Endnote Text Char"/>
    <w:link w:val="EndnoteText"/>
    <w:rsid w:val="00EF0506"/>
    <w:rPr>
      <w:rFonts w:ascii="Arial" w:eastAsia="Arial" w:hAnsi="Arial" w:cs="Cordia New"/>
      <w:color w:val="000000"/>
      <w:szCs w:val="25"/>
    </w:rPr>
  </w:style>
  <w:style w:type="character" w:styleId="EndnoteReference">
    <w:name w:val="endnote reference"/>
    <w:rsid w:val="00EF0506"/>
    <w:rPr>
      <w:vertAlign w:val="superscript"/>
    </w:rPr>
  </w:style>
  <w:style w:type="character" w:styleId="PlaceholderText">
    <w:name w:val="Placeholder Text"/>
    <w:uiPriority w:val="99"/>
    <w:semiHidden/>
    <w:rsid w:val="00E4012B"/>
    <w:rPr>
      <w:color w:val="808080"/>
    </w:rPr>
  </w:style>
  <w:style w:type="character" w:customStyle="1" w:styleId="Heading1Char">
    <w:name w:val="Heading 1 Char"/>
    <w:link w:val="Heading1"/>
    <w:rsid w:val="00C87D32"/>
    <w:rPr>
      <w:rFonts w:ascii="Cambria" w:eastAsia="MS Gothic" w:hAnsi="Cambria"/>
      <w:b/>
      <w:bCs/>
      <w:color w:val="365F91"/>
      <w:kern w:val="2"/>
      <w:sz w:val="28"/>
      <w:szCs w:val="28"/>
      <w:lang w:eastAsia="ja-JP" w:bidi="ar-SA"/>
    </w:rPr>
  </w:style>
  <w:style w:type="character" w:customStyle="1" w:styleId="Heading2Char">
    <w:name w:val="Heading 2 Char"/>
    <w:aliases w:val="Artical Char,h2 Char,Chapter Title Char"/>
    <w:link w:val="Heading2"/>
    <w:rsid w:val="00C87D32"/>
    <w:rPr>
      <w:rFonts w:ascii="Cambria" w:eastAsia="MS Gothic" w:hAnsi="Cambria"/>
      <w:b/>
      <w:bCs/>
      <w:i/>
      <w:iCs/>
      <w:sz w:val="28"/>
      <w:szCs w:val="35"/>
    </w:rPr>
  </w:style>
  <w:style w:type="character" w:customStyle="1" w:styleId="Heading3Char">
    <w:name w:val="Heading 3 Char"/>
    <w:link w:val="Heading3"/>
    <w:semiHidden/>
    <w:rsid w:val="00C87D32"/>
    <w:rPr>
      <w:rFonts w:ascii="Cambria" w:eastAsia="MS Gothic" w:hAnsi="Cambria"/>
      <w:b/>
      <w:bCs/>
      <w:sz w:val="26"/>
      <w:szCs w:val="33"/>
    </w:rPr>
  </w:style>
  <w:style w:type="character" w:customStyle="1" w:styleId="Heading4Char">
    <w:name w:val="Heading 4 Char"/>
    <w:link w:val="Heading4"/>
    <w:semiHidden/>
    <w:rsid w:val="00C87D32"/>
    <w:rPr>
      <w:rFonts w:ascii="Calibri" w:eastAsia="MS Mincho" w:hAnsi="Calibri" w:cs="Cordia New"/>
      <w:b/>
      <w:bCs/>
      <w:sz w:val="28"/>
      <w:szCs w:val="35"/>
    </w:rPr>
  </w:style>
  <w:style w:type="character" w:customStyle="1" w:styleId="Heading5Char">
    <w:name w:val="Heading 5 Char"/>
    <w:link w:val="Heading5"/>
    <w:semiHidden/>
    <w:rsid w:val="00C87D32"/>
    <w:rPr>
      <w:rFonts w:ascii="Calibri" w:eastAsia="MS Mincho" w:hAnsi="Calibri" w:cs="Cordia New"/>
      <w:b/>
      <w:bCs/>
      <w:i/>
      <w:iCs/>
      <w:sz w:val="26"/>
      <w:szCs w:val="33"/>
    </w:rPr>
  </w:style>
  <w:style w:type="character" w:customStyle="1" w:styleId="Heading6Char">
    <w:name w:val="Heading 6 Char"/>
    <w:link w:val="Heading6"/>
    <w:semiHidden/>
    <w:rsid w:val="00C87D32"/>
    <w:rPr>
      <w:rFonts w:ascii="Calibri" w:eastAsia="MS Mincho" w:hAnsi="Calibri" w:cs="Cordia New"/>
      <w:b/>
      <w:bCs/>
      <w:sz w:val="22"/>
      <w:szCs w:val="28"/>
    </w:rPr>
  </w:style>
  <w:style w:type="character" w:customStyle="1" w:styleId="Heading7Char">
    <w:name w:val="Heading 7 Char"/>
    <w:link w:val="Heading7"/>
    <w:semiHidden/>
    <w:rsid w:val="00C87D32"/>
    <w:rPr>
      <w:rFonts w:ascii="Calibri" w:eastAsia="MS Mincho" w:hAnsi="Calibri" w:cs="Cordia New"/>
      <w:sz w:val="24"/>
      <w:szCs w:val="30"/>
    </w:rPr>
  </w:style>
  <w:style w:type="numbering" w:customStyle="1" w:styleId="NoList1">
    <w:name w:val="No List1"/>
    <w:next w:val="NoList"/>
    <w:uiPriority w:val="99"/>
    <w:semiHidden/>
    <w:unhideWhenUsed/>
    <w:rsid w:val="00C87D32"/>
  </w:style>
  <w:style w:type="character" w:customStyle="1" w:styleId="TitleChar">
    <w:name w:val="Title Char"/>
    <w:link w:val="Title"/>
    <w:rsid w:val="00C87D32"/>
    <w:rPr>
      <w:rFonts w:ascii="Arial" w:eastAsia="Arial" w:hAnsi="Arial" w:cs="Arial"/>
      <w:bCs/>
      <w:color w:val="000000"/>
      <w:kern w:val="28"/>
      <w:sz w:val="22"/>
      <w:szCs w:val="32"/>
    </w:rPr>
  </w:style>
  <w:style w:type="paragraph" w:styleId="BodyText">
    <w:name w:val="Body Text"/>
    <w:basedOn w:val="Normal"/>
    <w:link w:val="BodyTextChar"/>
    <w:uiPriority w:val="99"/>
    <w:qFormat/>
    <w:rsid w:val="00C87D32"/>
    <w:pPr>
      <w:tabs>
        <w:tab w:val="right" w:pos="9000"/>
      </w:tabs>
      <w:spacing w:after="240" w:line="288" w:lineRule="auto"/>
      <w:jc w:val="thaiDistribute"/>
    </w:pPr>
    <w:rPr>
      <w:rFonts w:ascii="Cordia New" w:eastAsia="Times New Roman" w:hAnsi="Cordia New" w:cs="Angsana New"/>
      <w:color w:val="auto"/>
      <w:sz w:val="24"/>
      <w:szCs w:val="24"/>
      <w:lang w:bidi="ar-SA"/>
    </w:rPr>
  </w:style>
  <w:style w:type="character" w:customStyle="1" w:styleId="BodyTextChar">
    <w:name w:val="Body Text Char"/>
    <w:link w:val="BodyText"/>
    <w:uiPriority w:val="99"/>
    <w:rsid w:val="00C87D32"/>
    <w:rPr>
      <w:rFonts w:ascii="Cordia New" w:hAnsi="Cordia New"/>
      <w:sz w:val="24"/>
      <w:szCs w:val="24"/>
      <w:lang w:bidi="ar-SA"/>
    </w:rPr>
  </w:style>
  <w:style w:type="paragraph" w:styleId="Subtitle">
    <w:name w:val="Subtitle"/>
    <w:basedOn w:val="Normal"/>
    <w:next w:val="Normal"/>
    <w:link w:val="SubtitleChar"/>
    <w:qFormat/>
    <w:rsid w:val="00C87D32"/>
    <w:pPr>
      <w:numPr>
        <w:ilvl w:val="1"/>
      </w:numPr>
      <w:spacing w:after="200" w:line="240" w:lineRule="auto"/>
      <w:jc w:val="thaiDistribute"/>
    </w:pPr>
    <w:rPr>
      <w:rFonts w:ascii="Cambria" w:eastAsia="MS Gothic" w:hAnsi="Cambria" w:cs="Angsana New"/>
      <w:i/>
      <w:iCs/>
      <w:color w:val="4F81BD"/>
      <w:spacing w:val="15"/>
      <w:sz w:val="24"/>
      <w:szCs w:val="30"/>
    </w:rPr>
  </w:style>
  <w:style w:type="character" w:customStyle="1" w:styleId="SubtitleChar">
    <w:name w:val="Subtitle Char"/>
    <w:link w:val="Subtitle"/>
    <w:rsid w:val="00C87D32"/>
    <w:rPr>
      <w:rFonts w:ascii="Cambria" w:eastAsia="MS Gothic" w:hAnsi="Cambria"/>
      <w:i/>
      <w:iCs/>
      <w:color w:val="4F81BD"/>
      <w:spacing w:val="15"/>
      <w:sz w:val="24"/>
      <w:szCs w:val="30"/>
    </w:rPr>
  </w:style>
  <w:style w:type="paragraph" w:styleId="NoSpacing">
    <w:name w:val="No Spacing"/>
    <w:uiPriority w:val="1"/>
    <w:qFormat/>
    <w:rsid w:val="00C87D32"/>
    <w:pPr>
      <w:spacing w:after="240"/>
      <w:jc w:val="thaiDistribute"/>
    </w:pPr>
    <w:rPr>
      <w:rFonts w:ascii="Cordia New" w:eastAsia="Wingdings" w:hAnsi="Cordia New" w:cs="Cordia New"/>
      <w:sz w:val="22"/>
      <w:szCs w:val="28"/>
    </w:rPr>
  </w:style>
  <w:style w:type="paragraph" w:customStyle="1" w:styleId="Schedule1L1">
    <w:name w:val="Schedule 1 L1"/>
    <w:basedOn w:val="Normal"/>
    <w:autoRedefine/>
    <w:qFormat/>
    <w:rsid w:val="00C87D32"/>
    <w:pPr>
      <w:keepNext/>
      <w:pageBreakBefore/>
      <w:spacing w:after="240" w:line="240" w:lineRule="auto"/>
      <w:jc w:val="center"/>
    </w:pPr>
    <w:rPr>
      <w:rFonts w:ascii="Cordia New" w:eastAsia="SimSun" w:hAnsi="Cordia New" w:cs="Cordia New"/>
      <w:b/>
      <w:bCs/>
      <w:caps/>
      <w:color w:val="auto"/>
      <w:lang w:eastAsia="zh-CN" w:bidi="ar-AE"/>
    </w:rPr>
  </w:style>
  <w:style w:type="paragraph" w:customStyle="1" w:styleId="WCPBT1">
    <w:name w:val="WCP BT1"/>
    <w:basedOn w:val="Normal"/>
    <w:qFormat/>
    <w:rsid w:val="00C87D32"/>
    <w:pPr>
      <w:spacing w:after="200" w:line="240" w:lineRule="auto"/>
      <w:jc w:val="thaiDistribute"/>
    </w:pPr>
    <w:rPr>
      <w:rFonts w:ascii="Cordia New" w:eastAsia="Calibri" w:hAnsi="Cordia New" w:cs="Times New Roman"/>
      <w:color w:val="auto"/>
      <w:szCs w:val="24"/>
    </w:rPr>
  </w:style>
  <w:style w:type="paragraph" w:customStyle="1" w:styleId="WCPBT2">
    <w:name w:val="WCP BT2"/>
    <w:basedOn w:val="Normal"/>
    <w:qFormat/>
    <w:rsid w:val="00C87D32"/>
    <w:pPr>
      <w:spacing w:after="200" w:line="240" w:lineRule="auto"/>
      <w:ind w:left="864"/>
      <w:jc w:val="thaiDistribute"/>
    </w:pPr>
    <w:rPr>
      <w:rFonts w:ascii="Cordia New" w:eastAsia="Calibri" w:hAnsi="Cordia New" w:cs="Cordia New"/>
      <w:bCs/>
      <w:color w:val="auto"/>
      <w:szCs w:val="28"/>
    </w:rPr>
  </w:style>
  <w:style w:type="paragraph" w:customStyle="1" w:styleId="WCPBT3">
    <w:name w:val="WCP BT3"/>
    <w:basedOn w:val="Normal"/>
    <w:qFormat/>
    <w:rsid w:val="00C87D32"/>
    <w:pPr>
      <w:spacing w:after="200" w:line="240" w:lineRule="auto"/>
      <w:ind w:left="1584"/>
      <w:jc w:val="thaiDistribute"/>
    </w:pPr>
    <w:rPr>
      <w:rFonts w:ascii="Cordia New" w:eastAsia="Calibri" w:hAnsi="Cordia New" w:cs="Cordia New"/>
      <w:color w:val="auto"/>
      <w:sz w:val="24"/>
      <w:szCs w:val="28"/>
    </w:rPr>
  </w:style>
  <w:style w:type="paragraph" w:customStyle="1" w:styleId="WCPBT4">
    <w:name w:val="WCP BT4"/>
    <w:basedOn w:val="Normal"/>
    <w:qFormat/>
    <w:rsid w:val="00C87D32"/>
    <w:pPr>
      <w:spacing w:after="200" w:line="240" w:lineRule="auto"/>
      <w:ind w:left="2304"/>
      <w:jc w:val="thaiDistribute"/>
    </w:pPr>
    <w:rPr>
      <w:rFonts w:ascii="Cordia New" w:eastAsia="Calibri" w:hAnsi="Cordia New" w:cs="Cordia New"/>
      <w:color w:val="auto"/>
      <w:szCs w:val="28"/>
    </w:rPr>
  </w:style>
  <w:style w:type="paragraph" w:customStyle="1" w:styleId="WCPBT5">
    <w:name w:val="WCP BT5"/>
    <w:basedOn w:val="Normal"/>
    <w:qFormat/>
    <w:rsid w:val="00C87D32"/>
    <w:pPr>
      <w:spacing w:after="200" w:line="240" w:lineRule="auto"/>
      <w:ind w:left="3024"/>
      <w:jc w:val="thaiDistribute"/>
    </w:pPr>
    <w:rPr>
      <w:rFonts w:ascii="Cordia New" w:eastAsia="Calibri" w:hAnsi="Cordia New" w:cs="Cordia New"/>
      <w:color w:val="auto"/>
      <w:szCs w:val="28"/>
    </w:rPr>
  </w:style>
  <w:style w:type="paragraph" w:customStyle="1" w:styleId="WCPBT6">
    <w:name w:val="WCP BT6"/>
    <w:basedOn w:val="Normal"/>
    <w:qFormat/>
    <w:rsid w:val="00C87D32"/>
    <w:pPr>
      <w:spacing w:after="200" w:line="240" w:lineRule="auto"/>
      <w:ind w:left="3744"/>
      <w:jc w:val="thaiDistribute"/>
    </w:pPr>
    <w:rPr>
      <w:rFonts w:ascii="Cordia New" w:eastAsia="Calibri" w:hAnsi="Cordia New" w:cs="Cordia New"/>
      <w:color w:val="auto"/>
      <w:szCs w:val="28"/>
    </w:rPr>
  </w:style>
  <w:style w:type="paragraph" w:customStyle="1" w:styleId="WCPBT7">
    <w:name w:val="WCP BT7"/>
    <w:basedOn w:val="Normal"/>
    <w:qFormat/>
    <w:rsid w:val="00C87D32"/>
    <w:pPr>
      <w:spacing w:after="200" w:line="240" w:lineRule="auto"/>
      <w:ind w:left="4464"/>
      <w:jc w:val="thaiDistribute"/>
    </w:pPr>
    <w:rPr>
      <w:rFonts w:ascii="Cordia New" w:eastAsia="Calibri" w:hAnsi="Cordia New" w:cs="Cordia New"/>
      <w:color w:val="auto"/>
      <w:szCs w:val="28"/>
    </w:rPr>
  </w:style>
  <w:style w:type="paragraph" w:customStyle="1" w:styleId="WCPH11">
    <w:name w:val="WCP H1 1."/>
    <w:basedOn w:val="Heading1"/>
    <w:next w:val="Normal"/>
    <w:qFormat/>
    <w:rsid w:val="00C87D32"/>
    <w:pPr>
      <w:keepNext w:val="0"/>
      <w:keepLines w:val="0"/>
      <w:numPr>
        <w:numId w:val="6"/>
      </w:numPr>
      <w:spacing w:before="0"/>
    </w:pPr>
    <w:rPr>
      <w:rFonts w:ascii="Times New Roman Bold" w:hAnsi="Times New Roman Bold" w:cs="Cordia New"/>
      <w:caps/>
      <w:color w:val="auto"/>
      <w:kern w:val="0"/>
      <w:sz w:val="22"/>
      <w:szCs w:val="30"/>
      <w:u w:val="single"/>
      <w:lang w:eastAsia="en-US" w:bidi="th-TH"/>
    </w:rPr>
  </w:style>
  <w:style w:type="paragraph" w:customStyle="1" w:styleId="WCPH211">
    <w:name w:val="WCP H2 1.1"/>
    <w:basedOn w:val="Heading2"/>
    <w:next w:val="WCPBT2"/>
    <w:qFormat/>
    <w:rsid w:val="00C87D32"/>
    <w:pPr>
      <w:keepNext w:val="0"/>
      <w:numPr>
        <w:numId w:val="6"/>
      </w:numPr>
      <w:spacing w:before="0" w:after="200"/>
    </w:pPr>
    <w:rPr>
      <w:rFonts w:ascii="Times New Roman" w:hAnsi="Times New Roman" w:cs="Cordia New"/>
      <w:b w:val="0"/>
      <w:bCs w:val="0"/>
      <w:i w:val="0"/>
      <w:iCs w:val="0"/>
      <w:sz w:val="22"/>
      <w:szCs w:val="30"/>
    </w:rPr>
  </w:style>
  <w:style w:type="paragraph" w:customStyle="1" w:styleId="WCPH3111">
    <w:name w:val="WCP H3 1.1.1"/>
    <w:basedOn w:val="Heading3"/>
    <w:next w:val="WCPBT3"/>
    <w:qFormat/>
    <w:rsid w:val="00C87D32"/>
    <w:pPr>
      <w:keepNext w:val="0"/>
      <w:numPr>
        <w:numId w:val="6"/>
      </w:numPr>
      <w:spacing w:before="0" w:after="200"/>
    </w:pPr>
    <w:rPr>
      <w:rFonts w:ascii="Times New Roman" w:hAnsi="Times New Roman" w:cs="Cordia New"/>
      <w:b w:val="0"/>
      <w:bCs w:val="0"/>
      <w:sz w:val="22"/>
      <w:szCs w:val="30"/>
    </w:rPr>
  </w:style>
  <w:style w:type="paragraph" w:customStyle="1" w:styleId="WCPH4a">
    <w:name w:val="WCP H4 (a)"/>
    <w:basedOn w:val="Heading4"/>
    <w:next w:val="WCPBT4"/>
    <w:qFormat/>
    <w:rsid w:val="00C87D32"/>
    <w:pPr>
      <w:keepNext w:val="0"/>
      <w:numPr>
        <w:numId w:val="6"/>
      </w:numPr>
      <w:spacing w:before="0" w:after="200"/>
    </w:pPr>
    <w:rPr>
      <w:rFonts w:ascii="Times New Roman" w:eastAsia="MS Gothic" w:hAnsi="Times New Roman"/>
      <w:b w:val="0"/>
      <w:bCs w:val="0"/>
      <w:sz w:val="22"/>
      <w:szCs w:val="30"/>
    </w:rPr>
  </w:style>
  <w:style w:type="paragraph" w:customStyle="1" w:styleId="WCPH5i">
    <w:name w:val="WCP H5 (i)"/>
    <w:basedOn w:val="Heading5"/>
    <w:next w:val="WCPBT5"/>
    <w:qFormat/>
    <w:rsid w:val="00C87D32"/>
    <w:pPr>
      <w:numPr>
        <w:numId w:val="6"/>
      </w:numPr>
      <w:spacing w:before="0" w:after="200"/>
    </w:pPr>
    <w:rPr>
      <w:rFonts w:ascii="Times New Roman" w:eastAsia="MS Gothic" w:hAnsi="Times New Roman"/>
      <w:b w:val="0"/>
      <w:bCs w:val="0"/>
      <w:i w:val="0"/>
      <w:iCs w:val="0"/>
      <w:sz w:val="22"/>
      <w:szCs w:val="30"/>
    </w:rPr>
  </w:style>
  <w:style w:type="paragraph" w:customStyle="1" w:styleId="WCPH6A">
    <w:name w:val="WCP H6 (A)"/>
    <w:basedOn w:val="Heading6"/>
    <w:next w:val="WCPBT6"/>
    <w:qFormat/>
    <w:rsid w:val="00C87D32"/>
    <w:pPr>
      <w:numPr>
        <w:numId w:val="6"/>
      </w:numPr>
      <w:spacing w:after="200"/>
    </w:pPr>
    <w:rPr>
      <w:rFonts w:ascii="Times New Roman" w:eastAsia="MS Gothic" w:hAnsi="Times New Roman"/>
      <w:b w:val="0"/>
      <w:bCs w:val="0"/>
      <w:szCs w:val="30"/>
    </w:rPr>
  </w:style>
  <w:style w:type="paragraph" w:customStyle="1" w:styleId="WCPH71">
    <w:name w:val="WCP H7 (1)"/>
    <w:basedOn w:val="Heading7"/>
    <w:next w:val="WCPBT7"/>
    <w:qFormat/>
    <w:rsid w:val="00C87D32"/>
    <w:pPr>
      <w:numPr>
        <w:numId w:val="6"/>
      </w:numPr>
      <w:spacing w:before="0" w:after="200"/>
    </w:pPr>
    <w:rPr>
      <w:rFonts w:ascii="Times New Roman" w:eastAsia="MS Gothic" w:hAnsi="Times New Roman"/>
      <w:sz w:val="22"/>
    </w:rPr>
  </w:style>
  <w:style w:type="paragraph" w:customStyle="1" w:styleId="WCPListParaa">
    <w:name w:val="WCP ListPara (a)"/>
    <w:basedOn w:val="WCPBT1"/>
    <w:qFormat/>
    <w:rsid w:val="00C87D32"/>
    <w:pPr>
      <w:numPr>
        <w:numId w:val="7"/>
      </w:numPr>
    </w:pPr>
  </w:style>
  <w:style w:type="paragraph" w:customStyle="1" w:styleId="WCPPartiesList1">
    <w:name w:val="WCP Parties List 1."/>
    <w:basedOn w:val="Normal"/>
    <w:next w:val="WCPBT1"/>
    <w:qFormat/>
    <w:rsid w:val="00C87D32"/>
    <w:pPr>
      <w:numPr>
        <w:numId w:val="8"/>
      </w:numPr>
      <w:spacing w:after="200" w:line="240" w:lineRule="auto"/>
      <w:jc w:val="thaiDistribute"/>
    </w:pPr>
    <w:rPr>
      <w:rFonts w:ascii="Cordia New" w:eastAsia="Calibri" w:hAnsi="Cordia New" w:cs="Cordia New"/>
      <w:color w:val="auto"/>
      <w:szCs w:val="28"/>
    </w:rPr>
  </w:style>
  <w:style w:type="paragraph" w:customStyle="1" w:styleId="WCPRecitalListA">
    <w:name w:val="WCP Recital List A."/>
    <w:basedOn w:val="Normal"/>
    <w:next w:val="WCPBT1"/>
    <w:qFormat/>
    <w:rsid w:val="00C87D32"/>
    <w:pPr>
      <w:numPr>
        <w:numId w:val="9"/>
      </w:numPr>
      <w:spacing w:after="200" w:line="240" w:lineRule="auto"/>
      <w:jc w:val="thaiDistribute"/>
    </w:pPr>
    <w:rPr>
      <w:rFonts w:ascii="Cordia New" w:eastAsia="Calibri" w:hAnsi="Cordia New" w:cs="Cordia New"/>
      <w:color w:val="auto"/>
      <w:szCs w:val="28"/>
    </w:rPr>
  </w:style>
  <w:style w:type="paragraph" w:customStyle="1" w:styleId="WCPSchH1CAPUL1">
    <w:name w:val="WCP Sch H1 CAP UL 1."/>
    <w:basedOn w:val="Normal"/>
    <w:next w:val="Normal"/>
    <w:qFormat/>
    <w:rsid w:val="00C87D32"/>
    <w:pPr>
      <w:numPr>
        <w:numId w:val="10"/>
      </w:numPr>
      <w:spacing w:after="200" w:line="240" w:lineRule="auto"/>
      <w:jc w:val="thaiDistribute"/>
    </w:pPr>
    <w:rPr>
      <w:rFonts w:ascii="Cordia New" w:eastAsia="Times New Roman" w:hAnsi="Cordia New" w:cs="Cordia New"/>
      <w:b/>
      <w:caps/>
      <w:color w:val="auto"/>
      <w:szCs w:val="28"/>
      <w:u w:val="single"/>
    </w:rPr>
  </w:style>
  <w:style w:type="paragraph" w:customStyle="1" w:styleId="WCPSchH1ul1">
    <w:name w:val="WCP Sch H1 ul 1."/>
    <w:basedOn w:val="Normal"/>
    <w:next w:val="Normal"/>
    <w:qFormat/>
    <w:rsid w:val="00C87D32"/>
    <w:pPr>
      <w:numPr>
        <w:numId w:val="11"/>
      </w:numPr>
      <w:spacing w:after="200" w:line="240" w:lineRule="auto"/>
      <w:jc w:val="thaiDistribute"/>
    </w:pPr>
    <w:rPr>
      <w:rFonts w:ascii="Times New Roman Bold" w:eastAsia="Times New Roman" w:hAnsi="Times New Roman Bold" w:cs="Cordia New"/>
      <w:b/>
      <w:color w:val="auto"/>
      <w:szCs w:val="28"/>
      <w:u w:val="single"/>
    </w:rPr>
  </w:style>
  <w:style w:type="paragraph" w:customStyle="1" w:styleId="WCPSchH2CAPUL11">
    <w:name w:val="WCP Sch H2 CAP UL 1.1"/>
    <w:basedOn w:val="Normal"/>
    <w:qFormat/>
    <w:rsid w:val="00C87D32"/>
    <w:pPr>
      <w:numPr>
        <w:ilvl w:val="1"/>
        <w:numId w:val="10"/>
      </w:numPr>
      <w:spacing w:after="200" w:line="240" w:lineRule="auto"/>
      <w:jc w:val="thaiDistribute"/>
    </w:pPr>
    <w:rPr>
      <w:rFonts w:ascii="Cordia New" w:eastAsia="Times New Roman" w:hAnsi="Cordia New" w:cs="Cordia New"/>
      <w:color w:val="auto"/>
      <w:szCs w:val="28"/>
    </w:rPr>
  </w:style>
  <w:style w:type="paragraph" w:customStyle="1" w:styleId="WCPSchH2ul11">
    <w:name w:val="WCP Sch H2 ul 1.1"/>
    <w:basedOn w:val="Normal"/>
    <w:qFormat/>
    <w:rsid w:val="00C87D32"/>
    <w:pPr>
      <w:numPr>
        <w:ilvl w:val="1"/>
        <w:numId w:val="11"/>
      </w:numPr>
      <w:spacing w:after="200" w:line="240" w:lineRule="auto"/>
      <w:jc w:val="thaiDistribute"/>
    </w:pPr>
    <w:rPr>
      <w:rFonts w:ascii="Cordia New" w:eastAsia="Times New Roman" w:hAnsi="Cordia New" w:cs="Cordia New"/>
      <w:color w:val="auto"/>
      <w:szCs w:val="28"/>
    </w:rPr>
  </w:style>
  <w:style w:type="paragraph" w:customStyle="1" w:styleId="WCPSchH3CAPUL111">
    <w:name w:val="WCP Sch H3 CAP UL 1.1.1"/>
    <w:basedOn w:val="Normal"/>
    <w:qFormat/>
    <w:rsid w:val="00C87D32"/>
    <w:pPr>
      <w:numPr>
        <w:ilvl w:val="2"/>
        <w:numId w:val="10"/>
      </w:numPr>
      <w:spacing w:after="200" w:line="240" w:lineRule="auto"/>
      <w:jc w:val="thaiDistribute"/>
    </w:pPr>
    <w:rPr>
      <w:rFonts w:ascii="Cordia New" w:eastAsia="Times New Roman" w:hAnsi="Cordia New" w:cs="Cordia New"/>
      <w:color w:val="auto"/>
      <w:szCs w:val="28"/>
    </w:rPr>
  </w:style>
  <w:style w:type="paragraph" w:customStyle="1" w:styleId="WCPSchH3ul111">
    <w:name w:val="WCP Sch H3 ul 1.1.1"/>
    <w:basedOn w:val="Normal"/>
    <w:qFormat/>
    <w:rsid w:val="00C87D32"/>
    <w:pPr>
      <w:numPr>
        <w:ilvl w:val="2"/>
        <w:numId w:val="11"/>
      </w:numPr>
      <w:spacing w:after="200" w:line="240" w:lineRule="auto"/>
      <w:jc w:val="thaiDistribute"/>
    </w:pPr>
    <w:rPr>
      <w:rFonts w:ascii="Cordia New" w:eastAsia="Times New Roman" w:hAnsi="Cordia New" w:cs="Cordia New"/>
      <w:color w:val="auto"/>
      <w:szCs w:val="28"/>
    </w:rPr>
  </w:style>
  <w:style w:type="paragraph" w:customStyle="1" w:styleId="WCPSchH4CAPULa">
    <w:name w:val="WCP Sch H4 CAP UL (a)"/>
    <w:basedOn w:val="Normal"/>
    <w:qFormat/>
    <w:rsid w:val="00C87D32"/>
    <w:pPr>
      <w:numPr>
        <w:ilvl w:val="3"/>
        <w:numId w:val="10"/>
      </w:numPr>
      <w:spacing w:after="200" w:line="240" w:lineRule="auto"/>
      <w:jc w:val="thaiDistribute"/>
    </w:pPr>
    <w:rPr>
      <w:rFonts w:ascii="Cordia New" w:eastAsia="Times New Roman" w:hAnsi="Cordia New" w:cs="Cordia New"/>
      <w:color w:val="auto"/>
      <w:szCs w:val="28"/>
    </w:rPr>
  </w:style>
  <w:style w:type="paragraph" w:customStyle="1" w:styleId="WCPSchH4ula">
    <w:name w:val="WCP Sch H4 ul (a)"/>
    <w:basedOn w:val="Normal"/>
    <w:qFormat/>
    <w:rsid w:val="00C87D32"/>
    <w:pPr>
      <w:numPr>
        <w:ilvl w:val="3"/>
        <w:numId w:val="11"/>
      </w:numPr>
      <w:spacing w:after="200" w:line="240" w:lineRule="auto"/>
      <w:jc w:val="thaiDistribute"/>
    </w:pPr>
    <w:rPr>
      <w:rFonts w:ascii="Cordia New" w:eastAsia="Times New Roman" w:hAnsi="Cordia New" w:cs="Cordia New"/>
      <w:color w:val="auto"/>
      <w:szCs w:val="28"/>
    </w:rPr>
  </w:style>
  <w:style w:type="paragraph" w:customStyle="1" w:styleId="WCPSchH5CAPULi">
    <w:name w:val="WCP Sch H5 CAP UL (i)"/>
    <w:basedOn w:val="Normal"/>
    <w:qFormat/>
    <w:rsid w:val="00C87D32"/>
    <w:pPr>
      <w:numPr>
        <w:ilvl w:val="4"/>
        <w:numId w:val="10"/>
      </w:numPr>
      <w:spacing w:after="200" w:line="240" w:lineRule="auto"/>
      <w:jc w:val="thaiDistribute"/>
    </w:pPr>
    <w:rPr>
      <w:rFonts w:ascii="Cordia New" w:eastAsia="Times New Roman" w:hAnsi="Cordia New" w:cs="Cordia New"/>
      <w:color w:val="auto"/>
      <w:szCs w:val="28"/>
    </w:rPr>
  </w:style>
  <w:style w:type="paragraph" w:customStyle="1" w:styleId="WCPSchH5uli">
    <w:name w:val="WCP Sch H5 ul (i)"/>
    <w:basedOn w:val="Normal"/>
    <w:qFormat/>
    <w:rsid w:val="00C87D32"/>
    <w:pPr>
      <w:numPr>
        <w:ilvl w:val="4"/>
        <w:numId w:val="11"/>
      </w:numPr>
      <w:spacing w:after="200" w:line="240" w:lineRule="auto"/>
      <w:jc w:val="thaiDistribute"/>
    </w:pPr>
    <w:rPr>
      <w:rFonts w:ascii="Cordia New" w:eastAsia="Times New Roman" w:hAnsi="Cordia New" w:cs="Cordia New"/>
      <w:color w:val="auto"/>
      <w:szCs w:val="28"/>
    </w:rPr>
  </w:style>
  <w:style w:type="paragraph" w:customStyle="1" w:styleId="WCPSchH6CAPULA">
    <w:name w:val="WCP Sch H6 CAP UL (A)"/>
    <w:basedOn w:val="Normal"/>
    <w:qFormat/>
    <w:rsid w:val="00C87D32"/>
    <w:pPr>
      <w:numPr>
        <w:ilvl w:val="5"/>
        <w:numId w:val="10"/>
      </w:numPr>
      <w:spacing w:after="200" w:line="240" w:lineRule="auto"/>
      <w:jc w:val="thaiDistribute"/>
    </w:pPr>
    <w:rPr>
      <w:rFonts w:ascii="Cordia New" w:eastAsia="Times New Roman" w:hAnsi="Cordia New" w:cs="Cordia New"/>
      <w:color w:val="auto"/>
      <w:szCs w:val="28"/>
    </w:rPr>
  </w:style>
  <w:style w:type="paragraph" w:customStyle="1" w:styleId="WCPSchH6ulA">
    <w:name w:val="WCP Sch H6 ul (A)"/>
    <w:basedOn w:val="Normal"/>
    <w:qFormat/>
    <w:rsid w:val="00C87D32"/>
    <w:pPr>
      <w:numPr>
        <w:ilvl w:val="5"/>
        <w:numId w:val="11"/>
      </w:numPr>
      <w:spacing w:after="200" w:line="240" w:lineRule="auto"/>
      <w:jc w:val="thaiDistribute"/>
    </w:pPr>
    <w:rPr>
      <w:rFonts w:ascii="Cordia New" w:eastAsia="Times New Roman" w:hAnsi="Cordia New" w:cs="Cordia New"/>
      <w:color w:val="auto"/>
      <w:szCs w:val="28"/>
    </w:rPr>
  </w:style>
  <w:style w:type="paragraph" w:customStyle="1" w:styleId="WCPSchH7CAPUL1">
    <w:name w:val="WCP Sch H7 CAP UL (1)"/>
    <w:basedOn w:val="Normal"/>
    <w:qFormat/>
    <w:rsid w:val="00C87D32"/>
    <w:pPr>
      <w:numPr>
        <w:ilvl w:val="6"/>
        <w:numId w:val="10"/>
      </w:numPr>
      <w:spacing w:after="200" w:line="240" w:lineRule="auto"/>
      <w:jc w:val="thaiDistribute"/>
    </w:pPr>
    <w:rPr>
      <w:rFonts w:ascii="Cordia New" w:eastAsia="Times New Roman" w:hAnsi="Cordia New" w:cs="Cordia New"/>
      <w:color w:val="auto"/>
      <w:szCs w:val="28"/>
    </w:rPr>
  </w:style>
  <w:style w:type="paragraph" w:customStyle="1" w:styleId="WCPSchL1List1">
    <w:name w:val="WCP Sch L1 List 1."/>
    <w:basedOn w:val="Normal"/>
    <w:next w:val="Normal"/>
    <w:qFormat/>
    <w:rsid w:val="00C87D32"/>
    <w:pPr>
      <w:numPr>
        <w:numId w:val="12"/>
      </w:numPr>
      <w:spacing w:after="200" w:line="240" w:lineRule="auto"/>
      <w:jc w:val="thaiDistribute"/>
    </w:pPr>
    <w:rPr>
      <w:rFonts w:ascii="Cordia New" w:eastAsia="Times New Roman" w:hAnsi="Cordia New" w:cs="Cordia New"/>
      <w:color w:val="auto"/>
      <w:szCs w:val="28"/>
    </w:rPr>
  </w:style>
  <w:style w:type="paragraph" w:customStyle="1" w:styleId="WCPSchH7ul1">
    <w:name w:val="WCP Sch H7 ul (1)"/>
    <w:basedOn w:val="Normal"/>
    <w:qFormat/>
    <w:rsid w:val="00C87D32"/>
    <w:pPr>
      <w:numPr>
        <w:ilvl w:val="6"/>
        <w:numId w:val="11"/>
      </w:numPr>
      <w:spacing w:after="200" w:line="240" w:lineRule="auto"/>
      <w:jc w:val="thaiDistribute"/>
    </w:pPr>
    <w:rPr>
      <w:rFonts w:ascii="Cordia New" w:eastAsia="Times New Roman" w:hAnsi="Cordia New" w:cs="Cordia New"/>
      <w:color w:val="auto"/>
      <w:szCs w:val="28"/>
    </w:rPr>
  </w:style>
  <w:style w:type="paragraph" w:customStyle="1" w:styleId="WCPSchL2List11">
    <w:name w:val="WCP Sch L2 List 1.1"/>
    <w:basedOn w:val="Normal"/>
    <w:qFormat/>
    <w:rsid w:val="00C87D32"/>
    <w:pPr>
      <w:numPr>
        <w:ilvl w:val="1"/>
        <w:numId w:val="12"/>
      </w:numPr>
      <w:spacing w:after="200" w:line="240" w:lineRule="auto"/>
      <w:jc w:val="thaiDistribute"/>
    </w:pPr>
    <w:rPr>
      <w:rFonts w:ascii="Cordia New" w:eastAsia="Times New Roman" w:hAnsi="Cordia New" w:cs="Cordia New"/>
      <w:color w:val="auto"/>
      <w:szCs w:val="28"/>
    </w:rPr>
  </w:style>
  <w:style w:type="paragraph" w:customStyle="1" w:styleId="WCPSchL3List111">
    <w:name w:val="WCP Sch L3 List 1.1.1"/>
    <w:basedOn w:val="Normal"/>
    <w:qFormat/>
    <w:rsid w:val="00C87D32"/>
    <w:pPr>
      <w:numPr>
        <w:ilvl w:val="2"/>
        <w:numId w:val="12"/>
      </w:numPr>
      <w:spacing w:after="200" w:line="240" w:lineRule="auto"/>
      <w:jc w:val="thaiDistribute"/>
    </w:pPr>
    <w:rPr>
      <w:rFonts w:ascii="Cordia New" w:eastAsia="Times New Roman" w:hAnsi="Cordia New" w:cs="Cordia New"/>
      <w:color w:val="auto"/>
      <w:szCs w:val="28"/>
    </w:rPr>
  </w:style>
  <w:style w:type="paragraph" w:customStyle="1" w:styleId="WCPSchL4Lista">
    <w:name w:val="WCP Sch L4 List (a)"/>
    <w:basedOn w:val="Normal"/>
    <w:qFormat/>
    <w:rsid w:val="00C87D32"/>
    <w:pPr>
      <w:numPr>
        <w:ilvl w:val="3"/>
        <w:numId w:val="12"/>
      </w:numPr>
      <w:spacing w:after="200" w:line="240" w:lineRule="auto"/>
      <w:jc w:val="thaiDistribute"/>
    </w:pPr>
    <w:rPr>
      <w:rFonts w:ascii="Cordia New" w:eastAsia="Times New Roman" w:hAnsi="Cordia New" w:cs="Cordia New"/>
      <w:color w:val="auto"/>
      <w:szCs w:val="28"/>
    </w:rPr>
  </w:style>
  <w:style w:type="paragraph" w:customStyle="1" w:styleId="WCPSchL5Listi">
    <w:name w:val="WCP Sch L5 List (i)"/>
    <w:basedOn w:val="Normal"/>
    <w:qFormat/>
    <w:rsid w:val="00C87D32"/>
    <w:pPr>
      <w:numPr>
        <w:ilvl w:val="4"/>
        <w:numId w:val="12"/>
      </w:numPr>
      <w:spacing w:after="200" w:line="240" w:lineRule="auto"/>
      <w:jc w:val="thaiDistribute"/>
    </w:pPr>
    <w:rPr>
      <w:rFonts w:ascii="Cordia New" w:eastAsia="Times New Roman" w:hAnsi="Cordia New" w:cs="Cordia New"/>
      <w:color w:val="auto"/>
      <w:szCs w:val="28"/>
    </w:rPr>
  </w:style>
  <w:style w:type="paragraph" w:customStyle="1" w:styleId="WCPSchL6ListA">
    <w:name w:val="WCP Sch L6 List (A)"/>
    <w:basedOn w:val="Normal"/>
    <w:qFormat/>
    <w:rsid w:val="00C87D32"/>
    <w:pPr>
      <w:numPr>
        <w:ilvl w:val="5"/>
        <w:numId w:val="12"/>
      </w:numPr>
      <w:spacing w:after="200" w:line="240" w:lineRule="auto"/>
      <w:jc w:val="thaiDistribute"/>
    </w:pPr>
    <w:rPr>
      <w:rFonts w:ascii="Cordia New" w:eastAsia="Times New Roman" w:hAnsi="Cordia New" w:cs="Cordia New"/>
      <w:color w:val="auto"/>
      <w:szCs w:val="28"/>
    </w:rPr>
  </w:style>
  <w:style w:type="paragraph" w:customStyle="1" w:styleId="WCPSchL7List1">
    <w:name w:val="WCP Sch L7 List (1)"/>
    <w:basedOn w:val="Normal"/>
    <w:qFormat/>
    <w:rsid w:val="00C87D32"/>
    <w:pPr>
      <w:numPr>
        <w:ilvl w:val="6"/>
        <w:numId w:val="12"/>
      </w:numPr>
      <w:spacing w:after="200" w:line="240" w:lineRule="auto"/>
      <w:jc w:val="thaiDistribute"/>
    </w:pPr>
    <w:rPr>
      <w:rFonts w:ascii="Cordia New" w:eastAsia="Times New Roman" w:hAnsi="Cordia New" w:cs="Cordia New"/>
      <w:color w:val="auto"/>
      <w:szCs w:val="28"/>
    </w:rPr>
  </w:style>
  <w:style w:type="paragraph" w:customStyle="1" w:styleId="WCPSchLista">
    <w:name w:val="WCP Sch List (a)"/>
    <w:basedOn w:val="Normal"/>
    <w:qFormat/>
    <w:rsid w:val="00C87D32"/>
    <w:pPr>
      <w:numPr>
        <w:numId w:val="13"/>
      </w:numPr>
      <w:spacing w:after="200" w:line="240" w:lineRule="auto"/>
      <w:jc w:val="thaiDistribute"/>
    </w:pPr>
    <w:rPr>
      <w:rFonts w:ascii="Cordia New" w:eastAsia="Times New Roman" w:hAnsi="Cordia New" w:cs="Cordia New"/>
      <w:color w:val="auto"/>
      <w:szCs w:val="28"/>
    </w:rPr>
  </w:style>
  <w:style w:type="paragraph" w:customStyle="1" w:styleId="WCPTableofContents-Page">
    <w:name w:val="WCP Table of Contents - Page"/>
    <w:basedOn w:val="Normal"/>
    <w:next w:val="Normal"/>
    <w:qFormat/>
    <w:rsid w:val="00C87D32"/>
    <w:pPr>
      <w:numPr>
        <w:numId w:val="14"/>
      </w:numPr>
      <w:spacing w:after="200" w:line="240" w:lineRule="auto"/>
      <w:jc w:val="right"/>
    </w:pPr>
    <w:rPr>
      <w:rFonts w:ascii="Cordia New" w:eastAsia="Calibri" w:hAnsi="Cordia New" w:cs="Cordia New"/>
      <w:b/>
      <w:bCs/>
      <w:color w:val="auto"/>
      <w:szCs w:val="28"/>
    </w:rPr>
  </w:style>
  <w:style w:type="paragraph" w:customStyle="1" w:styleId="WCPTOCHEAD">
    <w:name w:val="WCP TOC HEAD"/>
    <w:basedOn w:val="Normal"/>
    <w:next w:val="WCPBT1"/>
    <w:qFormat/>
    <w:rsid w:val="00C87D32"/>
    <w:pPr>
      <w:numPr>
        <w:numId w:val="15"/>
      </w:numPr>
      <w:spacing w:after="200" w:line="240" w:lineRule="auto"/>
      <w:jc w:val="center"/>
    </w:pPr>
    <w:rPr>
      <w:rFonts w:ascii="Times New Roman Bold" w:eastAsia="Times New Roman" w:hAnsi="Times New Roman Bold" w:cs="Cordia New"/>
      <w:b/>
      <w:bCs/>
      <w:color w:val="auto"/>
      <w:szCs w:val="30"/>
    </w:rPr>
  </w:style>
  <w:style w:type="paragraph" w:customStyle="1" w:styleId="WCPSCHEDULE">
    <w:name w:val="WCP SCHEDULE"/>
    <w:basedOn w:val="Normal"/>
    <w:next w:val="WCPBT1"/>
    <w:qFormat/>
    <w:rsid w:val="00C87D32"/>
    <w:pPr>
      <w:pageBreakBefore/>
      <w:numPr>
        <w:numId w:val="16"/>
      </w:numPr>
      <w:spacing w:after="200" w:line="240" w:lineRule="auto"/>
      <w:jc w:val="center"/>
    </w:pPr>
    <w:rPr>
      <w:rFonts w:ascii="Times New Roman Bold" w:eastAsia="Times New Roman" w:hAnsi="Times New Roman Bold" w:cs="Cordia New"/>
      <w:b/>
      <w:bCs/>
      <w:caps/>
      <w:color w:val="auto"/>
      <w:szCs w:val="28"/>
    </w:rPr>
  </w:style>
  <w:style w:type="table" w:customStyle="1" w:styleId="TableGrid1">
    <w:name w:val="Table Grid1"/>
    <w:basedOn w:val="TableNormal"/>
    <w:next w:val="TableGrid"/>
    <w:uiPriority w:val="59"/>
    <w:rsid w:val="00C87D32"/>
    <w:pPr>
      <w:jc w:val="thaiDistribute"/>
    </w:pPr>
    <w:rPr>
      <w:rFonts w:ascii="Cordia New" w:hAnsi="Cordia New" w:cs="Cordia New"/>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0E00D3"/>
    <w:rPr>
      <w:rFonts w:eastAsia="Arial"/>
      <w:b/>
      <w:bCs/>
      <w:color w:val="FFFFFF"/>
      <w:spacing w:val="-12"/>
      <w:szCs w:val="36"/>
    </w:rPr>
  </w:style>
  <w:style w:type="character" w:customStyle="1" w:styleId="DocIDChar">
    <w:name w:val="DocID Char"/>
    <w:link w:val="DocID"/>
    <w:rsid w:val="000E00D3"/>
    <w:rPr>
      <w:rFonts w:eastAsia="Arial" w:cs="Times New Roman"/>
      <w:b/>
      <w:bCs/>
      <w:color w:val="FFFFFF"/>
      <w:spacing w:val="-12"/>
      <w:sz w:val="12"/>
      <w:szCs w:val="36"/>
    </w:rPr>
  </w:style>
  <w:style w:type="paragraph" w:customStyle="1" w:styleId="ms-rteelement-sec-cth">
    <w:name w:val="ms-rteelement-sec-cth"/>
    <w:basedOn w:val="Normal"/>
    <w:rsid w:val="006C0B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3343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uiPriority w:val="20"/>
    <w:qFormat/>
    <w:rsid w:val="00A408B2"/>
    <w:rPr>
      <w:b w:val="0"/>
      <w:bCs w:val="0"/>
      <w:i w:val="0"/>
      <w:iCs w:val="0"/>
      <w:color w:val="DD4B39"/>
    </w:rPr>
  </w:style>
  <w:style w:type="character" w:customStyle="1" w:styleId="st1">
    <w:name w:val="st1"/>
    <w:rsid w:val="00A408B2"/>
  </w:style>
  <w:style w:type="paragraph" w:styleId="DocumentMap">
    <w:name w:val="Document Map"/>
    <w:basedOn w:val="Normal"/>
    <w:link w:val="DocumentMapChar"/>
    <w:semiHidden/>
    <w:unhideWhenUsed/>
    <w:rsid w:val="000E7C85"/>
    <w:rPr>
      <w:rFonts w:ascii="Times New Roman" w:hAnsi="Times New Roman" w:cs="Angsana New"/>
      <w:sz w:val="24"/>
      <w:szCs w:val="30"/>
    </w:rPr>
  </w:style>
  <w:style w:type="character" w:customStyle="1" w:styleId="DocumentMapChar">
    <w:name w:val="Document Map Char"/>
    <w:link w:val="DocumentMap"/>
    <w:semiHidden/>
    <w:rsid w:val="000E7C85"/>
    <w:rPr>
      <w:rFonts w:eastAsia="Arial" w:cs="Cordia New"/>
      <w:color w:val="000000"/>
      <w:sz w:val="24"/>
      <w:szCs w:val="30"/>
    </w:rPr>
  </w:style>
  <w:style w:type="paragraph" w:styleId="Revision">
    <w:name w:val="Revision"/>
    <w:hidden/>
    <w:uiPriority w:val="99"/>
    <w:unhideWhenUsed/>
    <w:rsid w:val="004E1A76"/>
    <w:rPr>
      <w:rFonts w:ascii="Arial" w:eastAsia="Arial" w:hAnsi="Arial" w:cs="Cordia New"/>
      <w:color w:val="000000"/>
      <w:sz w:val="22"/>
      <w:szCs w:val="28"/>
    </w:rPr>
  </w:style>
  <w:style w:type="paragraph" w:styleId="ListParagraph">
    <w:name w:val="List Paragraph"/>
    <w:basedOn w:val="Normal"/>
    <w:uiPriority w:val="34"/>
    <w:qFormat/>
    <w:rsid w:val="00170D4A"/>
    <w:pPr>
      <w:ind w:left="720"/>
      <w:contextualSpacing/>
    </w:pPr>
    <w:rPr>
      <w:rFonts w:cs="Cordia New"/>
      <w:szCs w:val="28"/>
    </w:rPr>
  </w:style>
  <w:style w:type="paragraph" w:customStyle="1" w:styleId="Normal2">
    <w:name w:val="Normal2"/>
    <w:rsid w:val="00BF118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22C76"/>
    <w:pPr>
      <w:spacing w:line="276" w:lineRule="auto"/>
    </w:pPr>
    <w:rPr>
      <w:rFonts w:ascii="Arial" w:eastAsia="Arial" w:hAnsi="Arial" w:cs="Arial"/>
      <w:color w:val="000000"/>
      <w:sz w:val="22"/>
      <w:szCs w:val="22"/>
    </w:rPr>
  </w:style>
  <w:style w:type="paragraph" w:styleId="Heading1">
    <w:name w:val="heading 1"/>
    <w:basedOn w:val="Normal"/>
    <w:next w:val="Normal"/>
    <w:link w:val="Heading1Char"/>
    <w:qFormat/>
    <w:rsid w:val="00C87D32"/>
    <w:pPr>
      <w:keepNext/>
      <w:keepLines/>
      <w:spacing w:before="480" w:after="200" w:line="240" w:lineRule="auto"/>
      <w:jc w:val="thaiDistribute"/>
      <w:outlineLvl w:val="0"/>
    </w:pPr>
    <w:rPr>
      <w:rFonts w:ascii="Cambria" w:eastAsia="MS Gothic" w:hAnsi="Cambria" w:cs="Angsana New"/>
      <w:b/>
      <w:bCs/>
      <w:color w:val="365F91"/>
      <w:kern w:val="2"/>
      <w:sz w:val="28"/>
      <w:szCs w:val="28"/>
      <w:lang w:eastAsia="ja-JP" w:bidi="ar-SA"/>
    </w:rPr>
  </w:style>
  <w:style w:type="paragraph" w:styleId="Heading2">
    <w:name w:val="heading 2"/>
    <w:aliases w:val="Artical,h2,Chapter Title"/>
    <w:basedOn w:val="Normal"/>
    <w:next w:val="Normal"/>
    <w:link w:val="Heading2Char"/>
    <w:qFormat/>
    <w:rsid w:val="00C87D32"/>
    <w:pPr>
      <w:keepNext/>
      <w:numPr>
        <w:ilvl w:val="1"/>
        <w:numId w:val="5"/>
      </w:numPr>
      <w:spacing w:before="240" w:after="60" w:line="240" w:lineRule="auto"/>
      <w:jc w:val="thaiDistribute"/>
      <w:outlineLvl w:val="1"/>
    </w:pPr>
    <w:rPr>
      <w:rFonts w:ascii="Cambria" w:eastAsia="MS Gothic" w:hAnsi="Cambria" w:cs="Angsana New"/>
      <w:b/>
      <w:bCs/>
      <w:i/>
      <w:iCs/>
      <w:color w:val="auto"/>
      <w:sz w:val="28"/>
      <w:szCs w:val="35"/>
    </w:rPr>
  </w:style>
  <w:style w:type="paragraph" w:styleId="Heading3">
    <w:name w:val="heading 3"/>
    <w:basedOn w:val="Normal"/>
    <w:next w:val="Normal"/>
    <w:link w:val="Heading3Char"/>
    <w:qFormat/>
    <w:rsid w:val="00C87D32"/>
    <w:pPr>
      <w:keepNext/>
      <w:numPr>
        <w:ilvl w:val="2"/>
        <w:numId w:val="5"/>
      </w:numPr>
      <w:spacing w:before="240" w:after="60" w:line="240" w:lineRule="auto"/>
      <w:jc w:val="thaiDistribute"/>
      <w:outlineLvl w:val="2"/>
    </w:pPr>
    <w:rPr>
      <w:rFonts w:ascii="Cambria" w:eastAsia="MS Gothic" w:hAnsi="Cambria" w:cs="Angsana New"/>
      <w:b/>
      <w:bCs/>
      <w:color w:val="auto"/>
      <w:sz w:val="26"/>
      <w:szCs w:val="33"/>
    </w:rPr>
  </w:style>
  <w:style w:type="paragraph" w:styleId="Heading4">
    <w:name w:val="heading 4"/>
    <w:basedOn w:val="Normal"/>
    <w:next w:val="Normal"/>
    <w:link w:val="Heading4Char"/>
    <w:qFormat/>
    <w:rsid w:val="00C87D32"/>
    <w:pPr>
      <w:keepNext/>
      <w:numPr>
        <w:ilvl w:val="3"/>
        <w:numId w:val="5"/>
      </w:numPr>
      <w:spacing w:before="240" w:after="60" w:line="240" w:lineRule="auto"/>
      <w:jc w:val="thaiDistribute"/>
      <w:outlineLvl w:val="3"/>
    </w:pPr>
    <w:rPr>
      <w:rFonts w:ascii="Calibri" w:eastAsia="MS Mincho" w:hAnsi="Calibri" w:cs="Angsana New"/>
      <w:b/>
      <w:bCs/>
      <w:color w:val="auto"/>
      <w:sz w:val="28"/>
      <w:szCs w:val="35"/>
    </w:rPr>
  </w:style>
  <w:style w:type="paragraph" w:styleId="Heading5">
    <w:name w:val="heading 5"/>
    <w:basedOn w:val="Normal"/>
    <w:next w:val="Normal"/>
    <w:link w:val="Heading5Char"/>
    <w:qFormat/>
    <w:rsid w:val="00C87D32"/>
    <w:pPr>
      <w:numPr>
        <w:ilvl w:val="4"/>
        <w:numId w:val="5"/>
      </w:numPr>
      <w:spacing w:before="240" w:after="60" w:line="240" w:lineRule="auto"/>
      <w:jc w:val="thaiDistribute"/>
      <w:outlineLvl w:val="4"/>
    </w:pPr>
    <w:rPr>
      <w:rFonts w:ascii="Calibri" w:eastAsia="MS Mincho" w:hAnsi="Calibri" w:cs="Angsana New"/>
      <w:b/>
      <w:bCs/>
      <w:i/>
      <w:iCs/>
      <w:color w:val="auto"/>
      <w:sz w:val="26"/>
      <w:szCs w:val="33"/>
    </w:rPr>
  </w:style>
  <w:style w:type="paragraph" w:styleId="Heading6">
    <w:name w:val="heading 6"/>
    <w:basedOn w:val="Normal"/>
    <w:next w:val="Normal"/>
    <w:link w:val="Heading6Char"/>
    <w:qFormat/>
    <w:rsid w:val="00C87D32"/>
    <w:pPr>
      <w:numPr>
        <w:ilvl w:val="5"/>
        <w:numId w:val="5"/>
      </w:numPr>
      <w:spacing w:before="240" w:after="60" w:line="240" w:lineRule="auto"/>
      <w:jc w:val="thaiDistribute"/>
      <w:outlineLvl w:val="5"/>
    </w:pPr>
    <w:rPr>
      <w:rFonts w:ascii="Calibri" w:eastAsia="MS Mincho" w:hAnsi="Calibri" w:cs="Angsana New"/>
      <w:b/>
      <w:bCs/>
      <w:color w:val="auto"/>
      <w:szCs w:val="28"/>
    </w:rPr>
  </w:style>
  <w:style w:type="paragraph" w:styleId="Heading7">
    <w:name w:val="heading 7"/>
    <w:basedOn w:val="Normal"/>
    <w:next w:val="Normal"/>
    <w:link w:val="Heading7Char"/>
    <w:qFormat/>
    <w:rsid w:val="00C87D32"/>
    <w:pPr>
      <w:numPr>
        <w:ilvl w:val="6"/>
        <w:numId w:val="5"/>
      </w:numPr>
      <w:spacing w:before="240" w:after="60" w:line="240" w:lineRule="auto"/>
      <w:jc w:val="thaiDistribute"/>
      <w:outlineLvl w:val="6"/>
    </w:pPr>
    <w:rPr>
      <w:rFonts w:ascii="Calibri" w:eastAsia="MS Mincho" w:hAnsi="Calibri" w:cs="Angsana New"/>
      <w:color w:val="auto"/>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1946"/>
    <w:pPr>
      <w:tabs>
        <w:tab w:val="center" w:pos="4153"/>
        <w:tab w:val="right" w:pos="8306"/>
      </w:tabs>
    </w:pPr>
    <w:rPr>
      <w:rFonts w:ascii="Times New Roman" w:eastAsia="Times New Roman" w:hAnsi="Times New Roman" w:cs="Angsana New"/>
      <w:color w:val="auto"/>
      <w:sz w:val="24"/>
      <w:szCs w:val="24"/>
    </w:rPr>
  </w:style>
  <w:style w:type="paragraph" w:styleId="Footer">
    <w:name w:val="footer"/>
    <w:basedOn w:val="Normal"/>
    <w:link w:val="FooterChar"/>
    <w:uiPriority w:val="99"/>
    <w:rsid w:val="00CD1946"/>
    <w:pPr>
      <w:tabs>
        <w:tab w:val="center" w:pos="4153"/>
        <w:tab w:val="right" w:pos="8306"/>
      </w:tabs>
    </w:pPr>
    <w:rPr>
      <w:rFonts w:ascii="Times New Roman" w:eastAsia="Times New Roman" w:hAnsi="Times New Roman" w:cs="Angsana New"/>
      <w:color w:val="auto"/>
      <w:sz w:val="12"/>
      <w:szCs w:val="20"/>
    </w:rPr>
  </w:style>
  <w:style w:type="paragraph" w:styleId="Title">
    <w:name w:val="Title"/>
    <w:basedOn w:val="Normal"/>
    <w:link w:val="TitleChar"/>
    <w:qFormat/>
    <w:rsid w:val="00CD1946"/>
    <w:pPr>
      <w:keepNext/>
      <w:ind w:left="181" w:hanging="181"/>
      <w:outlineLvl w:val="0"/>
    </w:pPr>
    <w:rPr>
      <w:rFonts w:cs="Angsana New"/>
      <w:bCs/>
      <w:kern w:val="28"/>
      <w:szCs w:val="32"/>
    </w:rPr>
  </w:style>
  <w:style w:type="paragraph" w:styleId="Signature">
    <w:name w:val="Signature"/>
    <w:basedOn w:val="Normal"/>
    <w:semiHidden/>
    <w:rsid w:val="00CD1946"/>
    <w:pPr>
      <w:keepNext/>
    </w:pPr>
    <w:rPr>
      <w:noProof/>
      <w:szCs w:val="20"/>
    </w:rPr>
  </w:style>
  <w:style w:type="paragraph" w:styleId="Salutation">
    <w:name w:val="Salutation"/>
    <w:basedOn w:val="Normal"/>
    <w:next w:val="Normal"/>
    <w:rsid w:val="00CD1946"/>
    <w:pPr>
      <w:spacing w:before="480" w:after="240"/>
    </w:pPr>
    <w:rPr>
      <w:noProof/>
      <w:szCs w:val="20"/>
    </w:rPr>
  </w:style>
  <w:style w:type="paragraph" w:styleId="Date">
    <w:name w:val="Date"/>
    <w:basedOn w:val="Normal"/>
    <w:next w:val="Normal"/>
    <w:rsid w:val="00CD1946"/>
    <w:pPr>
      <w:spacing w:after="480"/>
    </w:pPr>
    <w:rPr>
      <w:noProof/>
      <w:szCs w:val="20"/>
    </w:rPr>
  </w:style>
  <w:style w:type="paragraph" w:customStyle="1" w:styleId="ReLine">
    <w:name w:val="Re Line"/>
    <w:basedOn w:val="Normal"/>
    <w:next w:val="Normal"/>
    <w:rsid w:val="00CD1946"/>
    <w:pPr>
      <w:pBdr>
        <w:bottom w:val="single" w:sz="4" w:space="1" w:color="auto"/>
      </w:pBdr>
      <w:ind w:left="578" w:hanging="578"/>
    </w:pPr>
    <w:rPr>
      <w:szCs w:val="20"/>
    </w:rPr>
  </w:style>
  <w:style w:type="paragraph" w:customStyle="1" w:styleId="ccs">
    <w:name w:val="cc's"/>
    <w:basedOn w:val="Normal"/>
    <w:next w:val="Normal"/>
    <w:rsid w:val="00CD1946"/>
    <w:pPr>
      <w:spacing w:before="240"/>
      <w:ind w:left="516" w:hanging="516"/>
    </w:pPr>
    <w:rPr>
      <w:szCs w:val="20"/>
    </w:rPr>
  </w:style>
  <w:style w:type="paragraph" w:customStyle="1" w:styleId="Address">
    <w:name w:val="Address"/>
    <w:basedOn w:val="Normal"/>
    <w:next w:val="Normal"/>
    <w:rsid w:val="00CD1946"/>
    <w:pPr>
      <w:keepLines/>
      <w:spacing w:after="240"/>
    </w:pPr>
    <w:rPr>
      <w:noProof/>
      <w:szCs w:val="20"/>
    </w:rPr>
  </w:style>
  <w:style w:type="paragraph" w:customStyle="1" w:styleId="Addressee">
    <w:name w:val="Addressee"/>
    <w:basedOn w:val="Normal"/>
    <w:next w:val="Normal"/>
    <w:rsid w:val="00CD1946"/>
    <w:pPr>
      <w:keepNext/>
    </w:pPr>
    <w:rPr>
      <w:noProof/>
      <w:szCs w:val="20"/>
    </w:rPr>
  </w:style>
  <w:style w:type="paragraph" w:customStyle="1" w:styleId="bccs">
    <w:name w:val="bcc's"/>
    <w:basedOn w:val="ccs"/>
    <w:rsid w:val="00CD1946"/>
    <w:pPr>
      <w:pageBreakBefore/>
      <w:ind w:left="635" w:hanging="635"/>
    </w:pPr>
  </w:style>
  <w:style w:type="paragraph" w:customStyle="1" w:styleId="DeliveryMethod">
    <w:name w:val="Delivery Method"/>
    <w:basedOn w:val="Normal"/>
    <w:next w:val="Normal"/>
    <w:rsid w:val="00CD1946"/>
    <w:pPr>
      <w:spacing w:after="240"/>
    </w:pPr>
    <w:rPr>
      <w:noProof/>
      <w:szCs w:val="20"/>
      <w:u w:val="single"/>
    </w:rPr>
  </w:style>
  <w:style w:type="paragraph" w:customStyle="1" w:styleId="Enclosures">
    <w:name w:val="Enclosures"/>
    <w:basedOn w:val="Normal"/>
    <w:rsid w:val="00CD1946"/>
    <w:pPr>
      <w:spacing w:before="240"/>
    </w:pPr>
    <w:rPr>
      <w:noProof/>
      <w:szCs w:val="20"/>
      <w:u w:val="single"/>
    </w:rPr>
  </w:style>
  <w:style w:type="paragraph" w:customStyle="1" w:styleId="LetterClosing">
    <w:name w:val="Letter Closing"/>
    <w:basedOn w:val="Normal"/>
    <w:rsid w:val="00CD1946"/>
    <w:pPr>
      <w:keepNext/>
      <w:widowControl w:val="0"/>
      <w:spacing w:after="960"/>
    </w:pPr>
    <w:rPr>
      <w:szCs w:val="20"/>
    </w:rPr>
  </w:style>
  <w:style w:type="paragraph" w:customStyle="1" w:styleId="Text">
    <w:name w:val="Text"/>
    <w:basedOn w:val="Normal"/>
    <w:rsid w:val="00CD1946"/>
    <w:pPr>
      <w:spacing w:after="240"/>
    </w:pPr>
    <w:rPr>
      <w:szCs w:val="20"/>
    </w:rPr>
  </w:style>
  <w:style w:type="paragraph" w:customStyle="1" w:styleId="Initials">
    <w:name w:val="Initials"/>
    <w:basedOn w:val="Normal"/>
    <w:next w:val="Normal"/>
    <w:rsid w:val="00CD1946"/>
    <w:pPr>
      <w:keepNext/>
      <w:spacing w:before="240"/>
      <w:ind w:right="5040"/>
    </w:pPr>
    <w:rPr>
      <w:noProof/>
      <w:szCs w:val="20"/>
    </w:rPr>
  </w:style>
  <w:style w:type="paragraph" w:customStyle="1" w:styleId="WCPageNumber">
    <w:name w:val="WCPageNumber"/>
    <w:rsid w:val="008217F7"/>
    <w:pPr>
      <w:jc w:val="center"/>
    </w:pPr>
    <w:rPr>
      <w:sz w:val="24"/>
    </w:rPr>
  </w:style>
  <w:style w:type="table" w:styleId="TableGrid">
    <w:name w:val="Table Grid"/>
    <w:basedOn w:val="TableNormal"/>
    <w:uiPriority w:val="59"/>
    <w:rsid w:val="00CD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565AA"/>
    <w:rPr>
      <w:rFonts w:cs="Angsana New"/>
      <w:sz w:val="12"/>
      <w:lang w:val="en-US" w:eastAsia="en-US" w:bidi="th-TH"/>
    </w:rPr>
  </w:style>
  <w:style w:type="character" w:customStyle="1" w:styleId="Style11pt">
    <w:name w:val="Style 11 pt"/>
    <w:rsid w:val="007B620B"/>
    <w:rPr>
      <w:rFonts w:ascii="Times New Roman" w:hAnsi="Times New Roman" w:cs="Times New Roman"/>
      <w:sz w:val="22"/>
      <w:szCs w:val="22"/>
      <w:lang w:val="en-US"/>
    </w:rPr>
  </w:style>
  <w:style w:type="character" w:styleId="PageNumber">
    <w:name w:val="page number"/>
    <w:basedOn w:val="DefaultParagraphFont"/>
    <w:rsid w:val="00492332"/>
  </w:style>
  <w:style w:type="paragraph" w:customStyle="1" w:styleId="Normal1">
    <w:name w:val="Normal1"/>
    <w:rsid w:val="005C23D1"/>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E92DBB"/>
    <w:rPr>
      <w:rFonts w:cs="Angsana New"/>
      <w:sz w:val="20"/>
      <w:szCs w:val="25"/>
    </w:rPr>
  </w:style>
  <w:style w:type="character" w:customStyle="1" w:styleId="FootnoteTextChar">
    <w:name w:val="Footnote Text Char"/>
    <w:link w:val="FootnoteText"/>
    <w:uiPriority w:val="99"/>
    <w:rsid w:val="00E92DBB"/>
    <w:rPr>
      <w:rFonts w:ascii="Arial" w:eastAsia="Arial" w:hAnsi="Arial" w:cs="Cordia New"/>
      <w:color w:val="000000"/>
      <w:szCs w:val="25"/>
    </w:rPr>
  </w:style>
  <w:style w:type="character" w:styleId="FootnoteReference">
    <w:name w:val="footnote reference"/>
    <w:uiPriority w:val="99"/>
    <w:unhideWhenUsed/>
    <w:rsid w:val="00E92DBB"/>
    <w:rPr>
      <w:vertAlign w:val="superscript"/>
    </w:rPr>
  </w:style>
  <w:style w:type="character" w:customStyle="1" w:styleId="HeaderChar">
    <w:name w:val="Header Char"/>
    <w:link w:val="Header"/>
    <w:uiPriority w:val="99"/>
    <w:rsid w:val="00E92DBB"/>
    <w:rPr>
      <w:sz w:val="24"/>
      <w:szCs w:val="24"/>
    </w:rPr>
  </w:style>
  <w:style w:type="character" w:styleId="Hyperlink">
    <w:name w:val="Hyperlink"/>
    <w:rsid w:val="00315364"/>
    <w:rPr>
      <w:color w:val="0000FF"/>
      <w:u w:val="single"/>
    </w:rPr>
  </w:style>
  <w:style w:type="paragraph" w:customStyle="1" w:styleId="Default">
    <w:name w:val="Default"/>
    <w:basedOn w:val="Normal"/>
    <w:rsid w:val="008C1075"/>
    <w:pPr>
      <w:autoSpaceDE w:val="0"/>
      <w:autoSpaceDN w:val="0"/>
      <w:spacing w:line="240" w:lineRule="auto"/>
    </w:pPr>
    <w:rPr>
      <w:rFonts w:ascii="Calibri" w:eastAsia="Calibri" w:hAnsi="Calibri" w:cs="Calibri"/>
      <w:sz w:val="24"/>
      <w:szCs w:val="24"/>
    </w:rPr>
  </w:style>
  <w:style w:type="paragraph" w:styleId="BalloonText">
    <w:name w:val="Balloon Text"/>
    <w:basedOn w:val="Normal"/>
    <w:link w:val="BalloonTextChar"/>
    <w:rsid w:val="0063030B"/>
    <w:pPr>
      <w:spacing w:line="240" w:lineRule="auto"/>
    </w:pPr>
    <w:rPr>
      <w:rFonts w:ascii="Tahoma" w:hAnsi="Tahoma" w:cs="Angsana New"/>
      <w:sz w:val="16"/>
      <w:szCs w:val="20"/>
    </w:rPr>
  </w:style>
  <w:style w:type="character" w:customStyle="1" w:styleId="BalloonTextChar">
    <w:name w:val="Balloon Text Char"/>
    <w:link w:val="BalloonText"/>
    <w:rsid w:val="0063030B"/>
    <w:rPr>
      <w:rFonts w:ascii="Tahoma" w:eastAsia="Arial" w:hAnsi="Tahoma"/>
      <w:color w:val="000000"/>
      <w:sz w:val="16"/>
    </w:rPr>
  </w:style>
  <w:style w:type="character" w:styleId="CommentReference">
    <w:name w:val="annotation reference"/>
    <w:rsid w:val="00265739"/>
    <w:rPr>
      <w:sz w:val="16"/>
      <w:szCs w:val="18"/>
    </w:rPr>
  </w:style>
  <w:style w:type="paragraph" w:styleId="CommentText">
    <w:name w:val="annotation text"/>
    <w:basedOn w:val="Normal"/>
    <w:link w:val="CommentTextChar"/>
    <w:rsid w:val="00265739"/>
    <w:pPr>
      <w:spacing w:line="240" w:lineRule="auto"/>
    </w:pPr>
    <w:rPr>
      <w:rFonts w:cs="Angsana New"/>
      <w:sz w:val="20"/>
      <w:szCs w:val="25"/>
    </w:rPr>
  </w:style>
  <w:style w:type="character" w:customStyle="1" w:styleId="CommentTextChar">
    <w:name w:val="Comment Text Char"/>
    <w:link w:val="CommentText"/>
    <w:rsid w:val="00265739"/>
    <w:rPr>
      <w:rFonts w:ascii="Arial" w:eastAsia="Arial" w:hAnsi="Arial" w:cs="Cordia New"/>
      <w:color w:val="000000"/>
      <w:szCs w:val="25"/>
    </w:rPr>
  </w:style>
  <w:style w:type="paragraph" w:styleId="CommentSubject">
    <w:name w:val="annotation subject"/>
    <w:basedOn w:val="CommentText"/>
    <w:next w:val="CommentText"/>
    <w:link w:val="CommentSubjectChar"/>
    <w:rsid w:val="00265739"/>
    <w:rPr>
      <w:b/>
      <w:bCs/>
    </w:rPr>
  </w:style>
  <w:style w:type="character" w:customStyle="1" w:styleId="CommentSubjectChar">
    <w:name w:val="Comment Subject Char"/>
    <w:link w:val="CommentSubject"/>
    <w:rsid w:val="00265739"/>
    <w:rPr>
      <w:rFonts w:ascii="Arial" w:eastAsia="Arial" w:hAnsi="Arial" w:cs="Cordia New"/>
      <w:b/>
      <w:bCs/>
      <w:color w:val="000000"/>
      <w:szCs w:val="25"/>
    </w:rPr>
  </w:style>
  <w:style w:type="paragraph" w:customStyle="1" w:styleId="ColorfulShading-Accent11">
    <w:name w:val="Colorful Shading - Accent 11"/>
    <w:hidden/>
    <w:uiPriority w:val="99"/>
    <w:semiHidden/>
    <w:rsid w:val="0016708D"/>
    <w:rPr>
      <w:rFonts w:ascii="Arial" w:eastAsia="Arial" w:hAnsi="Arial" w:cs="Cordia New"/>
      <w:color w:val="000000"/>
      <w:sz w:val="22"/>
      <w:szCs w:val="28"/>
    </w:rPr>
  </w:style>
  <w:style w:type="paragraph" w:customStyle="1" w:styleId="ColorfulList-Accent11">
    <w:name w:val="Colorful List - Accent 11"/>
    <w:basedOn w:val="Normal"/>
    <w:uiPriority w:val="34"/>
    <w:qFormat/>
    <w:rsid w:val="00864E90"/>
    <w:pPr>
      <w:spacing w:line="240" w:lineRule="auto"/>
      <w:ind w:left="720"/>
    </w:pPr>
    <w:rPr>
      <w:rFonts w:ascii="Calibri" w:eastAsia="Calibri" w:hAnsi="Calibri" w:cs="Calibri"/>
      <w:color w:val="auto"/>
    </w:rPr>
  </w:style>
  <w:style w:type="paragraph" w:styleId="EndnoteText">
    <w:name w:val="endnote text"/>
    <w:basedOn w:val="Normal"/>
    <w:link w:val="EndnoteTextChar"/>
    <w:rsid w:val="00EF0506"/>
    <w:pPr>
      <w:spacing w:line="240" w:lineRule="auto"/>
    </w:pPr>
    <w:rPr>
      <w:rFonts w:cs="Angsana New"/>
      <w:sz w:val="20"/>
      <w:szCs w:val="25"/>
    </w:rPr>
  </w:style>
  <w:style w:type="character" w:customStyle="1" w:styleId="EndnoteTextChar">
    <w:name w:val="Endnote Text Char"/>
    <w:link w:val="EndnoteText"/>
    <w:rsid w:val="00EF0506"/>
    <w:rPr>
      <w:rFonts w:ascii="Arial" w:eastAsia="Arial" w:hAnsi="Arial" w:cs="Cordia New"/>
      <w:color w:val="000000"/>
      <w:szCs w:val="25"/>
    </w:rPr>
  </w:style>
  <w:style w:type="character" w:styleId="EndnoteReference">
    <w:name w:val="endnote reference"/>
    <w:rsid w:val="00EF0506"/>
    <w:rPr>
      <w:vertAlign w:val="superscript"/>
    </w:rPr>
  </w:style>
  <w:style w:type="character" w:styleId="PlaceholderText">
    <w:name w:val="Placeholder Text"/>
    <w:uiPriority w:val="99"/>
    <w:semiHidden/>
    <w:rsid w:val="00E4012B"/>
    <w:rPr>
      <w:color w:val="808080"/>
    </w:rPr>
  </w:style>
  <w:style w:type="character" w:customStyle="1" w:styleId="Heading1Char">
    <w:name w:val="Heading 1 Char"/>
    <w:link w:val="Heading1"/>
    <w:rsid w:val="00C87D32"/>
    <w:rPr>
      <w:rFonts w:ascii="Cambria" w:eastAsia="MS Gothic" w:hAnsi="Cambria"/>
      <w:b/>
      <w:bCs/>
      <w:color w:val="365F91"/>
      <w:kern w:val="2"/>
      <w:sz w:val="28"/>
      <w:szCs w:val="28"/>
      <w:lang w:eastAsia="ja-JP" w:bidi="ar-SA"/>
    </w:rPr>
  </w:style>
  <w:style w:type="character" w:customStyle="1" w:styleId="Heading2Char">
    <w:name w:val="Heading 2 Char"/>
    <w:aliases w:val="Artical Char,h2 Char,Chapter Title Char"/>
    <w:link w:val="Heading2"/>
    <w:rsid w:val="00C87D32"/>
    <w:rPr>
      <w:rFonts w:ascii="Cambria" w:eastAsia="MS Gothic" w:hAnsi="Cambria"/>
      <w:b/>
      <w:bCs/>
      <w:i/>
      <w:iCs/>
      <w:sz w:val="28"/>
      <w:szCs w:val="35"/>
    </w:rPr>
  </w:style>
  <w:style w:type="character" w:customStyle="1" w:styleId="Heading3Char">
    <w:name w:val="Heading 3 Char"/>
    <w:link w:val="Heading3"/>
    <w:semiHidden/>
    <w:rsid w:val="00C87D32"/>
    <w:rPr>
      <w:rFonts w:ascii="Cambria" w:eastAsia="MS Gothic" w:hAnsi="Cambria"/>
      <w:b/>
      <w:bCs/>
      <w:sz w:val="26"/>
      <w:szCs w:val="33"/>
    </w:rPr>
  </w:style>
  <w:style w:type="character" w:customStyle="1" w:styleId="Heading4Char">
    <w:name w:val="Heading 4 Char"/>
    <w:link w:val="Heading4"/>
    <w:semiHidden/>
    <w:rsid w:val="00C87D32"/>
    <w:rPr>
      <w:rFonts w:ascii="Calibri" w:eastAsia="MS Mincho" w:hAnsi="Calibri" w:cs="Cordia New"/>
      <w:b/>
      <w:bCs/>
      <w:sz w:val="28"/>
      <w:szCs w:val="35"/>
    </w:rPr>
  </w:style>
  <w:style w:type="character" w:customStyle="1" w:styleId="Heading5Char">
    <w:name w:val="Heading 5 Char"/>
    <w:link w:val="Heading5"/>
    <w:semiHidden/>
    <w:rsid w:val="00C87D32"/>
    <w:rPr>
      <w:rFonts w:ascii="Calibri" w:eastAsia="MS Mincho" w:hAnsi="Calibri" w:cs="Cordia New"/>
      <w:b/>
      <w:bCs/>
      <w:i/>
      <w:iCs/>
      <w:sz w:val="26"/>
      <w:szCs w:val="33"/>
    </w:rPr>
  </w:style>
  <w:style w:type="character" w:customStyle="1" w:styleId="Heading6Char">
    <w:name w:val="Heading 6 Char"/>
    <w:link w:val="Heading6"/>
    <w:semiHidden/>
    <w:rsid w:val="00C87D32"/>
    <w:rPr>
      <w:rFonts w:ascii="Calibri" w:eastAsia="MS Mincho" w:hAnsi="Calibri" w:cs="Cordia New"/>
      <w:b/>
      <w:bCs/>
      <w:sz w:val="22"/>
      <w:szCs w:val="28"/>
    </w:rPr>
  </w:style>
  <w:style w:type="character" w:customStyle="1" w:styleId="Heading7Char">
    <w:name w:val="Heading 7 Char"/>
    <w:link w:val="Heading7"/>
    <w:semiHidden/>
    <w:rsid w:val="00C87D32"/>
    <w:rPr>
      <w:rFonts w:ascii="Calibri" w:eastAsia="MS Mincho" w:hAnsi="Calibri" w:cs="Cordia New"/>
      <w:sz w:val="24"/>
      <w:szCs w:val="30"/>
    </w:rPr>
  </w:style>
  <w:style w:type="numbering" w:customStyle="1" w:styleId="NoList1">
    <w:name w:val="No List1"/>
    <w:next w:val="NoList"/>
    <w:uiPriority w:val="99"/>
    <w:semiHidden/>
    <w:unhideWhenUsed/>
    <w:rsid w:val="00C87D32"/>
  </w:style>
  <w:style w:type="character" w:customStyle="1" w:styleId="TitleChar">
    <w:name w:val="Title Char"/>
    <w:link w:val="Title"/>
    <w:rsid w:val="00C87D32"/>
    <w:rPr>
      <w:rFonts w:ascii="Arial" w:eastAsia="Arial" w:hAnsi="Arial" w:cs="Arial"/>
      <w:bCs/>
      <w:color w:val="000000"/>
      <w:kern w:val="28"/>
      <w:sz w:val="22"/>
      <w:szCs w:val="32"/>
    </w:rPr>
  </w:style>
  <w:style w:type="paragraph" w:styleId="BodyText">
    <w:name w:val="Body Text"/>
    <w:basedOn w:val="Normal"/>
    <w:link w:val="BodyTextChar"/>
    <w:uiPriority w:val="99"/>
    <w:qFormat/>
    <w:rsid w:val="00C87D32"/>
    <w:pPr>
      <w:tabs>
        <w:tab w:val="right" w:pos="9000"/>
      </w:tabs>
      <w:spacing w:after="240" w:line="288" w:lineRule="auto"/>
      <w:jc w:val="thaiDistribute"/>
    </w:pPr>
    <w:rPr>
      <w:rFonts w:ascii="Cordia New" w:eastAsia="Times New Roman" w:hAnsi="Cordia New" w:cs="Angsana New"/>
      <w:color w:val="auto"/>
      <w:sz w:val="24"/>
      <w:szCs w:val="24"/>
      <w:lang w:bidi="ar-SA"/>
    </w:rPr>
  </w:style>
  <w:style w:type="character" w:customStyle="1" w:styleId="BodyTextChar">
    <w:name w:val="Body Text Char"/>
    <w:link w:val="BodyText"/>
    <w:uiPriority w:val="99"/>
    <w:rsid w:val="00C87D32"/>
    <w:rPr>
      <w:rFonts w:ascii="Cordia New" w:hAnsi="Cordia New"/>
      <w:sz w:val="24"/>
      <w:szCs w:val="24"/>
      <w:lang w:bidi="ar-SA"/>
    </w:rPr>
  </w:style>
  <w:style w:type="paragraph" w:styleId="Subtitle">
    <w:name w:val="Subtitle"/>
    <w:basedOn w:val="Normal"/>
    <w:next w:val="Normal"/>
    <w:link w:val="SubtitleChar"/>
    <w:qFormat/>
    <w:rsid w:val="00C87D32"/>
    <w:pPr>
      <w:numPr>
        <w:ilvl w:val="1"/>
      </w:numPr>
      <w:spacing w:after="200" w:line="240" w:lineRule="auto"/>
      <w:jc w:val="thaiDistribute"/>
    </w:pPr>
    <w:rPr>
      <w:rFonts w:ascii="Cambria" w:eastAsia="MS Gothic" w:hAnsi="Cambria" w:cs="Angsana New"/>
      <w:i/>
      <w:iCs/>
      <w:color w:val="4F81BD"/>
      <w:spacing w:val="15"/>
      <w:sz w:val="24"/>
      <w:szCs w:val="30"/>
    </w:rPr>
  </w:style>
  <w:style w:type="character" w:customStyle="1" w:styleId="SubtitleChar">
    <w:name w:val="Subtitle Char"/>
    <w:link w:val="Subtitle"/>
    <w:rsid w:val="00C87D32"/>
    <w:rPr>
      <w:rFonts w:ascii="Cambria" w:eastAsia="MS Gothic" w:hAnsi="Cambria"/>
      <w:i/>
      <w:iCs/>
      <w:color w:val="4F81BD"/>
      <w:spacing w:val="15"/>
      <w:sz w:val="24"/>
      <w:szCs w:val="30"/>
    </w:rPr>
  </w:style>
  <w:style w:type="paragraph" w:styleId="NoSpacing">
    <w:name w:val="No Spacing"/>
    <w:uiPriority w:val="1"/>
    <w:qFormat/>
    <w:rsid w:val="00C87D32"/>
    <w:pPr>
      <w:spacing w:after="240"/>
      <w:jc w:val="thaiDistribute"/>
    </w:pPr>
    <w:rPr>
      <w:rFonts w:ascii="Cordia New" w:eastAsia="Wingdings" w:hAnsi="Cordia New" w:cs="Cordia New"/>
      <w:sz w:val="22"/>
      <w:szCs w:val="28"/>
    </w:rPr>
  </w:style>
  <w:style w:type="paragraph" w:customStyle="1" w:styleId="Schedule1L1">
    <w:name w:val="Schedule 1 L1"/>
    <w:basedOn w:val="Normal"/>
    <w:autoRedefine/>
    <w:qFormat/>
    <w:rsid w:val="00C87D32"/>
    <w:pPr>
      <w:keepNext/>
      <w:pageBreakBefore/>
      <w:spacing w:after="240" w:line="240" w:lineRule="auto"/>
      <w:jc w:val="center"/>
    </w:pPr>
    <w:rPr>
      <w:rFonts w:ascii="Cordia New" w:eastAsia="SimSun" w:hAnsi="Cordia New" w:cs="Cordia New"/>
      <w:b/>
      <w:bCs/>
      <w:caps/>
      <w:color w:val="auto"/>
      <w:lang w:eastAsia="zh-CN" w:bidi="ar-AE"/>
    </w:rPr>
  </w:style>
  <w:style w:type="paragraph" w:customStyle="1" w:styleId="WCPBT1">
    <w:name w:val="WCP BT1"/>
    <w:basedOn w:val="Normal"/>
    <w:qFormat/>
    <w:rsid w:val="00C87D32"/>
    <w:pPr>
      <w:spacing w:after="200" w:line="240" w:lineRule="auto"/>
      <w:jc w:val="thaiDistribute"/>
    </w:pPr>
    <w:rPr>
      <w:rFonts w:ascii="Cordia New" w:eastAsia="Calibri" w:hAnsi="Cordia New" w:cs="Times New Roman"/>
      <w:color w:val="auto"/>
      <w:szCs w:val="24"/>
    </w:rPr>
  </w:style>
  <w:style w:type="paragraph" w:customStyle="1" w:styleId="WCPBT2">
    <w:name w:val="WCP BT2"/>
    <w:basedOn w:val="Normal"/>
    <w:qFormat/>
    <w:rsid w:val="00C87D32"/>
    <w:pPr>
      <w:spacing w:after="200" w:line="240" w:lineRule="auto"/>
      <w:ind w:left="864"/>
      <w:jc w:val="thaiDistribute"/>
    </w:pPr>
    <w:rPr>
      <w:rFonts w:ascii="Cordia New" w:eastAsia="Calibri" w:hAnsi="Cordia New" w:cs="Cordia New"/>
      <w:bCs/>
      <w:color w:val="auto"/>
      <w:szCs w:val="28"/>
    </w:rPr>
  </w:style>
  <w:style w:type="paragraph" w:customStyle="1" w:styleId="WCPBT3">
    <w:name w:val="WCP BT3"/>
    <w:basedOn w:val="Normal"/>
    <w:qFormat/>
    <w:rsid w:val="00C87D32"/>
    <w:pPr>
      <w:spacing w:after="200" w:line="240" w:lineRule="auto"/>
      <w:ind w:left="1584"/>
      <w:jc w:val="thaiDistribute"/>
    </w:pPr>
    <w:rPr>
      <w:rFonts w:ascii="Cordia New" w:eastAsia="Calibri" w:hAnsi="Cordia New" w:cs="Cordia New"/>
      <w:color w:val="auto"/>
      <w:sz w:val="24"/>
      <w:szCs w:val="28"/>
    </w:rPr>
  </w:style>
  <w:style w:type="paragraph" w:customStyle="1" w:styleId="WCPBT4">
    <w:name w:val="WCP BT4"/>
    <w:basedOn w:val="Normal"/>
    <w:qFormat/>
    <w:rsid w:val="00C87D32"/>
    <w:pPr>
      <w:spacing w:after="200" w:line="240" w:lineRule="auto"/>
      <w:ind w:left="2304"/>
      <w:jc w:val="thaiDistribute"/>
    </w:pPr>
    <w:rPr>
      <w:rFonts w:ascii="Cordia New" w:eastAsia="Calibri" w:hAnsi="Cordia New" w:cs="Cordia New"/>
      <w:color w:val="auto"/>
      <w:szCs w:val="28"/>
    </w:rPr>
  </w:style>
  <w:style w:type="paragraph" w:customStyle="1" w:styleId="WCPBT5">
    <w:name w:val="WCP BT5"/>
    <w:basedOn w:val="Normal"/>
    <w:qFormat/>
    <w:rsid w:val="00C87D32"/>
    <w:pPr>
      <w:spacing w:after="200" w:line="240" w:lineRule="auto"/>
      <w:ind w:left="3024"/>
      <w:jc w:val="thaiDistribute"/>
    </w:pPr>
    <w:rPr>
      <w:rFonts w:ascii="Cordia New" w:eastAsia="Calibri" w:hAnsi="Cordia New" w:cs="Cordia New"/>
      <w:color w:val="auto"/>
      <w:szCs w:val="28"/>
    </w:rPr>
  </w:style>
  <w:style w:type="paragraph" w:customStyle="1" w:styleId="WCPBT6">
    <w:name w:val="WCP BT6"/>
    <w:basedOn w:val="Normal"/>
    <w:qFormat/>
    <w:rsid w:val="00C87D32"/>
    <w:pPr>
      <w:spacing w:after="200" w:line="240" w:lineRule="auto"/>
      <w:ind w:left="3744"/>
      <w:jc w:val="thaiDistribute"/>
    </w:pPr>
    <w:rPr>
      <w:rFonts w:ascii="Cordia New" w:eastAsia="Calibri" w:hAnsi="Cordia New" w:cs="Cordia New"/>
      <w:color w:val="auto"/>
      <w:szCs w:val="28"/>
    </w:rPr>
  </w:style>
  <w:style w:type="paragraph" w:customStyle="1" w:styleId="WCPBT7">
    <w:name w:val="WCP BT7"/>
    <w:basedOn w:val="Normal"/>
    <w:qFormat/>
    <w:rsid w:val="00C87D32"/>
    <w:pPr>
      <w:spacing w:after="200" w:line="240" w:lineRule="auto"/>
      <w:ind w:left="4464"/>
      <w:jc w:val="thaiDistribute"/>
    </w:pPr>
    <w:rPr>
      <w:rFonts w:ascii="Cordia New" w:eastAsia="Calibri" w:hAnsi="Cordia New" w:cs="Cordia New"/>
      <w:color w:val="auto"/>
      <w:szCs w:val="28"/>
    </w:rPr>
  </w:style>
  <w:style w:type="paragraph" w:customStyle="1" w:styleId="WCPH11">
    <w:name w:val="WCP H1 1."/>
    <w:basedOn w:val="Heading1"/>
    <w:next w:val="Normal"/>
    <w:qFormat/>
    <w:rsid w:val="00C87D32"/>
    <w:pPr>
      <w:keepNext w:val="0"/>
      <w:keepLines w:val="0"/>
      <w:numPr>
        <w:numId w:val="6"/>
      </w:numPr>
      <w:spacing w:before="0"/>
    </w:pPr>
    <w:rPr>
      <w:rFonts w:ascii="Times New Roman Bold" w:hAnsi="Times New Roman Bold" w:cs="Cordia New"/>
      <w:caps/>
      <w:color w:val="auto"/>
      <w:kern w:val="0"/>
      <w:sz w:val="22"/>
      <w:szCs w:val="30"/>
      <w:u w:val="single"/>
      <w:lang w:eastAsia="en-US" w:bidi="th-TH"/>
    </w:rPr>
  </w:style>
  <w:style w:type="paragraph" w:customStyle="1" w:styleId="WCPH211">
    <w:name w:val="WCP H2 1.1"/>
    <w:basedOn w:val="Heading2"/>
    <w:next w:val="WCPBT2"/>
    <w:qFormat/>
    <w:rsid w:val="00C87D32"/>
    <w:pPr>
      <w:keepNext w:val="0"/>
      <w:numPr>
        <w:numId w:val="6"/>
      </w:numPr>
      <w:spacing w:before="0" w:after="200"/>
    </w:pPr>
    <w:rPr>
      <w:rFonts w:ascii="Times New Roman" w:hAnsi="Times New Roman" w:cs="Cordia New"/>
      <w:b w:val="0"/>
      <w:bCs w:val="0"/>
      <w:i w:val="0"/>
      <w:iCs w:val="0"/>
      <w:sz w:val="22"/>
      <w:szCs w:val="30"/>
    </w:rPr>
  </w:style>
  <w:style w:type="paragraph" w:customStyle="1" w:styleId="WCPH3111">
    <w:name w:val="WCP H3 1.1.1"/>
    <w:basedOn w:val="Heading3"/>
    <w:next w:val="WCPBT3"/>
    <w:qFormat/>
    <w:rsid w:val="00C87D32"/>
    <w:pPr>
      <w:keepNext w:val="0"/>
      <w:numPr>
        <w:numId w:val="6"/>
      </w:numPr>
      <w:spacing w:before="0" w:after="200"/>
    </w:pPr>
    <w:rPr>
      <w:rFonts w:ascii="Times New Roman" w:hAnsi="Times New Roman" w:cs="Cordia New"/>
      <w:b w:val="0"/>
      <w:bCs w:val="0"/>
      <w:sz w:val="22"/>
      <w:szCs w:val="30"/>
    </w:rPr>
  </w:style>
  <w:style w:type="paragraph" w:customStyle="1" w:styleId="WCPH4a">
    <w:name w:val="WCP H4 (a)"/>
    <w:basedOn w:val="Heading4"/>
    <w:next w:val="WCPBT4"/>
    <w:qFormat/>
    <w:rsid w:val="00C87D32"/>
    <w:pPr>
      <w:keepNext w:val="0"/>
      <w:numPr>
        <w:numId w:val="6"/>
      </w:numPr>
      <w:spacing w:before="0" w:after="200"/>
    </w:pPr>
    <w:rPr>
      <w:rFonts w:ascii="Times New Roman" w:eastAsia="MS Gothic" w:hAnsi="Times New Roman"/>
      <w:b w:val="0"/>
      <w:bCs w:val="0"/>
      <w:sz w:val="22"/>
      <w:szCs w:val="30"/>
    </w:rPr>
  </w:style>
  <w:style w:type="paragraph" w:customStyle="1" w:styleId="WCPH5i">
    <w:name w:val="WCP H5 (i)"/>
    <w:basedOn w:val="Heading5"/>
    <w:next w:val="WCPBT5"/>
    <w:qFormat/>
    <w:rsid w:val="00C87D32"/>
    <w:pPr>
      <w:numPr>
        <w:numId w:val="6"/>
      </w:numPr>
      <w:spacing w:before="0" w:after="200"/>
    </w:pPr>
    <w:rPr>
      <w:rFonts w:ascii="Times New Roman" w:eastAsia="MS Gothic" w:hAnsi="Times New Roman"/>
      <w:b w:val="0"/>
      <w:bCs w:val="0"/>
      <w:i w:val="0"/>
      <w:iCs w:val="0"/>
      <w:sz w:val="22"/>
      <w:szCs w:val="30"/>
    </w:rPr>
  </w:style>
  <w:style w:type="paragraph" w:customStyle="1" w:styleId="WCPH6A">
    <w:name w:val="WCP H6 (A)"/>
    <w:basedOn w:val="Heading6"/>
    <w:next w:val="WCPBT6"/>
    <w:qFormat/>
    <w:rsid w:val="00C87D32"/>
    <w:pPr>
      <w:numPr>
        <w:numId w:val="6"/>
      </w:numPr>
      <w:spacing w:after="200"/>
    </w:pPr>
    <w:rPr>
      <w:rFonts w:ascii="Times New Roman" w:eastAsia="MS Gothic" w:hAnsi="Times New Roman"/>
      <w:b w:val="0"/>
      <w:bCs w:val="0"/>
      <w:szCs w:val="30"/>
    </w:rPr>
  </w:style>
  <w:style w:type="paragraph" w:customStyle="1" w:styleId="WCPH71">
    <w:name w:val="WCP H7 (1)"/>
    <w:basedOn w:val="Heading7"/>
    <w:next w:val="WCPBT7"/>
    <w:qFormat/>
    <w:rsid w:val="00C87D32"/>
    <w:pPr>
      <w:numPr>
        <w:numId w:val="6"/>
      </w:numPr>
      <w:spacing w:before="0" w:after="200"/>
    </w:pPr>
    <w:rPr>
      <w:rFonts w:ascii="Times New Roman" w:eastAsia="MS Gothic" w:hAnsi="Times New Roman"/>
      <w:sz w:val="22"/>
    </w:rPr>
  </w:style>
  <w:style w:type="paragraph" w:customStyle="1" w:styleId="WCPListParaa">
    <w:name w:val="WCP ListPara (a)"/>
    <w:basedOn w:val="WCPBT1"/>
    <w:qFormat/>
    <w:rsid w:val="00C87D32"/>
    <w:pPr>
      <w:numPr>
        <w:numId w:val="7"/>
      </w:numPr>
    </w:pPr>
  </w:style>
  <w:style w:type="paragraph" w:customStyle="1" w:styleId="WCPPartiesList1">
    <w:name w:val="WCP Parties List 1."/>
    <w:basedOn w:val="Normal"/>
    <w:next w:val="WCPBT1"/>
    <w:qFormat/>
    <w:rsid w:val="00C87D32"/>
    <w:pPr>
      <w:numPr>
        <w:numId w:val="8"/>
      </w:numPr>
      <w:spacing w:after="200" w:line="240" w:lineRule="auto"/>
      <w:jc w:val="thaiDistribute"/>
    </w:pPr>
    <w:rPr>
      <w:rFonts w:ascii="Cordia New" w:eastAsia="Calibri" w:hAnsi="Cordia New" w:cs="Cordia New"/>
      <w:color w:val="auto"/>
      <w:szCs w:val="28"/>
    </w:rPr>
  </w:style>
  <w:style w:type="paragraph" w:customStyle="1" w:styleId="WCPRecitalListA">
    <w:name w:val="WCP Recital List A."/>
    <w:basedOn w:val="Normal"/>
    <w:next w:val="WCPBT1"/>
    <w:qFormat/>
    <w:rsid w:val="00C87D32"/>
    <w:pPr>
      <w:numPr>
        <w:numId w:val="9"/>
      </w:numPr>
      <w:spacing w:after="200" w:line="240" w:lineRule="auto"/>
      <w:jc w:val="thaiDistribute"/>
    </w:pPr>
    <w:rPr>
      <w:rFonts w:ascii="Cordia New" w:eastAsia="Calibri" w:hAnsi="Cordia New" w:cs="Cordia New"/>
      <w:color w:val="auto"/>
      <w:szCs w:val="28"/>
    </w:rPr>
  </w:style>
  <w:style w:type="paragraph" w:customStyle="1" w:styleId="WCPSchH1CAPUL1">
    <w:name w:val="WCP Sch H1 CAP UL 1."/>
    <w:basedOn w:val="Normal"/>
    <w:next w:val="Normal"/>
    <w:qFormat/>
    <w:rsid w:val="00C87D32"/>
    <w:pPr>
      <w:numPr>
        <w:numId w:val="10"/>
      </w:numPr>
      <w:spacing w:after="200" w:line="240" w:lineRule="auto"/>
      <w:jc w:val="thaiDistribute"/>
    </w:pPr>
    <w:rPr>
      <w:rFonts w:ascii="Cordia New" w:eastAsia="Times New Roman" w:hAnsi="Cordia New" w:cs="Cordia New"/>
      <w:b/>
      <w:caps/>
      <w:color w:val="auto"/>
      <w:szCs w:val="28"/>
      <w:u w:val="single"/>
    </w:rPr>
  </w:style>
  <w:style w:type="paragraph" w:customStyle="1" w:styleId="WCPSchH1ul1">
    <w:name w:val="WCP Sch H1 ul 1."/>
    <w:basedOn w:val="Normal"/>
    <w:next w:val="Normal"/>
    <w:qFormat/>
    <w:rsid w:val="00C87D32"/>
    <w:pPr>
      <w:numPr>
        <w:numId w:val="11"/>
      </w:numPr>
      <w:spacing w:after="200" w:line="240" w:lineRule="auto"/>
      <w:jc w:val="thaiDistribute"/>
    </w:pPr>
    <w:rPr>
      <w:rFonts w:ascii="Times New Roman Bold" w:eastAsia="Times New Roman" w:hAnsi="Times New Roman Bold" w:cs="Cordia New"/>
      <w:b/>
      <w:color w:val="auto"/>
      <w:szCs w:val="28"/>
      <w:u w:val="single"/>
    </w:rPr>
  </w:style>
  <w:style w:type="paragraph" w:customStyle="1" w:styleId="WCPSchH2CAPUL11">
    <w:name w:val="WCP Sch H2 CAP UL 1.1"/>
    <w:basedOn w:val="Normal"/>
    <w:qFormat/>
    <w:rsid w:val="00C87D32"/>
    <w:pPr>
      <w:numPr>
        <w:ilvl w:val="1"/>
        <w:numId w:val="10"/>
      </w:numPr>
      <w:spacing w:after="200" w:line="240" w:lineRule="auto"/>
      <w:jc w:val="thaiDistribute"/>
    </w:pPr>
    <w:rPr>
      <w:rFonts w:ascii="Cordia New" w:eastAsia="Times New Roman" w:hAnsi="Cordia New" w:cs="Cordia New"/>
      <w:color w:val="auto"/>
      <w:szCs w:val="28"/>
    </w:rPr>
  </w:style>
  <w:style w:type="paragraph" w:customStyle="1" w:styleId="WCPSchH2ul11">
    <w:name w:val="WCP Sch H2 ul 1.1"/>
    <w:basedOn w:val="Normal"/>
    <w:qFormat/>
    <w:rsid w:val="00C87D32"/>
    <w:pPr>
      <w:numPr>
        <w:ilvl w:val="1"/>
        <w:numId w:val="11"/>
      </w:numPr>
      <w:spacing w:after="200" w:line="240" w:lineRule="auto"/>
      <w:jc w:val="thaiDistribute"/>
    </w:pPr>
    <w:rPr>
      <w:rFonts w:ascii="Cordia New" w:eastAsia="Times New Roman" w:hAnsi="Cordia New" w:cs="Cordia New"/>
      <w:color w:val="auto"/>
      <w:szCs w:val="28"/>
    </w:rPr>
  </w:style>
  <w:style w:type="paragraph" w:customStyle="1" w:styleId="WCPSchH3CAPUL111">
    <w:name w:val="WCP Sch H3 CAP UL 1.1.1"/>
    <w:basedOn w:val="Normal"/>
    <w:qFormat/>
    <w:rsid w:val="00C87D32"/>
    <w:pPr>
      <w:numPr>
        <w:ilvl w:val="2"/>
        <w:numId w:val="10"/>
      </w:numPr>
      <w:spacing w:after="200" w:line="240" w:lineRule="auto"/>
      <w:jc w:val="thaiDistribute"/>
    </w:pPr>
    <w:rPr>
      <w:rFonts w:ascii="Cordia New" w:eastAsia="Times New Roman" w:hAnsi="Cordia New" w:cs="Cordia New"/>
      <w:color w:val="auto"/>
      <w:szCs w:val="28"/>
    </w:rPr>
  </w:style>
  <w:style w:type="paragraph" w:customStyle="1" w:styleId="WCPSchH3ul111">
    <w:name w:val="WCP Sch H3 ul 1.1.1"/>
    <w:basedOn w:val="Normal"/>
    <w:qFormat/>
    <w:rsid w:val="00C87D32"/>
    <w:pPr>
      <w:numPr>
        <w:ilvl w:val="2"/>
        <w:numId w:val="11"/>
      </w:numPr>
      <w:spacing w:after="200" w:line="240" w:lineRule="auto"/>
      <w:jc w:val="thaiDistribute"/>
    </w:pPr>
    <w:rPr>
      <w:rFonts w:ascii="Cordia New" w:eastAsia="Times New Roman" w:hAnsi="Cordia New" w:cs="Cordia New"/>
      <w:color w:val="auto"/>
      <w:szCs w:val="28"/>
    </w:rPr>
  </w:style>
  <w:style w:type="paragraph" w:customStyle="1" w:styleId="WCPSchH4CAPULa">
    <w:name w:val="WCP Sch H4 CAP UL (a)"/>
    <w:basedOn w:val="Normal"/>
    <w:qFormat/>
    <w:rsid w:val="00C87D32"/>
    <w:pPr>
      <w:numPr>
        <w:ilvl w:val="3"/>
        <w:numId w:val="10"/>
      </w:numPr>
      <w:spacing w:after="200" w:line="240" w:lineRule="auto"/>
      <w:jc w:val="thaiDistribute"/>
    </w:pPr>
    <w:rPr>
      <w:rFonts w:ascii="Cordia New" w:eastAsia="Times New Roman" w:hAnsi="Cordia New" w:cs="Cordia New"/>
      <w:color w:val="auto"/>
      <w:szCs w:val="28"/>
    </w:rPr>
  </w:style>
  <w:style w:type="paragraph" w:customStyle="1" w:styleId="WCPSchH4ula">
    <w:name w:val="WCP Sch H4 ul (a)"/>
    <w:basedOn w:val="Normal"/>
    <w:qFormat/>
    <w:rsid w:val="00C87D32"/>
    <w:pPr>
      <w:numPr>
        <w:ilvl w:val="3"/>
        <w:numId w:val="11"/>
      </w:numPr>
      <w:spacing w:after="200" w:line="240" w:lineRule="auto"/>
      <w:jc w:val="thaiDistribute"/>
    </w:pPr>
    <w:rPr>
      <w:rFonts w:ascii="Cordia New" w:eastAsia="Times New Roman" w:hAnsi="Cordia New" w:cs="Cordia New"/>
      <w:color w:val="auto"/>
      <w:szCs w:val="28"/>
    </w:rPr>
  </w:style>
  <w:style w:type="paragraph" w:customStyle="1" w:styleId="WCPSchH5CAPULi">
    <w:name w:val="WCP Sch H5 CAP UL (i)"/>
    <w:basedOn w:val="Normal"/>
    <w:qFormat/>
    <w:rsid w:val="00C87D32"/>
    <w:pPr>
      <w:numPr>
        <w:ilvl w:val="4"/>
        <w:numId w:val="10"/>
      </w:numPr>
      <w:spacing w:after="200" w:line="240" w:lineRule="auto"/>
      <w:jc w:val="thaiDistribute"/>
    </w:pPr>
    <w:rPr>
      <w:rFonts w:ascii="Cordia New" w:eastAsia="Times New Roman" w:hAnsi="Cordia New" w:cs="Cordia New"/>
      <w:color w:val="auto"/>
      <w:szCs w:val="28"/>
    </w:rPr>
  </w:style>
  <w:style w:type="paragraph" w:customStyle="1" w:styleId="WCPSchH5uli">
    <w:name w:val="WCP Sch H5 ul (i)"/>
    <w:basedOn w:val="Normal"/>
    <w:qFormat/>
    <w:rsid w:val="00C87D32"/>
    <w:pPr>
      <w:numPr>
        <w:ilvl w:val="4"/>
        <w:numId w:val="11"/>
      </w:numPr>
      <w:spacing w:after="200" w:line="240" w:lineRule="auto"/>
      <w:jc w:val="thaiDistribute"/>
    </w:pPr>
    <w:rPr>
      <w:rFonts w:ascii="Cordia New" w:eastAsia="Times New Roman" w:hAnsi="Cordia New" w:cs="Cordia New"/>
      <w:color w:val="auto"/>
      <w:szCs w:val="28"/>
    </w:rPr>
  </w:style>
  <w:style w:type="paragraph" w:customStyle="1" w:styleId="WCPSchH6CAPULA">
    <w:name w:val="WCP Sch H6 CAP UL (A)"/>
    <w:basedOn w:val="Normal"/>
    <w:qFormat/>
    <w:rsid w:val="00C87D32"/>
    <w:pPr>
      <w:numPr>
        <w:ilvl w:val="5"/>
        <w:numId w:val="10"/>
      </w:numPr>
      <w:spacing w:after="200" w:line="240" w:lineRule="auto"/>
      <w:jc w:val="thaiDistribute"/>
    </w:pPr>
    <w:rPr>
      <w:rFonts w:ascii="Cordia New" w:eastAsia="Times New Roman" w:hAnsi="Cordia New" w:cs="Cordia New"/>
      <w:color w:val="auto"/>
      <w:szCs w:val="28"/>
    </w:rPr>
  </w:style>
  <w:style w:type="paragraph" w:customStyle="1" w:styleId="WCPSchH6ulA">
    <w:name w:val="WCP Sch H6 ul (A)"/>
    <w:basedOn w:val="Normal"/>
    <w:qFormat/>
    <w:rsid w:val="00C87D32"/>
    <w:pPr>
      <w:numPr>
        <w:ilvl w:val="5"/>
        <w:numId w:val="11"/>
      </w:numPr>
      <w:spacing w:after="200" w:line="240" w:lineRule="auto"/>
      <w:jc w:val="thaiDistribute"/>
    </w:pPr>
    <w:rPr>
      <w:rFonts w:ascii="Cordia New" w:eastAsia="Times New Roman" w:hAnsi="Cordia New" w:cs="Cordia New"/>
      <w:color w:val="auto"/>
      <w:szCs w:val="28"/>
    </w:rPr>
  </w:style>
  <w:style w:type="paragraph" w:customStyle="1" w:styleId="WCPSchH7CAPUL1">
    <w:name w:val="WCP Sch H7 CAP UL (1)"/>
    <w:basedOn w:val="Normal"/>
    <w:qFormat/>
    <w:rsid w:val="00C87D32"/>
    <w:pPr>
      <w:numPr>
        <w:ilvl w:val="6"/>
        <w:numId w:val="10"/>
      </w:numPr>
      <w:spacing w:after="200" w:line="240" w:lineRule="auto"/>
      <w:jc w:val="thaiDistribute"/>
    </w:pPr>
    <w:rPr>
      <w:rFonts w:ascii="Cordia New" w:eastAsia="Times New Roman" w:hAnsi="Cordia New" w:cs="Cordia New"/>
      <w:color w:val="auto"/>
      <w:szCs w:val="28"/>
    </w:rPr>
  </w:style>
  <w:style w:type="paragraph" w:customStyle="1" w:styleId="WCPSchL1List1">
    <w:name w:val="WCP Sch L1 List 1."/>
    <w:basedOn w:val="Normal"/>
    <w:next w:val="Normal"/>
    <w:qFormat/>
    <w:rsid w:val="00C87D32"/>
    <w:pPr>
      <w:numPr>
        <w:numId w:val="12"/>
      </w:numPr>
      <w:spacing w:after="200" w:line="240" w:lineRule="auto"/>
      <w:jc w:val="thaiDistribute"/>
    </w:pPr>
    <w:rPr>
      <w:rFonts w:ascii="Cordia New" w:eastAsia="Times New Roman" w:hAnsi="Cordia New" w:cs="Cordia New"/>
      <w:color w:val="auto"/>
      <w:szCs w:val="28"/>
    </w:rPr>
  </w:style>
  <w:style w:type="paragraph" w:customStyle="1" w:styleId="WCPSchH7ul1">
    <w:name w:val="WCP Sch H7 ul (1)"/>
    <w:basedOn w:val="Normal"/>
    <w:qFormat/>
    <w:rsid w:val="00C87D32"/>
    <w:pPr>
      <w:numPr>
        <w:ilvl w:val="6"/>
        <w:numId w:val="11"/>
      </w:numPr>
      <w:spacing w:after="200" w:line="240" w:lineRule="auto"/>
      <w:jc w:val="thaiDistribute"/>
    </w:pPr>
    <w:rPr>
      <w:rFonts w:ascii="Cordia New" w:eastAsia="Times New Roman" w:hAnsi="Cordia New" w:cs="Cordia New"/>
      <w:color w:val="auto"/>
      <w:szCs w:val="28"/>
    </w:rPr>
  </w:style>
  <w:style w:type="paragraph" w:customStyle="1" w:styleId="WCPSchL2List11">
    <w:name w:val="WCP Sch L2 List 1.1"/>
    <w:basedOn w:val="Normal"/>
    <w:qFormat/>
    <w:rsid w:val="00C87D32"/>
    <w:pPr>
      <w:numPr>
        <w:ilvl w:val="1"/>
        <w:numId w:val="12"/>
      </w:numPr>
      <w:spacing w:after="200" w:line="240" w:lineRule="auto"/>
      <w:jc w:val="thaiDistribute"/>
    </w:pPr>
    <w:rPr>
      <w:rFonts w:ascii="Cordia New" w:eastAsia="Times New Roman" w:hAnsi="Cordia New" w:cs="Cordia New"/>
      <w:color w:val="auto"/>
      <w:szCs w:val="28"/>
    </w:rPr>
  </w:style>
  <w:style w:type="paragraph" w:customStyle="1" w:styleId="WCPSchL3List111">
    <w:name w:val="WCP Sch L3 List 1.1.1"/>
    <w:basedOn w:val="Normal"/>
    <w:qFormat/>
    <w:rsid w:val="00C87D32"/>
    <w:pPr>
      <w:numPr>
        <w:ilvl w:val="2"/>
        <w:numId w:val="12"/>
      </w:numPr>
      <w:spacing w:after="200" w:line="240" w:lineRule="auto"/>
      <w:jc w:val="thaiDistribute"/>
    </w:pPr>
    <w:rPr>
      <w:rFonts w:ascii="Cordia New" w:eastAsia="Times New Roman" w:hAnsi="Cordia New" w:cs="Cordia New"/>
      <w:color w:val="auto"/>
      <w:szCs w:val="28"/>
    </w:rPr>
  </w:style>
  <w:style w:type="paragraph" w:customStyle="1" w:styleId="WCPSchL4Lista">
    <w:name w:val="WCP Sch L4 List (a)"/>
    <w:basedOn w:val="Normal"/>
    <w:qFormat/>
    <w:rsid w:val="00C87D32"/>
    <w:pPr>
      <w:numPr>
        <w:ilvl w:val="3"/>
        <w:numId w:val="12"/>
      </w:numPr>
      <w:spacing w:after="200" w:line="240" w:lineRule="auto"/>
      <w:jc w:val="thaiDistribute"/>
    </w:pPr>
    <w:rPr>
      <w:rFonts w:ascii="Cordia New" w:eastAsia="Times New Roman" w:hAnsi="Cordia New" w:cs="Cordia New"/>
      <w:color w:val="auto"/>
      <w:szCs w:val="28"/>
    </w:rPr>
  </w:style>
  <w:style w:type="paragraph" w:customStyle="1" w:styleId="WCPSchL5Listi">
    <w:name w:val="WCP Sch L5 List (i)"/>
    <w:basedOn w:val="Normal"/>
    <w:qFormat/>
    <w:rsid w:val="00C87D32"/>
    <w:pPr>
      <w:numPr>
        <w:ilvl w:val="4"/>
        <w:numId w:val="12"/>
      </w:numPr>
      <w:spacing w:after="200" w:line="240" w:lineRule="auto"/>
      <w:jc w:val="thaiDistribute"/>
    </w:pPr>
    <w:rPr>
      <w:rFonts w:ascii="Cordia New" w:eastAsia="Times New Roman" w:hAnsi="Cordia New" w:cs="Cordia New"/>
      <w:color w:val="auto"/>
      <w:szCs w:val="28"/>
    </w:rPr>
  </w:style>
  <w:style w:type="paragraph" w:customStyle="1" w:styleId="WCPSchL6ListA">
    <w:name w:val="WCP Sch L6 List (A)"/>
    <w:basedOn w:val="Normal"/>
    <w:qFormat/>
    <w:rsid w:val="00C87D32"/>
    <w:pPr>
      <w:numPr>
        <w:ilvl w:val="5"/>
        <w:numId w:val="12"/>
      </w:numPr>
      <w:spacing w:after="200" w:line="240" w:lineRule="auto"/>
      <w:jc w:val="thaiDistribute"/>
    </w:pPr>
    <w:rPr>
      <w:rFonts w:ascii="Cordia New" w:eastAsia="Times New Roman" w:hAnsi="Cordia New" w:cs="Cordia New"/>
      <w:color w:val="auto"/>
      <w:szCs w:val="28"/>
    </w:rPr>
  </w:style>
  <w:style w:type="paragraph" w:customStyle="1" w:styleId="WCPSchL7List1">
    <w:name w:val="WCP Sch L7 List (1)"/>
    <w:basedOn w:val="Normal"/>
    <w:qFormat/>
    <w:rsid w:val="00C87D32"/>
    <w:pPr>
      <w:numPr>
        <w:ilvl w:val="6"/>
        <w:numId w:val="12"/>
      </w:numPr>
      <w:spacing w:after="200" w:line="240" w:lineRule="auto"/>
      <w:jc w:val="thaiDistribute"/>
    </w:pPr>
    <w:rPr>
      <w:rFonts w:ascii="Cordia New" w:eastAsia="Times New Roman" w:hAnsi="Cordia New" w:cs="Cordia New"/>
      <w:color w:val="auto"/>
      <w:szCs w:val="28"/>
    </w:rPr>
  </w:style>
  <w:style w:type="paragraph" w:customStyle="1" w:styleId="WCPSchLista">
    <w:name w:val="WCP Sch List (a)"/>
    <w:basedOn w:val="Normal"/>
    <w:qFormat/>
    <w:rsid w:val="00C87D32"/>
    <w:pPr>
      <w:numPr>
        <w:numId w:val="13"/>
      </w:numPr>
      <w:spacing w:after="200" w:line="240" w:lineRule="auto"/>
      <w:jc w:val="thaiDistribute"/>
    </w:pPr>
    <w:rPr>
      <w:rFonts w:ascii="Cordia New" w:eastAsia="Times New Roman" w:hAnsi="Cordia New" w:cs="Cordia New"/>
      <w:color w:val="auto"/>
      <w:szCs w:val="28"/>
    </w:rPr>
  </w:style>
  <w:style w:type="paragraph" w:customStyle="1" w:styleId="WCPTableofContents-Page">
    <w:name w:val="WCP Table of Contents - Page"/>
    <w:basedOn w:val="Normal"/>
    <w:next w:val="Normal"/>
    <w:qFormat/>
    <w:rsid w:val="00C87D32"/>
    <w:pPr>
      <w:numPr>
        <w:numId w:val="14"/>
      </w:numPr>
      <w:spacing w:after="200" w:line="240" w:lineRule="auto"/>
      <w:jc w:val="right"/>
    </w:pPr>
    <w:rPr>
      <w:rFonts w:ascii="Cordia New" w:eastAsia="Calibri" w:hAnsi="Cordia New" w:cs="Cordia New"/>
      <w:b/>
      <w:bCs/>
      <w:color w:val="auto"/>
      <w:szCs w:val="28"/>
    </w:rPr>
  </w:style>
  <w:style w:type="paragraph" w:customStyle="1" w:styleId="WCPTOCHEAD">
    <w:name w:val="WCP TOC HEAD"/>
    <w:basedOn w:val="Normal"/>
    <w:next w:val="WCPBT1"/>
    <w:qFormat/>
    <w:rsid w:val="00C87D32"/>
    <w:pPr>
      <w:numPr>
        <w:numId w:val="15"/>
      </w:numPr>
      <w:spacing w:after="200" w:line="240" w:lineRule="auto"/>
      <w:jc w:val="center"/>
    </w:pPr>
    <w:rPr>
      <w:rFonts w:ascii="Times New Roman Bold" w:eastAsia="Times New Roman" w:hAnsi="Times New Roman Bold" w:cs="Cordia New"/>
      <w:b/>
      <w:bCs/>
      <w:color w:val="auto"/>
      <w:szCs w:val="30"/>
    </w:rPr>
  </w:style>
  <w:style w:type="paragraph" w:customStyle="1" w:styleId="WCPSCHEDULE">
    <w:name w:val="WCP SCHEDULE"/>
    <w:basedOn w:val="Normal"/>
    <w:next w:val="WCPBT1"/>
    <w:qFormat/>
    <w:rsid w:val="00C87D32"/>
    <w:pPr>
      <w:pageBreakBefore/>
      <w:numPr>
        <w:numId w:val="16"/>
      </w:numPr>
      <w:spacing w:after="200" w:line="240" w:lineRule="auto"/>
      <w:jc w:val="center"/>
    </w:pPr>
    <w:rPr>
      <w:rFonts w:ascii="Times New Roman Bold" w:eastAsia="Times New Roman" w:hAnsi="Times New Roman Bold" w:cs="Cordia New"/>
      <w:b/>
      <w:bCs/>
      <w:caps/>
      <w:color w:val="auto"/>
      <w:szCs w:val="28"/>
    </w:rPr>
  </w:style>
  <w:style w:type="table" w:customStyle="1" w:styleId="TableGrid1">
    <w:name w:val="Table Grid1"/>
    <w:basedOn w:val="TableNormal"/>
    <w:next w:val="TableGrid"/>
    <w:uiPriority w:val="59"/>
    <w:rsid w:val="00C87D32"/>
    <w:pPr>
      <w:jc w:val="thaiDistribute"/>
    </w:pPr>
    <w:rPr>
      <w:rFonts w:ascii="Cordia New" w:hAnsi="Cordia New" w:cs="Cordia New"/>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0E00D3"/>
    <w:rPr>
      <w:rFonts w:eastAsia="Arial"/>
      <w:b/>
      <w:bCs/>
      <w:color w:val="FFFFFF"/>
      <w:spacing w:val="-12"/>
      <w:szCs w:val="36"/>
    </w:rPr>
  </w:style>
  <w:style w:type="character" w:customStyle="1" w:styleId="DocIDChar">
    <w:name w:val="DocID Char"/>
    <w:link w:val="DocID"/>
    <w:rsid w:val="000E00D3"/>
    <w:rPr>
      <w:rFonts w:eastAsia="Arial" w:cs="Times New Roman"/>
      <w:b/>
      <w:bCs/>
      <w:color w:val="FFFFFF"/>
      <w:spacing w:val="-12"/>
      <w:sz w:val="12"/>
      <w:szCs w:val="36"/>
    </w:rPr>
  </w:style>
  <w:style w:type="paragraph" w:customStyle="1" w:styleId="ms-rteelement-sec-cth">
    <w:name w:val="ms-rteelement-sec-cth"/>
    <w:basedOn w:val="Normal"/>
    <w:rsid w:val="006C0B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3343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uiPriority w:val="20"/>
    <w:qFormat/>
    <w:rsid w:val="00A408B2"/>
    <w:rPr>
      <w:b w:val="0"/>
      <w:bCs w:val="0"/>
      <w:i w:val="0"/>
      <w:iCs w:val="0"/>
      <w:color w:val="DD4B39"/>
    </w:rPr>
  </w:style>
  <w:style w:type="character" w:customStyle="1" w:styleId="st1">
    <w:name w:val="st1"/>
    <w:rsid w:val="00A408B2"/>
  </w:style>
  <w:style w:type="paragraph" w:styleId="DocumentMap">
    <w:name w:val="Document Map"/>
    <w:basedOn w:val="Normal"/>
    <w:link w:val="DocumentMapChar"/>
    <w:semiHidden/>
    <w:unhideWhenUsed/>
    <w:rsid w:val="000E7C85"/>
    <w:rPr>
      <w:rFonts w:ascii="Times New Roman" w:hAnsi="Times New Roman" w:cs="Angsana New"/>
      <w:sz w:val="24"/>
      <w:szCs w:val="30"/>
    </w:rPr>
  </w:style>
  <w:style w:type="character" w:customStyle="1" w:styleId="DocumentMapChar">
    <w:name w:val="Document Map Char"/>
    <w:link w:val="DocumentMap"/>
    <w:semiHidden/>
    <w:rsid w:val="000E7C85"/>
    <w:rPr>
      <w:rFonts w:eastAsia="Arial" w:cs="Cordia New"/>
      <w:color w:val="000000"/>
      <w:sz w:val="24"/>
      <w:szCs w:val="30"/>
    </w:rPr>
  </w:style>
  <w:style w:type="paragraph" w:styleId="Revision">
    <w:name w:val="Revision"/>
    <w:hidden/>
    <w:uiPriority w:val="99"/>
    <w:unhideWhenUsed/>
    <w:rsid w:val="004E1A76"/>
    <w:rPr>
      <w:rFonts w:ascii="Arial" w:eastAsia="Arial" w:hAnsi="Arial" w:cs="Cordia New"/>
      <w:color w:val="000000"/>
      <w:sz w:val="22"/>
      <w:szCs w:val="28"/>
    </w:rPr>
  </w:style>
  <w:style w:type="paragraph" w:styleId="ListParagraph">
    <w:name w:val="List Paragraph"/>
    <w:basedOn w:val="Normal"/>
    <w:uiPriority w:val="34"/>
    <w:qFormat/>
    <w:rsid w:val="00170D4A"/>
    <w:pPr>
      <w:ind w:left="720"/>
      <w:contextualSpacing/>
    </w:pPr>
    <w:rPr>
      <w:rFonts w:cs="Cordia New"/>
      <w:szCs w:val="28"/>
    </w:rPr>
  </w:style>
  <w:style w:type="paragraph" w:customStyle="1" w:styleId="Normal2">
    <w:name w:val="Normal2"/>
    <w:rsid w:val="00BF118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944">
      <w:bodyDiv w:val="1"/>
      <w:marLeft w:val="0"/>
      <w:marRight w:val="0"/>
      <w:marTop w:val="0"/>
      <w:marBottom w:val="0"/>
      <w:divBdr>
        <w:top w:val="none" w:sz="0" w:space="0" w:color="auto"/>
        <w:left w:val="none" w:sz="0" w:space="0" w:color="auto"/>
        <w:bottom w:val="none" w:sz="0" w:space="0" w:color="auto"/>
        <w:right w:val="none" w:sz="0" w:space="0" w:color="auto"/>
      </w:divBdr>
      <w:divsChild>
        <w:div w:id="1287934855">
          <w:marLeft w:val="0"/>
          <w:marRight w:val="0"/>
          <w:marTop w:val="0"/>
          <w:marBottom w:val="0"/>
          <w:divBdr>
            <w:top w:val="none" w:sz="0" w:space="0" w:color="auto"/>
            <w:left w:val="none" w:sz="0" w:space="0" w:color="auto"/>
            <w:bottom w:val="none" w:sz="0" w:space="0" w:color="auto"/>
            <w:right w:val="none" w:sz="0" w:space="0" w:color="auto"/>
          </w:divBdr>
          <w:divsChild>
            <w:div w:id="789934684">
              <w:marLeft w:val="0"/>
              <w:marRight w:val="0"/>
              <w:marTop w:val="0"/>
              <w:marBottom w:val="0"/>
              <w:divBdr>
                <w:top w:val="none" w:sz="0" w:space="0" w:color="auto"/>
                <w:left w:val="none" w:sz="0" w:space="0" w:color="auto"/>
                <w:bottom w:val="none" w:sz="0" w:space="0" w:color="auto"/>
                <w:right w:val="none" w:sz="0" w:space="0" w:color="auto"/>
              </w:divBdr>
              <w:divsChild>
                <w:div w:id="1195849967">
                  <w:marLeft w:val="0"/>
                  <w:marRight w:val="0"/>
                  <w:marTop w:val="0"/>
                  <w:marBottom w:val="0"/>
                  <w:divBdr>
                    <w:top w:val="none" w:sz="0" w:space="0" w:color="auto"/>
                    <w:left w:val="none" w:sz="0" w:space="0" w:color="auto"/>
                    <w:bottom w:val="none" w:sz="0" w:space="0" w:color="auto"/>
                    <w:right w:val="none" w:sz="0" w:space="0" w:color="auto"/>
                  </w:divBdr>
                  <w:divsChild>
                    <w:div w:id="858666557">
                      <w:marLeft w:val="0"/>
                      <w:marRight w:val="0"/>
                      <w:marTop w:val="0"/>
                      <w:marBottom w:val="0"/>
                      <w:divBdr>
                        <w:top w:val="none" w:sz="0" w:space="0" w:color="auto"/>
                        <w:left w:val="none" w:sz="0" w:space="0" w:color="auto"/>
                        <w:bottom w:val="none" w:sz="0" w:space="0" w:color="auto"/>
                        <w:right w:val="none" w:sz="0" w:space="0" w:color="auto"/>
                      </w:divBdr>
                      <w:divsChild>
                        <w:div w:id="2079401471">
                          <w:marLeft w:val="0"/>
                          <w:marRight w:val="0"/>
                          <w:marTop w:val="0"/>
                          <w:marBottom w:val="0"/>
                          <w:divBdr>
                            <w:top w:val="none" w:sz="0" w:space="0" w:color="auto"/>
                            <w:left w:val="none" w:sz="0" w:space="0" w:color="auto"/>
                            <w:bottom w:val="none" w:sz="0" w:space="0" w:color="auto"/>
                            <w:right w:val="none" w:sz="0" w:space="0" w:color="auto"/>
                          </w:divBdr>
                          <w:divsChild>
                            <w:div w:id="325279654">
                              <w:marLeft w:val="0"/>
                              <w:marRight w:val="0"/>
                              <w:marTop w:val="0"/>
                              <w:marBottom w:val="0"/>
                              <w:divBdr>
                                <w:top w:val="none" w:sz="0" w:space="0" w:color="auto"/>
                                <w:left w:val="none" w:sz="0" w:space="0" w:color="auto"/>
                                <w:bottom w:val="none" w:sz="0" w:space="0" w:color="auto"/>
                                <w:right w:val="none" w:sz="0" w:space="0" w:color="auto"/>
                              </w:divBdr>
                              <w:divsChild>
                                <w:div w:id="1628732879">
                                  <w:marLeft w:val="0"/>
                                  <w:marRight w:val="0"/>
                                  <w:marTop w:val="0"/>
                                  <w:marBottom w:val="0"/>
                                  <w:divBdr>
                                    <w:top w:val="none" w:sz="0" w:space="0" w:color="auto"/>
                                    <w:left w:val="none" w:sz="0" w:space="0" w:color="auto"/>
                                    <w:bottom w:val="none" w:sz="0" w:space="0" w:color="auto"/>
                                    <w:right w:val="none" w:sz="0" w:space="0" w:color="auto"/>
                                  </w:divBdr>
                                  <w:divsChild>
                                    <w:div w:id="1251112303">
                                      <w:marLeft w:val="0"/>
                                      <w:marRight w:val="0"/>
                                      <w:marTop w:val="0"/>
                                      <w:marBottom w:val="0"/>
                                      <w:divBdr>
                                        <w:top w:val="none" w:sz="0" w:space="0" w:color="auto"/>
                                        <w:left w:val="none" w:sz="0" w:space="0" w:color="auto"/>
                                        <w:bottom w:val="none" w:sz="0" w:space="0" w:color="auto"/>
                                        <w:right w:val="none" w:sz="0" w:space="0" w:color="auto"/>
                                      </w:divBdr>
                                      <w:divsChild>
                                        <w:div w:id="1738092873">
                                          <w:marLeft w:val="0"/>
                                          <w:marRight w:val="0"/>
                                          <w:marTop w:val="0"/>
                                          <w:marBottom w:val="0"/>
                                          <w:divBdr>
                                            <w:top w:val="none" w:sz="0" w:space="0" w:color="auto"/>
                                            <w:left w:val="none" w:sz="0" w:space="0" w:color="auto"/>
                                            <w:bottom w:val="none" w:sz="0" w:space="0" w:color="auto"/>
                                            <w:right w:val="none" w:sz="0" w:space="0" w:color="auto"/>
                                          </w:divBdr>
                                          <w:divsChild>
                                            <w:div w:id="1353146571">
                                              <w:marLeft w:val="0"/>
                                              <w:marRight w:val="0"/>
                                              <w:marTop w:val="0"/>
                                              <w:marBottom w:val="0"/>
                                              <w:divBdr>
                                                <w:top w:val="none" w:sz="0" w:space="0" w:color="auto"/>
                                                <w:left w:val="none" w:sz="0" w:space="0" w:color="auto"/>
                                                <w:bottom w:val="none" w:sz="0" w:space="0" w:color="auto"/>
                                                <w:right w:val="none" w:sz="0" w:space="0" w:color="auto"/>
                                              </w:divBdr>
                                              <w:divsChild>
                                                <w:div w:id="465128086">
                                                  <w:marLeft w:val="0"/>
                                                  <w:marRight w:val="0"/>
                                                  <w:marTop w:val="0"/>
                                                  <w:marBottom w:val="0"/>
                                                  <w:divBdr>
                                                    <w:top w:val="none" w:sz="0" w:space="0" w:color="auto"/>
                                                    <w:left w:val="none" w:sz="0" w:space="0" w:color="auto"/>
                                                    <w:bottom w:val="none" w:sz="0" w:space="0" w:color="auto"/>
                                                    <w:right w:val="none" w:sz="0" w:space="0" w:color="auto"/>
                                                  </w:divBdr>
                                                  <w:divsChild>
                                                    <w:div w:id="4117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0747">
      <w:bodyDiv w:val="1"/>
      <w:marLeft w:val="0"/>
      <w:marRight w:val="0"/>
      <w:marTop w:val="0"/>
      <w:marBottom w:val="0"/>
      <w:divBdr>
        <w:top w:val="none" w:sz="0" w:space="0" w:color="auto"/>
        <w:left w:val="none" w:sz="0" w:space="0" w:color="auto"/>
        <w:bottom w:val="none" w:sz="0" w:space="0" w:color="auto"/>
        <w:right w:val="none" w:sz="0" w:space="0" w:color="auto"/>
      </w:divBdr>
    </w:div>
    <w:div w:id="245381365">
      <w:bodyDiv w:val="1"/>
      <w:marLeft w:val="0"/>
      <w:marRight w:val="0"/>
      <w:marTop w:val="0"/>
      <w:marBottom w:val="0"/>
      <w:divBdr>
        <w:top w:val="none" w:sz="0" w:space="0" w:color="auto"/>
        <w:left w:val="none" w:sz="0" w:space="0" w:color="auto"/>
        <w:bottom w:val="none" w:sz="0" w:space="0" w:color="auto"/>
        <w:right w:val="none" w:sz="0" w:space="0" w:color="auto"/>
      </w:divBdr>
    </w:div>
    <w:div w:id="339625250">
      <w:bodyDiv w:val="1"/>
      <w:marLeft w:val="0"/>
      <w:marRight w:val="0"/>
      <w:marTop w:val="0"/>
      <w:marBottom w:val="0"/>
      <w:divBdr>
        <w:top w:val="none" w:sz="0" w:space="0" w:color="auto"/>
        <w:left w:val="none" w:sz="0" w:space="0" w:color="auto"/>
        <w:bottom w:val="none" w:sz="0" w:space="0" w:color="auto"/>
        <w:right w:val="none" w:sz="0" w:space="0" w:color="auto"/>
      </w:divBdr>
      <w:divsChild>
        <w:div w:id="494734728">
          <w:marLeft w:val="600"/>
          <w:marRight w:val="0"/>
          <w:marTop w:val="240"/>
          <w:marBottom w:val="240"/>
          <w:divBdr>
            <w:top w:val="none" w:sz="0" w:space="0" w:color="auto"/>
            <w:left w:val="none" w:sz="0" w:space="0" w:color="auto"/>
            <w:bottom w:val="none" w:sz="0" w:space="0" w:color="auto"/>
            <w:right w:val="none" w:sz="0" w:space="0" w:color="auto"/>
          </w:divBdr>
        </w:div>
        <w:div w:id="522788932">
          <w:marLeft w:val="600"/>
          <w:marRight w:val="0"/>
          <w:marTop w:val="240"/>
          <w:marBottom w:val="240"/>
          <w:divBdr>
            <w:top w:val="none" w:sz="0" w:space="0" w:color="auto"/>
            <w:left w:val="none" w:sz="0" w:space="0" w:color="auto"/>
            <w:bottom w:val="none" w:sz="0" w:space="0" w:color="auto"/>
            <w:right w:val="none" w:sz="0" w:space="0" w:color="auto"/>
          </w:divBdr>
          <w:divsChild>
            <w:div w:id="72165823">
              <w:marLeft w:val="600"/>
              <w:marRight w:val="0"/>
              <w:marTop w:val="240"/>
              <w:marBottom w:val="240"/>
              <w:divBdr>
                <w:top w:val="none" w:sz="0" w:space="0" w:color="auto"/>
                <w:left w:val="none" w:sz="0" w:space="0" w:color="auto"/>
                <w:bottom w:val="none" w:sz="0" w:space="0" w:color="auto"/>
                <w:right w:val="none" w:sz="0" w:space="0" w:color="auto"/>
              </w:divBdr>
              <w:divsChild>
                <w:div w:id="181894785">
                  <w:marLeft w:val="600"/>
                  <w:marRight w:val="0"/>
                  <w:marTop w:val="240"/>
                  <w:marBottom w:val="240"/>
                  <w:divBdr>
                    <w:top w:val="none" w:sz="0" w:space="0" w:color="auto"/>
                    <w:left w:val="none" w:sz="0" w:space="0" w:color="auto"/>
                    <w:bottom w:val="none" w:sz="0" w:space="0" w:color="auto"/>
                    <w:right w:val="none" w:sz="0" w:space="0" w:color="auto"/>
                  </w:divBdr>
                  <w:divsChild>
                    <w:div w:id="46029650">
                      <w:marLeft w:val="0"/>
                      <w:marRight w:val="0"/>
                      <w:marTop w:val="0"/>
                      <w:marBottom w:val="0"/>
                      <w:divBdr>
                        <w:top w:val="none" w:sz="0" w:space="0" w:color="auto"/>
                        <w:left w:val="none" w:sz="0" w:space="0" w:color="auto"/>
                        <w:bottom w:val="none" w:sz="0" w:space="0" w:color="auto"/>
                        <w:right w:val="none" w:sz="0" w:space="0" w:color="auto"/>
                      </w:divBdr>
                    </w:div>
                    <w:div w:id="1330475847">
                      <w:marLeft w:val="600"/>
                      <w:marRight w:val="0"/>
                      <w:marTop w:val="240"/>
                      <w:marBottom w:val="240"/>
                      <w:divBdr>
                        <w:top w:val="none" w:sz="0" w:space="0" w:color="auto"/>
                        <w:left w:val="none" w:sz="0" w:space="0" w:color="auto"/>
                        <w:bottom w:val="none" w:sz="0" w:space="0" w:color="auto"/>
                        <w:right w:val="none" w:sz="0" w:space="0" w:color="auto"/>
                      </w:divBdr>
                    </w:div>
                    <w:div w:id="1493376189">
                      <w:marLeft w:val="600"/>
                      <w:marRight w:val="0"/>
                      <w:marTop w:val="240"/>
                      <w:marBottom w:val="240"/>
                      <w:divBdr>
                        <w:top w:val="none" w:sz="0" w:space="0" w:color="auto"/>
                        <w:left w:val="none" w:sz="0" w:space="0" w:color="auto"/>
                        <w:bottom w:val="none" w:sz="0" w:space="0" w:color="auto"/>
                        <w:right w:val="none" w:sz="0" w:space="0" w:color="auto"/>
                      </w:divBdr>
                    </w:div>
                    <w:div w:id="1632442062">
                      <w:marLeft w:val="600"/>
                      <w:marRight w:val="0"/>
                      <w:marTop w:val="240"/>
                      <w:marBottom w:val="240"/>
                      <w:divBdr>
                        <w:top w:val="none" w:sz="0" w:space="0" w:color="auto"/>
                        <w:left w:val="none" w:sz="0" w:space="0" w:color="auto"/>
                        <w:bottom w:val="none" w:sz="0" w:space="0" w:color="auto"/>
                        <w:right w:val="none" w:sz="0" w:space="0" w:color="auto"/>
                      </w:divBdr>
                    </w:div>
                    <w:div w:id="1720939343">
                      <w:marLeft w:val="600"/>
                      <w:marRight w:val="0"/>
                      <w:marTop w:val="240"/>
                      <w:marBottom w:val="240"/>
                      <w:divBdr>
                        <w:top w:val="none" w:sz="0" w:space="0" w:color="auto"/>
                        <w:left w:val="none" w:sz="0" w:space="0" w:color="auto"/>
                        <w:bottom w:val="none" w:sz="0" w:space="0" w:color="auto"/>
                        <w:right w:val="none" w:sz="0" w:space="0" w:color="auto"/>
                      </w:divBdr>
                    </w:div>
                    <w:div w:id="1939823881">
                      <w:marLeft w:val="600"/>
                      <w:marRight w:val="0"/>
                      <w:marTop w:val="240"/>
                      <w:marBottom w:val="240"/>
                      <w:divBdr>
                        <w:top w:val="none" w:sz="0" w:space="0" w:color="auto"/>
                        <w:left w:val="none" w:sz="0" w:space="0" w:color="auto"/>
                        <w:bottom w:val="none" w:sz="0" w:space="0" w:color="auto"/>
                        <w:right w:val="none" w:sz="0" w:space="0" w:color="auto"/>
                      </w:divBdr>
                    </w:div>
                  </w:divsChild>
                </w:div>
                <w:div w:id="1480153030">
                  <w:marLeft w:val="600"/>
                  <w:marRight w:val="0"/>
                  <w:marTop w:val="240"/>
                  <w:marBottom w:val="240"/>
                  <w:divBdr>
                    <w:top w:val="none" w:sz="0" w:space="0" w:color="auto"/>
                    <w:left w:val="none" w:sz="0" w:space="0" w:color="auto"/>
                    <w:bottom w:val="none" w:sz="0" w:space="0" w:color="auto"/>
                    <w:right w:val="none" w:sz="0" w:space="0" w:color="auto"/>
                  </w:divBdr>
                </w:div>
                <w:div w:id="1618566694">
                  <w:marLeft w:val="600"/>
                  <w:marRight w:val="0"/>
                  <w:marTop w:val="240"/>
                  <w:marBottom w:val="240"/>
                  <w:divBdr>
                    <w:top w:val="none" w:sz="0" w:space="0" w:color="auto"/>
                    <w:left w:val="none" w:sz="0" w:space="0" w:color="auto"/>
                    <w:bottom w:val="none" w:sz="0" w:space="0" w:color="auto"/>
                    <w:right w:val="none" w:sz="0" w:space="0" w:color="auto"/>
                  </w:divBdr>
                </w:div>
                <w:div w:id="1953509810">
                  <w:marLeft w:val="600"/>
                  <w:marRight w:val="0"/>
                  <w:marTop w:val="240"/>
                  <w:marBottom w:val="240"/>
                  <w:divBdr>
                    <w:top w:val="none" w:sz="0" w:space="0" w:color="auto"/>
                    <w:left w:val="none" w:sz="0" w:space="0" w:color="auto"/>
                    <w:bottom w:val="none" w:sz="0" w:space="0" w:color="auto"/>
                    <w:right w:val="none" w:sz="0" w:space="0" w:color="auto"/>
                  </w:divBdr>
                </w:div>
              </w:divsChild>
            </w:div>
            <w:div w:id="145513236">
              <w:marLeft w:val="600"/>
              <w:marRight w:val="0"/>
              <w:marTop w:val="240"/>
              <w:marBottom w:val="240"/>
              <w:divBdr>
                <w:top w:val="none" w:sz="0" w:space="0" w:color="auto"/>
                <w:left w:val="none" w:sz="0" w:space="0" w:color="auto"/>
                <w:bottom w:val="none" w:sz="0" w:space="0" w:color="auto"/>
                <w:right w:val="none" w:sz="0" w:space="0" w:color="auto"/>
              </w:divBdr>
            </w:div>
            <w:div w:id="241766703">
              <w:marLeft w:val="600"/>
              <w:marRight w:val="0"/>
              <w:marTop w:val="240"/>
              <w:marBottom w:val="240"/>
              <w:divBdr>
                <w:top w:val="none" w:sz="0" w:space="0" w:color="auto"/>
                <w:left w:val="none" w:sz="0" w:space="0" w:color="auto"/>
                <w:bottom w:val="none" w:sz="0" w:space="0" w:color="auto"/>
                <w:right w:val="none" w:sz="0" w:space="0" w:color="auto"/>
              </w:divBdr>
              <w:divsChild>
                <w:div w:id="63571408">
                  <w:marLeft w:val="600"/>
                  <w:marRight w:val="0"/>
                  <w:marTop w:val="240"/>
                  <w:marBottom w:val="240"/>
                  <w:divBdr>
                    <w:top w:val="none" w:sz="0" w:space="0" w:color="auto"/>
                    <w:left w:val="none" w:sz="0" w:space="0" w:color="auto"/>
                    <w:bottom w:val="none" w:sz="0" w:space="0" w:color="auto"/>
                    <w:right w:val="none" w:sz="0" w:space="0" w:color="auto"/>
                  </w:divBdr>
                </w:div>
                <w:div w:id="2133818337">
                  <w:marLeft w:val="600"/>
                  <w:marRight w:val="0"/>
                  <w:marTop w:val="240"/>
                  <w:marBottom w:val="240"/>
                  <w:divBdr>
                    <w:top w:val="none" w:sz="0" w:space="0" w:color="auto"/>
                    <w:left w:val="none" w:sz="0" w:space="0" w:color="auto"/>
                    <w:bottom w:val="none" w:sz="0" w:space="0" w:color="auto"/>
                    <w:right w:val="none" w:sz="0" w:space="0" w:color="auto"/>
                  </w:divBdr>
                </w:div>
              </w:divsChild>
            </w:div>
            <w:div w:id="374475890">
              <w:marLeft w:val="600"/>
              <w:marRight w:val="0"/>
              <w:marTop w:val="240"/>
              <w:marBottom w:val="240"/>
              <w:divBdr>
                <w:top w:val="none" w:sz="0" w:space="0" w:color="auto"/>
                <w:left w:val="none" w:sz="0" w:space="0" w:color="auto"/>
                <w:bottom w:val="none" w:sz="0" w:space="0" w:color="auto"/>
                <w:right w:val="none" w:sz="0" w:space="0" w:color="auto"/>
              </w:divBdr>
            </w:div>
            <w:div w:id="670453259">
              <w:marLeft w:val="600"/>
              <w:marRight w:val="0"/>
              <w:marTop w:val="240"/>
              <w:marBottom w:val="240"/>
              <w:divBdr>
                <w:top w:val="none" w:sz="0" w:space="0" w:color="auto"/>
                <w:left w:val="none" w:sz="0" w:space="0" w:color="auto"/>
                <w:bottom w:val="none" w:sz="0" w:space="0" w:color="auto"/>
                <w:right w:val="none" w:sz="0" w:space="0" w:color="auto"/>
              </w:divBdr>
            </w:div>
            <w:div w:id="715542102">
              <w:marLeft w:val="600"/>
              <w:marRight w:val="0"/>
              <w:marTop w:val="240"/>
              <w:marBottom w:val="240"/>
              <w:divBdr>
                <w:top w:val="none" w:sz="0" w:space="0" w:color="auto"/>
                <w:left w:val="none" w:sz="0" w:space="0" w:color="auto"/>
                <w:bottom w:val="none" w:sz="0" w:space="0" w:color="auto"/>
                <w:right w:val="none" w:sz="0" w:space="0" w:color="auto"/>
              </w:divBdr>
            </w:div>
            <w:div w:id="965508942">
              <w:marLeft w:val="600"/>
              <w:marRight w:val="0"/>
              <w:marTop w:val="240"/>
              <w:marBottom w:val="240"/>
              <w:divBdr>
                <w:top w:val="none" w:sz="0" w:space="0" w:color="auto"/>
                <w:left w:val="none" w:sz="0" w:space="0" w:color="auto"/>
                <w:bottom w:val="none" w:sz="0" w:space="0" w:color="auto"/>
                <w:right w:val="none" w:sz="0" w:space="0" w:color="auto"/>
              </w:divBdr>
            </w:div>
            <w:div w:id="1062867370">
              <w:marLeft w:val="600"/>
              <w:marRight w:val="0"/>
              <w:marTop w:val="240"/>
              <w:marBottom w:val="240"/>
              <w:divBdr>
                <w:top w:val="none" w:sz="0" w:space="0" w:color="auto"/>
                <w:left w:val="none" w:sz="0" w:space="0" w:color="auto"/>
                <w:bottom w:val="none" w:sz="0" w:space="0" w:color="auto"/>
                <w:right w:val="none" w:sz="0" w:space="0" w:color="auto"/>
              </w:divBdr>
            </w:div>
            <w:div w:id="1105035041">
              <w:marLeft w:val="600"/>
              <w:marRight w:val="0"/>
              <w:marTop w:val="240"/>
              <w:marBottom w:val="240"/>
              <w:divBdr>
                <w:top w:val="none" w:sz="0" w:space="0" w:color="auto"/>
                <w:left w:val="none" w:sz="0" w:space="0" w:color="auto"/>
                <w:bottom w:val="none" w:sz="0" w:space="0" w:color="auto"/>
                <w:right w:val="none" w:sz="0" w:space="0" w:color="auto"/>
              </w:divBdr>
            </w:div>
            <w:div w:id="1107038280">
              <w:marLeft w:val="600"/>
              <w:marRight w:val="0"/>
              <w:marTop w:val="240"/>
              <w:marBottom w:val="240"/>
              <w:divBdr>
                <w:top w:val="none" w:sz="0" w:space="0" w:color="auto"/>
                <w:left w:val="none" w:sz="0" w:space="0" w:color="auto"/>
                <w:bottom w:val="none" w:sz="0" w:space="0" w:color="auto"/>
                <w:right w:val="none" w:sz="0" w:space="0" w:color="auto"/>
              </w:divBdr>
            </w:div>
          </w:divsChild>
        </w:div>
        <w:div w:id="1865316765">
          <w:marLeft w:val="600"/>
          <w:marRight w:val="0"/>
          <w:marTop w:val="240"/>
          <w:marBottom w:val="240"/>
          <w:divBdr>
            <w:top w:val="none" w:sz="0" w:space="0" w:color="auto"/>
            <w:left w:val="none" w:sz="0" w:space="0" w:color="auto"/>
            <w:bottom w:val="none" w:sz="0" w:space="0" w:color="auto"/>
            <w:right w:val="none" w:sz="0" w:space="0" w:color="auto"/>
          </w:divBdr>
        </w:div>
      </w:divsChild>
    </w:div>
    <w:div w:id="480125629">
      <w:bodyDiv w:val="1"/>
      <w:marLeft w:val="0"/>
      <w:marRight w:val="0"/>
      <w:marTop w:val="0"/>
      <w:marBottom w:val="0"/>
      <w:divBdr>
        <w:top w:val="none" w:sz="0" w:space="0" w:color="auto"/>
        <w:left w:val="none" w:sz="0" w:space="0" w:color="auto"/>
        <w:bottom w:val="none" w:sz="0" w:space="0" w:color="auto"/>
        <w:right w:val="none" w:sz="0" w:space="0" w:color="auto"/>
      </w:divBdr>
    </w:div>
    <w:div w:id="678047980">
      <w:bodyDiv w:val="1"/>
      <w:marLeft w:val="0"/>
      <w:marRight w:val="0"/>
      <w:marTop w:val="0"/>
      <w:marBottom w:val="0"/>
      <w:divBdr>
        <w:top w:val="none" w:sz="0" w:space="0" w:color="auto"/>
        <w:left w:val="none" w:sz="0" w:space="0" w:color="auto"/>
        <w:bottom w:val="none" w:sz="0" w:space="0" w:color="auto"/>
        <w:right w:val="none" w:sz="0" w:space="0" w:color="auto"/>
      </w:divBdr>
      <w:divsChild>
        <w:div w:id="582840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209466">
      <w:bodyDiv w:val="1"/>
      <w:marLeft w:val="0"/>
      <w:marRight w:val="0"/>
      <w:marTop w:val="0"/>
      <w:marBottom w:val="0"/>
      <w:divBdr>
        <w:top w:val="none" w:sz="0" w:space="0" w:color="auto"/>
        <w:left w:val="none" w:sz="0" w:space="0" w:color="auto"/>
        <w:bottom w:val="none" w:sz="0" w:space="0" w:color="auto"/>
        <w:right w:val="none" w:sz="0" w:space="0" w:color="auto"/>
      </w:divBdr>
    </w:div>
    <w:div w:id="838815994">
      <w:bodyDiv w:val="1"/>
      <w:marLeft w:val="0"/>
      <w:marRight w:val="0"/>
      <w:marTop w:val="0"/>
      <w:marBottom w:val="0"/>
      <w:divBdr>
        <w:top w:val="none" w:sz="0" w:space="0" w:color="auto"/>
        <w:left w:val="none" w:sz="0" w:space="0" w:color="auto"/>
        <w:bottom w:val="none" w:sz="0" w:space="0" w:color="auto"/>
        <w:right w:val="none" w:sz="0" w:space="0" w:color="auto"/>
      </w:divBdr>
    </w:div>
    <w:div w:id="843477391">
      <w:bodyDiv w:val="1"/>
      <w:marLeft w:val="0"/>
      <w:marRight w:val="0"/>
      <w:marTop w:val="0"/>
      <w:marBottom w:val="0"/>
      <w:divBdr>
        <w:top w:val="none" w:sz="0" w:space="0" w:color="auto"/>
        <w:left w:val="none" w:sz="0" w:space="0" w:color="auto"/>
        <w:bottom w:val="none" w:sz="0" w:space="0" w:color="auto"/>
        <w:right w:val="none" w:sz="0" w:space="0" w:color="auto"/>
      </w:divBdr>
    </w:div>
    <w:div w:id="953513393">
      <w:bodyDiv w:val="1"/>
      <w:marLeft w:val="0"/>
      <w:marRight w:val="0"/>
      <w:marTop w:val="0"/>
      <w:marBottom w:val="0"/>
      <w:divBdr>
        <w:top w:val="none" w:sz="0" w:space="0" w:color="auto"/>
        <w:left w:val="none" w:sz="0" w:space="0" w:color="auto"/>
        <w:bottom w:val="none" w:sz="0" w:space="0" w:color="auto"/>
        <w:right w:val="none" w:sz="0" w:space="0" w:color="auto"/>
      </w:divBdr>
      <w:divsChild>
        <w:div w:id="388962637">
          <w:marLeft w:val="0"/>
          <w:marRight w:val="0"/>
          <w:marTop w:val="0"/>
          <w:marBottom w:val="0"/>
          <w:divBdr>
            <w:top w:val="none" w:sz="0" w:space="0" w:color="auto"/>
            <w:left w:val="none" w:sz="0" w:space="0" w:color="auto"/>
            <w:bottom w:val="none" w:sz="0" w:space="0" w:color="auto"/>
            <w:right w:val="none" w:sz="0" w:space="0" w:color="auto"/>
          </w:divBdr>
          <w:divsChild>
            <w:div w:id="2123451558">
              <w:marLeft w:val="0"/>
              <w:marRight w:val="0"/>
              <w:marTop w:val="0"/>
              <w:marBottom w:val="0"/>
              <w:divBdr>
                <w:top w:val="none" w:sz="0" w:space="0" w:color="auto"/>
                <w:left w:val="none" w:sz="0" w:space="0" w:color="auto"/>
                <w:bottom w:val="none" w:sz="0" w:space="0" w:color="auto"/>
                <w:right w:val="none" w:sz="0" w:space="0" w:color="auto"/>
              </w:divBdr>
              <w:divsChild>
                <w:div w:id="54933665">
                  <w:marLeft w:val="0"/>
                  <w:marRight w:val="0"/>
                  <w:marTop w:val="0"/>
                  <w:marBottom w:val="0"/>
                  <w:divBdr>
                    <w:top w:val="none" w:sz="0" w:space="0" w:color="auto"/>
                    <w:left w:val="none" w:sz="0" w:space="0" w:color="auto"/>
                    <w:bottom w:val="none" w:sz="0" w:space="0" w:color="auto"/>
                    <w:right w:val="none" w:sz="0" w:space="0" w:color="auto"/>
                  </w:divBdr>
                  <w:divsChild>
                    <w:div w:id="1850439838">
                      <w:marLeft w:val="0"/>
                      <w:marRight w:val="0"/>
                      <w:marTop w:val="0"/>
                      <w:marBottom w:val="0"/>
                      <w:divBdr>
                        <w:top w:val="none" w:sz="0" w:space="0" w:color="auto"/>
                        <w:left w:val="none" w:sz="0" w:space="0" w:color="auto"/>
                        <w:bottom w:val="none" w:sz="0" w:space="0" w:color="auto"/>
                        <w:right w:val="none" w:sz="0" w:space="0" w:color="auto"/>
                      </w:divBdr>
                      <w:divsChild>
                        <w:div w:id="1054619938">
                          <w:marLeft w:val="0"/>
                          <w:marRight w:val="0"/>
                          <w:marTop w:val="0"/>
                          <w:marBottom w:val="0"/>
                          <w:divBdr>
                            <w:top w:val="none" w:sz="0" w:space="0" w:color="auto"/>
                            <w:left w:val="none" w:sz="0" w:space="0" w:color="auto"/>
                            <w:bottom w:val="none" w:sz="0" w:space="0" w:color="auto"/>
                            <w:right w:val="none" w:sz="0" w:space="0" w:color="auto"/>
                          </w:divBdr>
                          <w:divsChild>
                            <w:div w:id="961424809">
                              <w:marLeft w:val="0"/>
                              <w:marRight w:val="0"/>
                              <w:marTop w:val="0"/>
                              <w:marBottom w:val="0"/>
                              <w:divBdr>
                                <w:top w:val="none" w:sz="0" w:space="0" w:color="auto"/>
                                <w:left w:val="none" w:sz="0" w:space="0" w:color="auto"/>
                                <w:bottom w:val="none" w:sz="0" w:space="0" w:color="auto"/>
                                <w:right w:val="none" w:sz="0" w:space="0" w:color="auto"/>
                              </w:divBdr>
                              <w:divsChild>
                                <w:div w:id="1517766669">
                                  <w:marLeft w:val="0"/>
                                  <w:marRight w:val="0"/>
                                  <w:marTop w:val="0"/>
                                  <w:marBottom w:val="0"/>
                                  <w:divBdr>
                                    <w:top w:val="none" w:sz="0" w:space="0" w:color="auto"/>
                                    <w:left w:val="none" w:sz="0" w:space="0" w:color="auto"/>
                                    <w:bottom w:val="none" w:sz="0" w:space="0" w:color="auto"/>
                                    <w:right w:val="none" w:sz="0" w:space="0" w:color="auto"/>
                                  </w:divBdr>
                                  <w:divsChild>
                                    <w:div w:id="1282155351">
                                      <w:marLeft w:val="0"/>
                                      <w:marRight w:val="0"/>
                                      <w:marTop w:val="0"/>
                                      <w:marBottom w:val="0"/>
                                      <w:divBdr>
                                        <w:top w:val="none" w:sz="0" w:space="0" w:color="auto"/>
                                        <w:left w:val="none" w:sz="0" w:space="0" w:color="auto"/>
                                        <w:bottom w:val="none" w:sz="0" w:space="0" w:color="auto"/>
                                        <w:right w:val="none" w:sz="0" w:space="0" w:color="auto"/>
                                      </w:divBdr>
                                      <w:divsChild>
                                        <w:div w:id="1046567374">
                                          <w:marLeft w:val="0"/>
                                          <w:marRight w:val="0"/>
                                          <w:marTop w:val="0"/>
                                          <w:marBottom w:val="0"/>
                                          <w:divBdr>
                                            <w:top w:val="none" w:sz="0" w:space="0" w:color="auto"/>
                                            <w:left w:val="none" w:sz="0" w:space="0" w:color="auto"/>
                                            <w:bottom w:val="none" w:sz="0" w:space="0" w:color="auto"/>
                                            <w:right w:val="none" w:sz="0" w:space="0" w:color="auto"/>
                                          </w:divBdr>
                                          <w:divsChild>
                                            <w:div w:id="384373349">
                                              <w:marLeft w:val="0"/>
                                              <w:marRight w:val="0"/>
                                              <w:marTop w:val="0"/>
                                              <w:marBottom w:val="0"/>
                                              <w:divBdr>
                                                <w:top w:val="none" w:sz="0" w:space="0" w:color="auto"/>
                                                <w:left w:val="none" w:sz="0" w:space="0" w:color="auto"/>
                                                <w:bottom w:val="none" w:sz="0" w:space="0" w:color="auto"/>
                                                <w:right w:val="none" w:sz="0" w:space="0" w:color="auto"/>
                                              </w:divBdr>
                                              <w:divsChild>
                                                <w:div w:id="81923611">
                                                  <w:marLeft w:val="0"/>
                                                  <w:marRight w:val="0"/>
                                                  <w:marTop w:val="0"/>
                                                  <w:marBottom w:val="0"/>
                                                  <w:divBdr>
                                                    <w:top w:val="none" w:sz="0" w:space="0" w:color="auto"/>
                                                    <w:left w:val="none" w:sz="0" w:space="0" w:color="auto"/>
                                                    <w:bottom w:val="none" w:sz="0" w:space="0" w:color="auto"/>
                                                    <w:right w:val="none" w:sz="0" w:space="0" w:color="auto"/>
                                                  </w:divBdr>
                                                  <w:divsChild>
                                                    <w:div w:id="1536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547271">
      <w:bodyDiv w:val="1"/>
      <w:marLeft w:val="0"/>
      <w:marRight w:val="0"/>
      <w:marTop w:val="0"/>
      <w:marBottom w:val="0"/>
      <w:divBdr>
        <w:top w:val="none" w:sz="0" w:space="0" w:color="auto"/>
        <w:left w:val="none" w:sz="0" w:space="0" w:color="auto"/>
        <w:bottom w:val="none" w:sz="0" w:space="0" w:color="auto"/>
        <w:right w:val="none" w:sz="0" w:space="0" w:color="auto"/>
      </w:divBdr>
    </w:div>
    <w:div w:id="1309245353">
      <w:bodyDiv w:val="1"/>
      <w:marLeft w:val="0"/>
      <w:marRight w:val="0"/>
      <w:marTop w:val="0"/>
      <w:marBottom w:val="0"/>
      <w:divBdr>
        <w:top w:val="none" w:sz="0" w:space="0" w:color="auto"/>
        <w:left w:val="none" w:sz="0" w:space="0" w:color="auto"/>
        <w:bottom w:val="none" w:sz="0" w:space="0" w:color="auto"/>
        <w:right w:val="none" w:sz="0" w:space="0" w:color="auto"/>
      </w:divBdr>
    </w:div>
    <w:div w:id="1529219283">
      <w:bodyDiv w:val="1"/>
      <w:marLeft w:val="0"/>
      <w:marRight w:val="0"/>
      <w:marTop w:val="0"/>
      <w:marBottom w:val="0"/>
      <w:divBdr>
        <w:top w:val="none" w:sz="0" w:space="0" w:color="auto"/>
        <w:left w:val="none" w:sz="0" w:space="0" w:color="auto"/>
        <w:bottom w:val="none" w:sz="0" w:space="0" w:color="auto"/>
        <w:right w:val="none" w:sz="0" w:space="0" w:color="auto"/>
      </w:divBdr>
    </w:div>
    <w:div w:id="1643388435">
      <w:bodyDiv w:val="1"/>
      <w:marLeft w:val="0"/>
      <w:marRight w:val="0"/>
      <w:marTop w:val="0"/>
      <w:marBottom w:val="0"/>
      <w:divBdr>
        <w:top w:val="none" w:sz="0" w:space="0" w:color="auto"/>
        <w:left w:val="none" w:sz="0" w:space="0" w:color="auto"/>
        <w:bottom w:val="none" w:sz="0" w:space="0" w:color="auto"/>
        <w:right w:val="none" w:sz="0" w:space="0" w:color="auto"/>
      </w:divBdr>
    </w:div>
    <w:div w:id="1752653289">
      <w:bodyDiv w:val="1"/>
      <w:marLeft w:val="0"/>
      <w:marRight w:val="0"/>
      <w:marTop w:val="0"/>
      <w:marBottom w:val="0"/>
      <w:divBdr>
        <w:top w:val="none" w:sz="0" w:space="0" w:color="auto"/>
        <w:left w:val="none" w:sz="0" w:space="0" w:color="auto"/>
        <w:bottom w:val="none" w:sz="0" w:space="0" w:color="auto"/>
        <w:right w:val="none" w:sz="0" w:space="0" w:color="auto"/>
      </w:divBdr>
    </w:div>
    <w:div w:id="1877697588">
      <w:bodyDiv w:val="1"/>
      <w:marLeft w:val="0"/>
      <w:marRight w:val="0"/>
      <w:marTop w:val="0"/>
      <w:marBottom w:val="0"/>
      <w:divBdr>
        <w:top w:val="none" w:sz="0" w:space="0" w:color="auto"/>
        <w:left w:val="none" w:sz="0" w:space="0" w:color="auto"/>
        <w:bottom w:val="none" w:sz="0" w:space="0" w:color="auto"/>
        <w:right w:val="none" w:sz="0" w:space="0" w:color="auto"/>
      </w:divBdr>
    </w:div>
    <w:div w:id="1890803459">
      <w:bodyDiv w:val="1"/>
      <w:marLeft w:val="0"/>
      <w:marRight w:val="0"/>
      <w:marTop w:val="0"/>
      <w:marBottom w:val="0"/>
      <w:divBdr>
        <w:top w:val="none" w:sz="0" w:space="0" w:color="auto"/>
        <w:left w:val="none" w:sz="0" w:space="0" w:color="auto"/>
        <w:bottom w:val="none" w:sz="0" w:space="0" w:color="auto"/>
        <w:right w:val="none" w:sz="0" w:space="0" w:color="auto"/>
      </w:divBdr>
    </w:div>
    <w:div w:id="1896506479">
      <w:bodyDiv w:val="1"/>
      <w:marLeft w:val="0"/>
      <w:marRight w:val="0"/>
      <w:marTop w:val="0"/>
      <w:marBottom w:val="0"/>
      <w:divBdr>
        <w:top w:val="none" w:sz="0" w:space="0" w:color="auto"/>
        <w:left w:val="none" w:sz="0" w:space="0" w:color="auto"/>
        <w:bottom w:val="none" w:sz="0" w:space="0" w:color="auto"/>
        <w:right w:val="none" w:sz="0" w:space="0" w:color="auto"/>
      </w:divBdr>
    </w:div>
    <w:div w:id="2016301514">
      <w:bodyDiv w:val="1"/>
      <w:marLeft w:val="0"/>
      <w:marRight w:val="0"/>
      <w:marTop w:val="0"/>
      <w:marBottom w:val="0"/>
      <w:divBdr>
        <w:top w:val="none" w:sz="0" w:space="0" w:color="auto"/>
        <w:left w:val="none" w:sz="0" w:space="0" w:color="auto"/>
        <w:bottom w:val="none" w:sz="0" w:space="0" w:color="auto"/>
        <w:right w:val="none" w:sz="0" w:space="0" w:color="auto"/>
      </w:divBdr>
    </w:div>
    <w:div w:id="20836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30CD-FF7C-43A7-BFF0-6B8A570CC617}">
  <ds:schemaRefs>
    <ds:schemaRef ds:uri="http://schemas.openxmlformats.org/officeDocument/2006/bibliography"/>
  </ds:schemaRefs>
</ds:datastoreItem>
</file>

<file path=customXml/itemProps2.xml><?xml version="1.0" encoding="utf-8"?>
<ds:datastoreItem xmlns:ds="http://schemas.openxmlformats.org/officeDocument/2006/customXml" ds:itemID="{72739BB3-8DB7-47FA-A54B-A7F4EEB0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16578</Words>
  <Characters>94500</Characters>
  <Application>Microsoft Office Word</Application>
  <DocSecurity>0</DocSecurity>
  <Lines>787</Lines>
  <Paragraphs>221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1. 	Regulatory Framework</vt:lpstr>
      <vt:lpstr>1.1 	The Securities and Exchange Act B.E. 2535 (as amended)  	</vt:lpstr>
      <vt:lpstr>1.2 	Regulation of the Stock Exchange of Thailand Re: Listing of Ordinary Shares</vt:lpstr>
      <vt:lpstr>1.3 	The Importance of Effective Due Diligence</vt:lpstr>
    </vt:vector>
  </TitlesOfParts>
  <Company>Hewlett-Packard Company</Company>
  <LinksUpToDate>false</LinksUpToDate>
  <CharactersWithSpaces>110857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ISORN</dc:creator>
  <cp:lastModifiedBy>Acer</cp:lastModifiedBy>
  <cp:revision>3</cp:revision>
  <cp:lastPrinted>2018-01-09T06:44:00Z</cp:lastPrinted>
  <dcterms:created xsi:type="dcterms:W3CDTF">2018-01-09T06:43:00Z</dcterms:created>
  <dcterms:modified xsi:type="dcterms:W3CDTF">2018-01-09T06:50:00Z</dcterms:modified>
</cp:coreProperties>
</file>